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24613" w14:textId="77777777" w:rsidR="00F25D5B" w:rsidRPr="005E7C5A" w:rsidRDefault="00F25D5B" w:rsidP="00F25D5B">
      <w:pPr>
        <w:spacing w:after="0" w:line="240" w:lineRule="auto"/>
        <w:jc w:val="center"/>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ПОВІДОМЛЕННЯ</w:t>
      </w:r>
    </w:p>
    <w:p w14:paraId="168742E9" w14:textId="77777777" w:rsidR="00F25D5B" w:rsidRPr="005E7C5A" w:rsidRDefault="00F25D5B" w:rsidP="00F25D5B">
      <w:pPr>
        <w:spacing w:after="0" w:line="240" w:lineRule="auto"/>
        <w:jc w:val="center"/>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про проведення (скликання) загальних зборів акціонерного товариства</w:t>
      </w:r>
    </w:p>
    <w:tbl>
      <w:tblPr>
        <w:tblW w:w="5000" w:type="pct"/>
        <w:tblCellMar>
          <w:left w:w="0" w:type="dxa"/>
          <w:right w:w="0" w:type="dxa"/>
        </w:tblCellMar>
        <w:tblLook w:val="04A0" w:firstRow="1" w:lastRow="0" w:firstColumn="1" w:lastColumn="0" w:noHBand="0" w:noVBand="1"/>
      </w:tblPr>
      <w:tblGrid>
        <w:gridCol w:w="3004"/>
        <w:gridCol w:w="11865"/>
      </w:tblGrid>
      <w:tr w:rsidR="00880938" w:rsidRPr="005E7C5A" w14:paraId="0B3495AB"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vAlign w:val="center"/>
          </w:tcPr>
          <w:p w14:paraId="5E1EAFCC" w14:textId="77777777" w:rsidR="00BD1249" w:rsidRPr="005E7C5A" w:rsidRDefault="00BD1249" w:rsidP="00BD1249">
            <w:pPr>
              <w:spacing w:after="0" w:line="240" w:lineRule="auto"/>
              <w:jc w:val="center"/>
              <w:rPr>
                <w:rFonts w:ascii="Times New Roman" w:eastAsia="Times New Roman" w:hAnsi="Times New Roman" w:cs="Times New Roman"/>
                <w:kern w:val="0"/>
                <w:sz w:val="24"/>
                <w:szCs w:val="24"/>
                <w:lang w:eastAsia="uk-UA"/>
              </w:rPr>
            </w:pPr>
            <w:bookmarkStart w:id="0" w:name="n1280"/>
            <w:bookmarkEnd w:id="0"/>
            <w:r w:rsidRPr="005E7C5A">
              <w:rPr>
                <w:rFonts w:ascii="Times New Roman" w:eastAsia="Times New Roman" w:hAnsi="Times New Roman" w:cs="Times New Roman"/>
                <w:kern w:val="0"/>
                <w:sz w:val="24"/>
                <w:szCs w:val="24"/>
                <w:lang w:eastAsia="uk-UA"/>
              </w:rPr>
              <w:t>1</w:t>
            </w:r>
          </w:p>
        </w:tc>
        <w:tc>
          <w:tcPr>
            <w:tcW w:w="3990" w:type="pct"/>
            <w:tcBorders>
              <w:top w:val="single" w:sz="6" w:space="0" w:color="000000"/>
              <w:left w:val="single" w:sz="6" w:space="0" w:color="000000"/>
              <w:bottom w:val="single" w:sz="6" w:space="0" w:color="000000"/>
              <w:right w:val="single" w:sz="6" w:space="0" w:color="000000"/>
            </w:tcBorders>
            <w:vAlign w:val="center"/>
            <w:hideMark/>
          </w:tcPr>
          <w:p w14:paraId="5A4B0611" w14:textId="77777777" w:rsidR="00BD1249" w:rsidRPr="005E7C5A" w:rsidRDefault="00BD1249" w:rsidP="00BD1249">
            <w:pPr>
              <w:spacing w:after="0" w:line="240" w:lineRule="auto"/>
              <w:jc w:val="center"/>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2</w:t>
            </w:r>
          </w:p>
        </w:tc>
      </w:tr>
      <w:tr w:rsidR="00880938" w:rsidRPr="005E7C5A" w14:paraId="19B22437"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7B5E6C47"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Повне найменування</w:t>
            </w:r>
          </w:p>
        </w:tc>
        <w:tc>
          <w:tcPr>
            <w:tcW w:w="3990" w:type="pct"/>
            <w:tcBorders>
              <w:top w:val="single" w:sz="6" w:space="0" w:color="000000"/>
              <w:left w:val="single" w:sz="6" w:space="0" w:color="000000"/>
              <w:bottom w:val="single" w:sz="6" w:space="0" w:color="000000"/>
              <w:right w:val="single" w:sz="6" w:space="0" w:color="000000"/>
            </w:tcBorders>
            <w:hideMark/>
          </w:tcPr>
          <w:p w14:paraId="706CD19B" w14:textId="77777777" w:rsidR="00BD1249" w:rsidRPr="005E7C5A" w:rsidRDefault="00071FCF"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Приватне акціонерне товариство "Слов'янські шпалери - КФТП"</w:t>
            </w:r>
          </w:p>
        </w:tc>
      </w:tr>
      <w:tr w:rsidR="00880938" w:rsidRPr="005E7C5A" w14:paraId="17A7FA21"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62242406"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Ідентифікаційний код юридичної особи</w:t>
            </w:r>
          </w:p>
        </w:tc>
        <w:tc>
          <w:tcPr>
            <w:tcW w:w="3990" w:type="pct"/>
            <w:tcBorders>
              <w:top w:val="single" w:sz="6" w:space="0" w:color="000000"/>
              <w:left w:val="single" w:sz="6" w:space="0" w:color="000000"/>
              <w:bottom w:val="single" w:sz="6" w:space="0" w:color="000000"/>
              <w:right w:val="single" w:sz="6" w:space="0" w:color="000000"/>
            </w:tcBorders>
            <w:hideMark/>
          </w:tcPr>
          <w:p w14:paraId="1F86F66A" w14:textId="77777777" w:rsidR="00BD1249" w:rsidRPr="005E7C5A" w:rsidRDefault="00071FCF"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00278876</w:t>
            </w:r>
          </w:p>
        </w:tc>
      </w:tr>
      <w:tr w:rsidR="00880938" w:rsidRPr="005E7C5A" w14:paraId="7A379025"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2233919E"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Місцезнаходження </w:t>
            </w:r>
          </w:p>
        </w:tc>
        <w:tc>
          <w:tcPr>
            <w:tcW w:w="3990" w:type="pct"/>
            <w:tcBorders>
              <w:top w:val="single" w:sz="6" w:space="0" w:color="000000"/>
              <w:left w:val="single" w:sz="6" w:space="0" w:color="000000"/>
              <w:bottom w:val="single" w:sz="6" w:space="0" w:color="000000"/>
              <w:right w:val="single" w:sz="6" w:space="0" w:color="000000"/>
            </w:tcBorders>
            <w:hideMark/>
          </w:tcPr>
          <w:p w14:paraId="2F6614C5" w14:textId="77777777" w:rsidR="00BD1249" w:rsidRPr="005E7C5A" w:rsidRDefault="00071FCF"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вул. Бондаря Анатолія, буд. 4, м. Корюківка, Корюківській р-н, Чернігівська обл., 15300</w:t>
            </w:r>
            <w:r w:rsidR="00BD1249" w:rsidRPr="005E7C5A">
              <w:rPr>
                <w:rFonts w:ascii="Times New Roman" w:eastAsia="Times New Roman" w:hAnsi="Times New Roman" w:cs="Times New Roman"/>
                <w:kern w:val="0"/>
                <w:sz w:val="24"/>
                <w:szCs w:val="24"/>
                <w:lang w:eastAsia="uk-UA"/>
              </w:rPr>
              <w:t>, Україна</w:t>
            </w:r>
          </w:p>
        </w:tc>
      </w:tr>
      <w:tr w:rsidR="00880938" w:rsidRPr="005E7C5A" w14:paraId="700B0863"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40A1DFB1"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Дата проведення загальних зборів</w:t>
            </w:r>
          </w:p>
        </w:tc>
        <w:tc>
          <w:tcPr>
            <w:tcW w:w="3990" w:type="pct"/>
            <w:tcBorders>
              <w:top w:val="single" w:sz="6" w:space="0" w:color="000000"/>
              <w:left w:val="single" w:sz="6" w:space="0" w:color="000000"/>
              <w:bottom w:val="single" w:sz="6" w:space="0" w:color="000000"/>
              <w:right w:val="single" w:sz="6" w:space="0" w:color="000000"/>
            </w:tcBorders>
            <w:hideMark/>
          </w:tcPr>
          <w:p w14:paraId="1D0F53B5" w14:textId="77777777" w:rsidR="00BD1249" w:rsidRPr="005E7C5A" w:rsidRDefault="001E153B"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2</w:t>
            </w:r>
            <w:r w:rsidR="00BD1249" w:rsidRPr="005E7C5A">
              <w:rPr>
                <w:rFonts w:ascii="Times New Roman" w:eastAsia="Times New Roman" w:hAnsi="Times New Roman" w:cs="Times New Roman"/>
                <w:kern w:val="0"/>
                <w:sz w:val="24"/>
                <w:szCs w:val="24"/>
                <w:lang w:eastAsia="uk-UA"/>
              </w:rPr>
              <w:t>3.0</w:t>
            </w:r>
            <w:r w:rsidR="00071FCF" w:rsidRPr="005E7C5A">
              <w:rPr>
                <w:rFonts w:ascii="Times New Roman" w:eastAsia="Times New Roman" w:hAnsi="Times New Roman" w:cs="Times New Roman"/>
                <w:kern w:val="0"/>
                <w:sz w:val="24"/>
                <w:szCs w:val="24"/>
                <w:lang w:eastAsia="uk-UA"/>
              </w:rPr>
              <w:t>9</w:t>
            </w:r>
            <w:r w:rsidR="00BD1249" w:rsidRPr="005E7C5A">
              <w:rPr>
                <w:rFonts w:ascii="Times New Roman" w:eastAsia="Times New Roman" w:hAnsi="Times New Roman" w:cs="Times New Roman"/>
                <w:kern w:val="0"/>
                <w:sz w:val="24"/>
                <w:szCs w:val="24"/>
                <w:lang w:eastAsia="uk-UA"/>
              </w:rPr>
              <w:t>.2026</w:t>
            </w:r>
          </w:p>
        </w:tc>
      </w:tr>
      <w:tr w:rsidR="00880938" w:rsidRPr="005E7C5A" w14:paraId="0BDD4D06"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724DC2A9"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Спосіб проведення загальних зборів </w:t>
            </w:r>
            <w:r w:rsidRPr="005E7C5A">
              <w:rPr>
                <w:rFonts w:ascii="Times New Roman" w:eastAsia="Times New Roman" w:hAnsi="Times New Roman" w:cs="Times New Roman"/>
                <w:b/>
                <w:bCs/>
                <w:kern w:val="0"/>
                <w:sz w:val="24"/>
                <w:szCs w:val="24"/>
                <w:vertAlign w:val="superscript"/>
                <w:lang w:eastAsia="uk-UA"/>
              </w:rPr>
              <w:t>1</w:t>
            </w:r>
          </w:p>
        </w:tc>
        <w:tc>
          <w:tcPr>
            <w:tcW w:w="3990" w:type="pct"/>
            <w:tcBorders>
              <w:top w:val="single" w:sz="6" w:space="0" w:color="000000"/>
              <w:left w:val="single" w:sz="6" w:space="0" w:color="000000"/>
              <w:bottom w:val="single" w:sz="6" w:space="0" w:color="000000"/>
              <w:right w:val="single" w:sz="6" w:space="0" w:color="000000"/>
            </w:tcBorders>
            <w:hideMark/>
          </w:tcPr>
          <w:p w14:paraId="2C31C19C"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опитування (дистанційно)</w:t>
            </w:r>
          </w:p>
        </w:tc>
      </w:tr>
      <w:tr w:rsidR="00880938" w:rsidRPr="005E7C5A" w14:paraId="751B6CC5"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43E0A05E"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Час початку проведення загальних зборів </w:t>
            </w:r>
            <w:r w:rsidRPr="005E7C5A">
              <w:rPr>
                <w:rFonts w:ascii="Times New Roman" w:eastAsia="Times New Roman" w:hAnsi="Times New Roman" w:cs="Times New Roman"/>
                <w:b/>
                <w:bCs/>
                <w:kern w:val="0"/>
                <w:sz w:val="24"/>
                <w:szCs w:val="24"/>
                <w:vertAlign w:val="superscript"/>
                <w:lang w:eastAsia="uk-UA"/>
              </w:rPr>
              <w:t>2</w:t>
            </w:r>
          </w:p>
        </w:tc>
        <w:tc>
          <w:tcPr>
            <w:tcW w:w="3990" w:type="pct"/>
            <w:tcBorders>
              <w:top w:val="single" w:sz="6" w:space="0" w:color="000000"/>
              <w:left w:val="single" w:sz="6" w:space="0" w:color="000000"/>
              <w:bottom w:val="single" w:sz="6" w:space="0" w:color="000000"/>
              <w:right w:val="single" w:sz="6" w:space="0" w:color="000000"/>
            </w:tcBorders>
            <w:hideMark/>
          </w:tcPr>
          <w:p w14:paraId="1B75110A"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w:t>
            </w:r>
          </w:p>
        </w:tc>
      </w:tr>
      <w:tr w:rsidR="00880938" w:rsidRPr="005E7C5A" w14:paraId="3743CE49"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3828ADFD"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Час початку і закінчення реєстрації акціонерів для участі у загальних зборах </w:t>
            </w:r>
            <w:r w:rsidRPr="005E7C5A">
              <w:rPr>
                <w:rFonts w:ascii="Times New Roman" w:eastAsia="Times New Roman" w:hAnsi="Times New Roman" w:cs="Times New Roman"/>
                <w:b/>
                <w:bCs/>
                <w:kern w:val="0"/>
                <w:sz w:val="24"/>
                <w:szCs w:val="24"/>
                <w:vertAlign w:val="superscript"/>
                <w:lang w:eastAsia="uk-UA"/>
              </w:rPr>
              <w:t>2</w:t>
            </w:r>
          </w:p>
        </w:tc>
        <w:tc>
          <w:tcPr>
            <w:tcW w:w="3990" w:type="pct"/>
            <w:tcBorders>
              <w:top w:val="single" w:sz="6" w:space="0" w:color="000000"/>
              <w:left w:val="single" w:sz="6" w:space="0" w:color="000000"/>
              <w:bottom w:val="single" w:sz="6" w:space="0" w:color="000000"/>
              <w:right w:val="single" w:sz="6" w:space="0" w:color="000000"/>
            </w:tcBorders>
          </w:tcPr>
          <w:p w14:paraId="0BA79675"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w:t>
            </w:r>
          </w:p>
        </w:tc>
      </w:tr>
      <w:tr w:rsidR="00880938" w:rsidRPr="005E7C5A" w14:paraId="5F75DC73"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3F4DA0CF"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Дата складення переліку акціонерів, які мають право на участь у загальних зборах</w:t>
            </w:r>
          </w:p>
        </w:tc>
        <w:tc>
          <w:tcPr>
            <w:tcW w:w="3990" w:type="pct"/>
            <w:tcBorders>
              <w:top w:val="single" w:sz="6" w:space="0" w:color="000000"/>
              <w:left w:val="single" w:sz="6" w:space="0" w:color="000000"/>
              <w:bottom w:val="single" w:sz="6" w:space="0" w:color="000000"/>
              <w:right w:val="single" w:sz="6" w:space="0" w:color="000000"/>
            </w:tcBorders>
            <w:hideMark/>
          </w:tcPr>
          <w:p w14:paraId="201EFA52" w14:textId="77777777" w:rsidR="00BD1249" w:rsidRPr="005E7C5A" w:rsidRDefault="001E153B"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18</w:t>
            </w:r>
            <w:r w:rsidR="00BD1249" w:rsidRPr="005E7C5A">
              <w:rPr>
                <w:rFonts w:ascii="Times New Roman" w:eastAsia="Times New Roman" w:hAnsi="Times New Roman" w:cs="Times New Roman"/>
                <w:kern w:val="0"/>
                <w:sz w:val="24"/>
                <w:szCs w:val="24"/>
                <w:lang w:eastAsia="uk-UA"/>
              </w:rPr>
              <w:t>.0</w:t>
            </w:r>
            <w:r w:rsidR="00071FCF" w:rsidRPr="005E7C5A">
              <w:rPr>
                <w:rFonts w:ascii="Times New Roman" w:eastAsia="Times New Roman" w:hAnsi="Times New Roman" w:cs="Times New Roman"/>
                <w:kern w:val="0"/>
                <w:sz w:val="24"/>
                <w:szCs w:val="24"/>
                <w:lang w:eastAsia="uk-UA"/>
              </w:rPr>
              <w:t>9</w:t>
            </w:r>
            <w:r w:rsidR="00BD1249" w:rsidRPr="005E7C5A">
              <w:rPr>
                <w:rFonts w:ascii="Times New Roman" w:eastAsia="Times New Roman" w:hAnsi="Times New Roman" w:cs="Times New Roman"/>
                <w:kern w:val="0"/>
                <w:sz w:val="24"/>
                <w:szCs w:val="24"/>
                <w:lang w:eastAsia="uk-UA"/>
              </w:rPr>
              <w:t>.2026</w:t>
            </w:r>
          </w:p>
        </w:tc>
      </w:tr>
      <w:tr w:rsidR="00880938" w:rsidRPr="005E7C5A" w14:paraId="6EFAF227"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47971E9D"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Проект порядку денного / порядок денний </w:t>
            </w:r>
            <w:r w:rsidRPr="005E7C5A">
              <w:rPr>
                <w:rFonts w:ascii="Times New Roman" w:eastAsia="Times New Roman" w:hAnsi="Times New Roman" w:cs="Times New Roman"/>
                <w:kern w:val="0"/>
                <w:sz w:val="2"/>
                <w:szCs w:val="2"/>
                <w:vertAlign w:val="superscript"/>
                <w:lang w:eastAsia="uk-UA"/>
              </w:rPr>
              <w:t xml:space="preserve"> </w:t>
            </w:r>
            <w:r w:rsidRPr="005E7C5A">
              <w:rPr>
                <w:rFonts w:ascii="Times New Roman" w:eastAsia="Times New Roman" w:hAnsi="Times New Roman" w:cs="Times New Roman"/>
                <w:b/>
                <w:bCs/>
                <w:kern w:val="0"/>
                <w:sz w:val="24"/>
                <w:szCs w:val="24"/>
                <w:vertAlign w:val="superscript"/>
                <w:lang w:eastAsia="uk-UA"/>
              </w:rPr>
              <w:t>3</w:t>
            </w:r>
          </w:p>
        </w:tc>
        <w:tc>
          <w:tcPr>
            <w:tcW w:w="3990" w:type="pct"/>
            <w:tcBorders>
              <w:top w:val="single" w:sz="6" w:space="0" w:color="000000"/>
              <w:left w:val="single" w:sz="6" w:space="0" w:color="000000"/>
              <w:bottom w:val="single" w:sz="6" w:space="0" w:color="000000"/>
              <w:right w:val="single" w:sz="6" w:space="0" w:color="000000"/>
            </w:tcBorders>
            <w:hideMark/>
          </w:tcPr>
          <w:p w14:paraId="0B7E4A06"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ru-RU"/>
              </w:rPr>
            </w:pPr>
            <w:r w:rsidRPr="005E7C5A">
              <w:rPr>
                <w:rFonts w:ascii="Times New Roman" w:eastAsia="Times New Roman" w:hAnsi="Times New Roman" w:cs="Times New Roman"/>
                <w:kern w:val="0"/>
                <w:sz w:val="24"/>
                <w:szCs w:val="24"/>
                <w:lang w:eastAsia="uk-UA"/>
              </w:rPr>
              <w:t xml:space="preserve">Перелік питань, включених до </w:t>
            </w:r>
            <w:r w:rsidRPr="005E7C5A">
              <w:rPr>
                <w:rFonts w:ascii="Times New Roman" w:eastAsia="Times New Roman" w:hAnsi="Times New Roman" w:cs="Times New Roman"/>
                <w:b/>
                <w:bCs/>
                <w:kern w:val="0"/>
                <w:sz w:val="24"/>
                <w:szCs w:val="24"/>
                <w:lang w:eastAsia="uk-UA"/>
              </w:rPr>
              <w:t>порядку денного</w:t>
            </w:r>
            <w:r w:rsidRPr="005E7C5A">
              <w:rPr>
                <w:rFonts w:ascii="Times New Roman" w:eastAsia="Times New Roman" w:hAnsi="Times New Roman" w:cs="Times New Roman"/>
                <w:kern w:val="0"/>
                <w:sz w:val="24"/>
                <w:szCs w:val="24"/>
                <w:lang w:eastAsia="uk-UA"/>
              </w:rPr>
              <w:t xml:space="preserve"> з зазначенням черговості їх розгляду:</w:t>
            </w:r>
          </w:p>
          <w:p w14:paraId="06EA8B9E" w14:textId="77777777" w:rsidR="00BD1249" w:rsidRPr="005E7C5A" w:rsidRDefault="00071FCF" w:rsidP="00071FCF">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ru-RU"/>
              </w:rPr>
              <w:t>1</w:t>
            </w:r>
            <w:r w:rsidR="00BD1249" w:rsidRPr="005E7C5A">
              <w:rPr>
                <w:rFonts w:ascii="Times New Roman" w:eastAsia="Times New Roman" w:hAnsi="Times New Roman" w:cs="Times New Roman"/>
                <w:kern w:val="0"/>
                <w:sz w:val="24"/>
                <w:szCs w:val="24"/>
                <w:lang w:eastAsia="ru-RU"/>
              </w:rPr>
              <w:t>. Прийняття рішення про внесення змін до Статуту Товариства.</w:t>
            </w:r>
          </w:p>
        </w:tc>
      </w:tr>
      <w:tr w:rsidR="00880938" w:rsidRPr="005E7C5A" w14:paraId="04A1B98D"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2C28C67E"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Проекти рішень (крім кумулятивного голосування) з кожного питання, включеного до проекту порядку денного</w:t>
            </w:r>
          </w:p>
        </w:tc>
        <w:tc>
          <w:tcPr>
            <w:tcW w:w="3990" w:type="pct"/>
            <w:tcBorders>
              <w:top w:val="single" w:sz="6" w:space="0" w:color="000000"/>
              <w:left w:val="single" w:sz="6" w:space="0" w:color="000000"/>
              <w:bottom w:val="single" w:sz="6" w:space="0" w:color="000000"/>
              <w:right w:val="single" w:sz="6" w:space="0" w:color="000000"/>
            </w:tcBorders>
            <w:hideMark/>
          </w:tcPr>
          <w:p w14:paraId="3353A139"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ru-RU"/>
              </w:rPr>
            </w:pPr>
            <w:r w:rsidRPr="005E7C5A">
              <w:rPr>
                <w:rFonts w:ascii="Times New Roman" w:eastAsia="Times New Roman" w:hAnsi="Times New Roman" w:cs="Times New Roman"/>
                <w:kern w:val="0"/>
                <w:sz w:val="24"/>
                <w:szCs w:val="24"/>
                <w:lang w:eastAsia="uk-UA"/>
              </w:rPr>
              <w:t xml:space="preserve">Проект рішення № 1 з питання № </w:t>
            </w:r>
            <w:r w:rsidR="00071FCF" w:rsidRPr="005E7C5A">
              <w:rPr>
                <w:rFonts w:ascii="Times New Roman" w:eastAsia="Times New Roman" w:hAnsi="Times New Roman" w:cs="Times New Roman"/>
                <w:kern w:val="0"/>
                <w:sz w:val="24"/>
                <w:szCs w:val="24"/>
                <w:lang w:eastAsia="uk-UA"/>
              </w:rPr>
              <w:t>1</w:t>
            </w:r>
            <w:r w:rsidRPr="005E7C5A">
              <w:rPr>
                <w:rFonts w:ascii="Times New Roman" w:eastAsia="Times New Roman" w:hAnsi="Times New Roman" w:cs="Times New Roman"/>
                <w:kern w:val="0"/>
                <w:sz w:val="24"/>
                <w:szCs w:val="24"/>
                <w:lang w:eastAsia="uk-UA"/>
              </w:rPr>
              <w:t>:</w:t>
            </w:r>
          </w:p>
          <w:p w14:paraId="2A5CCC31"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ru-RU"/>
              </w:rPr>
            </w:pPr>
            <w:r w:rsidRPr="005E7C5A">
              <w:rPr>
                <w:rFonts w:ascii="Times New Roman" w:eastAsia="Times New Roman" w:hAnsi="Times New Roman" w:cs="Times New Roman"/>
                <w:kern w:val="0"/>
                <w:sz w:val="24"/>
                <w:szCs w:val="24"/>
                <w:lang w:eastAsia="ru-RU"/>
              </w:rPr>
              <w:t>Внести зміни до Статуту Товариства, виклавши його у новій редакції. Затвердити нову редакцію Статуту Товариства.</w:t>
            </w:r>
          </w:p>
          <w:p w14:paraId="45124E64" w14:textId="730463EB" w:rsidR="00071FCF" w:rsidRPr="005E7C5A" w:rsidRDefault="00071FCF" w:rsidP="00071FCF">
            <w:pPr>
              <w:spacing w:after="0" w:line="240" w:lineRule="auto"/>
              <w:ind w:firstLine="426"/>
              <w:jc w:val="both"/>
              <w:rPr>
                <w:rFonts w:ascii="Times New Roman" w:eastAsia="Times New Roman" w:hAnsi="Times New Roman" w:cs="Times New Roman"/>
                <w:kern w:val="0"/>
                <w:sz w:val="24"/>
                <w:szCs w:val="24"/>
                <w:lang w:eastAsia="ru-RU"/>
              </w:rPr>
            </w:pPr>
            <w:r w:rsidRPr="005E7C5A">
              <w:rPr>
                <w:rFonts w:ascii="Times New Roman" w:eastAsia="Times New Roman" w:hAnsi="Times New Roman" w:cs="Times New Roman"/>
                <w:kern w:val="0"/>
                <w:sz w:val="24"/>
                <w:szCs w:val="24"/>
                <w:lang w:eastAsia="ru-RU"/>
              </w:rPr>
              <w:t xml:space="preserve">Доручити головуючому Приходьку Леоніду Васильовичу (РНОКПП 1733708698) та секретарю загальних зборів акціонерів </w:t>
            </w:r>
            <w:r w:rsidR="00604C02" w:rsidRPr="005E7C5A">
              <w:rPr>
                <w:rFonts w:ascii="Times New Roman" w:eastAsia="Times New Roman" w:hAnsi="Times New Roman" w:cs="Times New Roman"/>
                <w:kern w:val="0"/>
                <w:sz w:val="24"/>
                <w:szCs w:val="24"/>
                <w:lang w:eastAsia="ru-RU"/>
              </w:rPr>
              <w:t xml:space="preserve">Одноралову Едуарду Леонідовичу </w:t>
            </w:r>
            <w:r w:rsidRPr="005E7C5A">
              <w:rPr>
                <w:rFonts w:ascii="Times New Roman" w:eastAsia="Times New Roman" w:hAnsi="Times New Roman" w:cs="Times New Roman"/>
                <w:kern w:val="0"/>
                <w:sz w:val="24"/>
                <w:szCs w:val="24"/>
                <w:lang w:eastAsia="ru-RU"/>
              </w:rPr>
              <w:t xml:space="preserve">(РНОКПП </w:t>
            </w:r>
            <w:r w:rsidR="00DF279E" w:rsidRPr="005E7C5A">
              <w:rPr>
                <w:rFonts w:ascii="Times New Roman" w:eastAsia="Times New Roman" w:hAnsi="Times New Roman" w:cs="Times New Roman"/>
                <w:kern w:val="0"/>
                <w:sz w:val="24"/>
                <w:szCs w:val="24"/>
                <w:lang w:eastAsia="ru-RU"/>
              </w:rPr>
              <w:t>2911312951</w:t>
            </w:r>
            <w:r w:rsidRPr="005E7C5A">
              <w:rPr>
                <w:rFonts w:ascii="Times New Roman" w:eastAsia="Times New Roman" w:hAnsi="Times New Roman" w:cs="Times New Roman"/>
                <w:kern w:val="0"/>
                <w:sz w:val="24"/>
                <w:szCs w:val="24"/>
                <w:lang w:eastAsia="ru-RU"/>
              </w:rPr>
              <w:t>) підписати цей Статут Товариства у новій редакції.</w:t>
            </w:r>
          </w:p>
          <w:p w14:paraId="6A561CF4" w14:textId="77777777" w:rsidR="00071FCF" w:rsidRPr="005E7C5A" w:rsidRDefault="00071FCF" w:rsidP="00071FCF">
            <w:pPr>
              <w:spacing w:after="0" w:line="240" w:lineRule="auto"/>
              <w:ind w:firstLine="426"/>
              <w:jc w:val="both"/>
              <w:rPr>
                <w:rFonts w:ascii="Times New Roman" w:eastAsia="Times New Roman" w:hAnsi="Times New Roman" w:cs="Times New Roman"/>
                <w:kern w:val="0"/>
                <w:sz w:val="24"/>
                <w:szCs w:val="24"/>
                <w:lang w:eastAsia="ru-RU"/>
              </w:rPr>
            </w:pPr>
            <w:r w:rsidRPr="005E7C5A">
              <w:rPr>
                <w:rFonts w:ascii="Times New Roman" w:eastAsia="Times New Roman" w:hAnsi="Times New Roman" w:cs="Times New Roman"/>
                <w:kern w:val="0"/>
                <w:sz w:val="24"/>
                <w:szCs w:val="24"/>
                <w:lang w:eastAsia="ru-RU"/>
              </w:rPr>
              <w:t>Уповноважити Генерального директора Товариства Мурая Віктора Петровича (РНОКПП 2899308590) подати документи (з правом передоручення) для державної реєстрації змін до відомостей про юридичну особу, що містяться в Єдиному державному реєстрі юридичних осіб, фізичних осіб - підприємців та громадських формувань, у тому числі змін до установчого документа юридичної особи - Статуту Товариства у новій редакції.</w:t>
            </w:r>
          </w:p>
        </w:tc>
      </w:tr>
      <w:tr w:rsidR="00880938" w:rsidRPr="005E7C5A" w14:paraId="7DC8E2E5"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4B5801D5"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URL-адреса вебсайту, на якій розміщено інформацію, зазначену в частині третій статті 47 Закону про акціонерні товариства</w:t>
            </w:r>
          </w:p>
        </w:tc>
        <w:tc>
          <w:tcPr>
            <w:tcW w:w="3990" w:type="pct"/>
            <w:tcBorders>
              <w:top w:val="single" w:sz="6" w:space="0" w:color="000000"/>
              <w:left w:val="single" w:sz="6" w:space="0" w:color="000000"/>
              <w:bottom w:val="single" w:sz="6" w:space="0" w:color="000000"/>
              <w:right w:val="single" w:sz="6" w:space="0" w:color="000000"/>
            </w:tcBorders>
            <w:hideMark/>
          </w:tcPr>
          <w:p w14:paraId="0A4B1748"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http</w:t>
            </w:r>
            <w:r w:rsidRPr="005E7C5A">
              <w:rPr>
                <w:rFonts w:ascii="Times New Roman" w:eastAsia="Times New Roman" w:hAnsi="Times New Roman" w:cs="Times New Roman"/>
                <w:kern w:val="0"/>
                <w:sz w:val="24"/>
                <w:szCs w:val="24"/>
                <w:lang w:val="en-US" w:eastAsia="uk-UA"/>
              </w:rPr>
              <w:t>s</w:t>
            </w:r>
            <w:r w:rsidRPr="005E7C5A">
              <w:rPr>
                <w:rFonts w:ascii="Times New Roman" w:eastAsia="Times New Roman" w:hAnsi="Times New Roman" w:cs="Times New Roman"/>
                <w:kern w:val="0"/>
                <w:sz w:val="24"/>
                <w:szCs w:val="24"/>
                <w:lang w:eastAsia="uk-UA"/>
              </w:rPr>
              <w:t>://</w:t>
            </w:r>
            <w:r w:rsidR="00071FCF" w:rsidRPr="005E7C5A">
              <w:rPr>
                <w:rFonts w:ascii="Times New Roman" w:eastAsia="Times New Roman" w:hAnsi="Times New Roman" w:cs="Times New Roman"/>
                <w:kern w:val="0"/>
                <w:sz w:val="24"/>
                <w:szCs w:val="24"/>
                <w:lang w:eastAsia="uk-UA"/>
              </w:rPr>
              <w:t>slav-oboi.pat.ua</w:t>
            </w:r>
          </w:p>
        </w:tc>
      </w:tr>
      <w:tr w:rsidR="00880938" w:rsidRPr="005E7C5A" w14:paraId="7185995D"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1EB55ECF"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Порядок ознайомлення </w:t>
            </w:r>
            <w:r w:rsidRPr="005E7C5A">
              <w:rPr>
                <w:rFonts w:ascii="Times New Roman" w:eastAsia="Times New Roman" w:hAnsi="Times New Roman" w:cs="Times New Roman"/>
                <w:kern w:val="0"/>
                <w:sz w:val="24"/>
                <w:szCs w:val="24"/>
                <w:lang w:eastAsia="uk-UA"/>
              </w:rPr>
              <w:lastRenderedPageBreak/>
              <w:t xml:space="preserve">акціонерів з матеріалами, з якими вони можуть ознайомитися під час підготовки до загальних зборів </w:t>
            </w:r>
            <w:r w:rsidRPr="005E7C5A">
              <w:rPr>
                <w:rFonts w:ascii="Times New Roman" w:eastAsia="Times New Roman" w:hAnsi="Times New Roman" w:cs="Times New Roman"/>
                <w:b/>
                <w:bCs/>
                <w:kern w:val="0"/>
                <w:sz w:val="24"/>
                <w:szCs w:val="24"/>
                <w:vertAlign w:val="superscript"/>
                <w:lang w:eastAsia="uk-UA"/>
              </w:rPr>
              <w:t>4</w:t>
            </w:r>
            <w:r w:rsidRPr="005E7C5A">
              <w:rPr>
                <w:rFonts w:ascii="Times New Roman" w:eastAsia="Times New Roman" w:hAnsi="Times New Roman" w:cs="Times New Roman"/>
                <w:kern w:val="0"/>
                <w:sz w:val="24"/>
                <w:szCs w:val="24"/>
                <w:lang w:eastAsia="uk-UA"/>
              </w:rPr>
              <w:t xml:space="preserve">, та посадова особа </w:t>
            </w:r>
            <w:r w:rsidRPr="005E7C5A">
              <w:rPr>
                <w:rFonts w:ascii="Times New Roman" w:eastAsia="Times New Roman" w:hAnsi="Times New Roman" w:cs="Times New Roman"/>
                <w:kern w:val="0"/>
                <w:sz w:val="2"/>
                <w:szCs w:val="2"/>
                <w:lang w:eastAsia="uk-UA"/>
              </w:rPr>
              <w:t>-</w:t>
            </w:r>
            <w:r w:rsidRPr="005E7C5A">
              <w:rPr>
                <w:rFonts w:ascii="Times New Roman" w:eastAsia="Times New Roman" w:hAnsi="Times New Roman" w:cs="Times New Roman"/>
                <w:b/>
                <w:bCs/>
                <w:kern w:val="0"/>
                <w:sz w:val="24"/>
                <w:szCs w:val="24"/>
                <w:vertAlign w:val="superscript"/>
                <w:lang w:eastAsia="uk-UA"/>
              </w:rPr>
              <w:t>5</w:t>
            </w:r>
            <w:r w:rsidRPr="005E7C5A">
              <w:rPr>
                <w:rFonts w:ascii="Times New Roman" w:eastAsia="Times New Roman" w:hAnsi="Times New Roman" w:cs="Times New Roman"/>
                <w:kern w:val="0"/>
                <w:sz w:val="24"/>
                <w:szCs w:val="24"/>
                <w:lang w:eastAsia="uk-UA"/>
              </w:rPr>
              <w:t xml:space="preserve"> акціонерного товариства, відповідальна за порядок ознайомлення акціонерів з документами</w:t>
            </w:r>
          </w:p>
        </w:tc>
        <w:tc>
          <w:tcPr>
            <w:tcW w:w="3990" w:type="pct"/>
            <w:tcBorders>
              <w:top w:val="single" w:sz="6" w:space="0" w:color="000000"/>
              <w:left w:val="single" w:sz="6" w:space="0" w:color="000000"/>
              <w:bottom w:val="single" w:sz="6" w:space="0" w:color="000000"/>
              <w:right w:val="single" w:sz="6" w:space="0" w:color="000000"/>
            </w:tcBorders>
            <w:hideMark/>
          </w:tcPr>
          <w:p w14:paraId="2F02E92B"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lastRenderedPageBreak/>
              <w:t xml:space="preserve">Запит акціонера має бути підписаний його кваліфікованим електронним підписом або удосконаленим </w:t>
            </w:r>
            <w:r w:rsidRPr="005E7C5A">
              <w:rPr>
                <w:rFonts w:ascii="Times New Roman" w:eastAsia="Times New Roman" w:hAnsi="Times New Roman" w:cs="Times New Roman"/>
                <w:kern w:val="0"/>
                <w:sz w:val="24"/>
                <w:szCs w:val="24"/>
                <w:lang w:eastAsia="uk-UA"/>
              </w:rPr>
              <w:lastRenderedPageBreak/>
              <w:t xml:space="preserve">електронним підписом, що базується на кваліфікованому сертифікаті електронного підпису, та направлений на Адресу електронної пошти Товариства. Документи відправляються особою, відповідальною за порядок ознайомлення акціонерів з документами, із засвідченням її кваліфікованим електронним підписом або удосконаленим електронним підписом, що базується на кваліфікованому сертифікаті електронного підпису, на адресу електронної пошти акціонера, з якої направлено запит. Посадова особа Товариства, відповідальна за порядок ознайомлення акціонерів з документами: Генеральний директор </w:t>
            </w:r>
            <w:r w:rsidR="00035497" w:rsidRPr="005E7C5A">
              <w:rPr>
                <w:rFonts w:ascii="Times New Roman" w:eastAsia="Times New Roman" w:hAnsi="Times New Roman" w:cs="Times New Roman"/>
                <w:kern w:val="0"/>
                <w:sz w:val="24"/>
                <w:szCs w:val="24"/>
                <w:lang w:eastAsia="uk-UA"/>
              </w:rPr>
              <w:t>Мурай Віктор Петрович, тел. (0</w:t>
            </w:r>
            <w:r w:rsidR="00E20E8F" w:rsidRPr="005E7C5A">
              <w:rPr>
                <w:rFonts w:ascii="Times New Roman" w:eastAsia="Times New Roman" w:hAnsi="Times New Roman" w:cs="Times New Roman"/>
                <w:kern w:val="0"/>
                <w:sz w:val="24"/>
                <w:szCs w:val="24"/>
                <w:lang w:val="ru-RU" w:eastAsia="uk-UA"/>
              </w:rPr>
              <w:t>50</w:t>
            </w:r>
            <w:r w:rsidR="00035497" w:rsidRPr="005E7C5A">
              <w:rPr>
                <w:rFonts w:ascii="Times New Roman" w:eastAsia="Times New Roman" w:hAnsi="Times New Roman" w:cs="Times New Roman"/>
                <w:kern w:val="0"/>
                <w:sz w:val="24"/>
                <w:szCs w:val="24"/>
                <w:lang w:eastAsia="uk-UA"/>
              </w:rPr>
              <w:t xml:space="preserve">) </w:t>
            </w:r>
            <w:r w:rsidR="00E20E8F" w:rsidRPr="005E7C5A">
              <w:rPr>
                <w:rFonts w:ascii="Times New Roman" w:eastAsia="Times New Roman" w:hAnsi="Times New Roman" w:cs="Times New Roman"/>
                <w:kern w:val="0"/>
                <w:sz w:val="24"/>
                <w:szCs w:val="24"/>
                <w:lang w:val="ru-RU" w:eastAsia="uk-UA"/>
              </w:rPr>
              <w:t>440</w:t>
            </w:r>
            <w:r w:rsidR="00035497" w:rsidRPr="005E7C5A">
              <w:rPr>
                <w:rFonts w:ascii="Times New Roman" w:eastAsia="Times New Roman" w:hAnsi="Times New Roman" w:cs="Times New Roman"/>
                <w:kern w:val="0"/>
                <w:sz w:val="24"/>
                <w:szCs w:val="24"/>
                <w:lang w:eastAsia="uk-UA"/>
              </w:rPr>
              <w:t>-</w:t>
            </w:r>
            <w:r w:rsidR="00E20E8F" w:rsidRPr="005E7C5A">
              <w:rPr>
                <w:rFonts w:ascii="Times New Roman" w:eastAsia="Times New Roman" w:hAnsi="Times New Roman" w:cs="Times New Roman"/>
                <w:kern w:val="0"/>
                <w:sz w:val="24"/>
                <w:szCs w:val="24"/>
                <w:lang w:val="ru-RU" w:eastAsia="uk-UA"/>
              </w:rPr>
              <w:t>03</w:t>
            </w:r>
            <w:r w:rsidR="00035497" w:rsidRPr="005E7C5A">
              <w:rPr>
                <w:rFonts w:ascii="Times New Roman" w:eastAsia="Times New Roman" w:hAnsi="Times New Roman" w:cs="Times New Roman"/>
                <w:kern w:val="0"/>
                <w:sz w:val="24"/>
                <w:szCs w:val="24"/>
                <w:lang w:eastAsia="uk-UA"/>
              </w:rPr>
              <w:t>-</w:t>
            </w:r>
            <w:r w:rsidR="00E20E8F" w:rsidRPr="005E7C5A">
              <w:rPr>
                <w:rFonts w:ascii="Times New Roman" w:eastAsia="Times New Roman" w:hAnsi="Times New Roman" w:cs="Times New Roman"/>
                <w:kern w:val="0"/>
                <w:sz w:val="24"/>
                <w:szCs w:val="24"/>
                <w:lang w:val="ru-RU" w:eastAsia="uk-UA"/>
              </w:rPr>
              <w:t>03</w:t>
            </w:r>
            <w:r w:rsidRPr="005E7C5A">
              <w:rPr>
                <w:rFonts w:ascii="Times New Roman" w:eastAsia="Times New Roman" w:hAnsi="Times New Roman" w:cs="Times New Roman"/>
                <w:kern w:val="0"/>
                <w:sz w:val="24"/>
                <w:szCs w:val="24"/>
                <w:lang w:eastAsia="uk-UA"/>
              </w:rPr>
              <w:t>.</w:t>
            </w:r>
          </w:p>
          <w:p w14:paraId="1DB7D26B"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В електронному листі акціонера до Товариства бажано зазначати контактний телефонний номер.</w:t>
            </w:r>
          </w:p>
          <w:p w14:paraId="30100466"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Якщо необхідна інформація щодо акціонера відсутня в переліку акціонерів Товариства, які мають бути повідомлені про проведення загальних зборів, то для підтвердження своїх прав він має надати Товариству копію виписки про стан рахунку в цінних паперах, засвідчену згідно з чинним законодавством.</w:t>
            </w:r>
          </w:p>
        </w:tc>
      </w:tr>
      <w:tr w:rsidR="00880938" w:rsidRPr="005E7C5A" w14:paraId="5D579221"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2D597C99"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lastRenderedPageBreak/>
              <w:t>Інформація про права, надані акціонерам відповідно до вимог статей 27 і 28 Закону про акціонерні товариства, якими вони можуть користуватися після отримання повідомлення про проведення загальних зборів, а також строк, протягом якого такі права можуть використовуватися</w:t>
            </w:r>
          </w:p>
        </w:tc>
        <w:tc>
          <w:tcPr>
            <w:tcW w:w="3990" w:type="pct"/>
            <w:tcBorders>
              <w:top w:val="single" w:sz="6" w:space="0" w:color="000000"/>
              <w:left w:val="single" w:sz="6" w:space="0" w:color="000000"/>
              <w:bottom w:val="single" w:sz="6" w:space="0" w:color="000000"/>
              <w:right w:val="single" w:sz="6" w:space="0" w:color="000000"/>
            </w:tcBorders>
            <w:hideMark/>
          </w:tcPr>
          <w:p w14:paraId="5D0DBE24" w14:textId="77777777" w:rsidR="00B1637F" w:rsidRPr="005E7C5A" w:rsidRDefault="00B1637F" w:rsidP="00B1637F">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Акціонер від дати надсилання повідомлення про проведення загальних зборів до дати проведення загальних зборів має право ознайомитись з проектами рішень з питань, включених до порядку денного загальних зборів, матеріалами (документами), необхідними для прийняття рішень з питань, включених до порядку денного, шляхом направлення Товариством документів акціонеру на його запит. </w:t>
            </w:r>
          </w:p>
          <w:p w14:paraId="73444CA2" w14:textId="77777777" w:rsidR="00B1637F" w:rsidRPr="005E7C5A" w:rsidRDefault="00B1637F" w:rsidP="00B1637F">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 має право отримати, а Товариство зобов'язане на його запит надати в формі електронних документів (копій документів), безкоштовно документи, з якими акціонери можуть ознайомитися під час підготовки до загальних зборів.</w:t>
            </w:r>
          </w:p>
          <w:p w14:paraId="1E3CCFBA" w14:textId="77777777" w:rsidR="00B1637F" w:rsidRPr="005E7C5A" w:rsidRDefault="00B1637F" w:rsidP="00B1637F">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 має право до дати проведення загальних зборів надати Товариству запитання щодо питань, включених до порядку денного загальних зборів. Відповідне запитання акціонера має бути підписане його кваліфікованим електронним підписом або удосконаленим електронним підписом, що базується на кваліфікованому сертифікаті електронного підпису, та направлене на Адресу електронної пошти Товариства. Товариство до дати проведення загальних зборів у встановленому ним порядку зобов'язане надавати відповіді на запитання акціонера, отримані Товариством не пізніше ніж за 1 робочий день до дати проведення загальних зборів. Відповіді відправляються Товариством із засвідченням кваліфікованим електронним підписом або удосконаленим електронним підписом, що базується на кваліфікованому сертифікаті електронного підпису, уповноваженої особи на адресу електронної пошти акціонера, з якої направлено запитання. Товариство може надати 1 загальну відповідь на всі запитання однакового змісту.</w:t>
            </w:r>
          </w:p>
          <w:p w14:paraId="1DF9C334" w14:textId="77777777" w:rsidR="00B1637F" w:rsidRPr="005E7C5A" w:rsidRDefault="00B1637F" w:rsidP="00B1637F">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 має право до початку проведення загальних зборів ознайомитись з формою бюлетеня для голосування після її затвердження в порядку, визначеному для ознайомлення з матеріалами (документами), необхідними для прийняття рішень з питань порядку денного.</w:t>
            </w:r>
          </w:p>
          <w:p w14:paraId="11C250F3" w14:textId="77777777" w:rsidR="00B1637F" w:rsidRPr="005E7C5A" w:rsidRDefault="00B1637F" w:rsidP="00B1637F">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 має право призначити свого представника безстроково або на певний строк шляхом видачі довіреності на право участі та голосування на загальних зборах.</w:t>
            </w:r>
          </w:p>
          <w:p w14:paraId="66A83073" w14:textId="77777777" w:rsidR="00BD1249" w:rsidRPr="005E7C5A" w:rsidRDefault="00B1637F" w:rsidP="00B1637F">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 - власник голосуючих акцій має право реалізувати своє право на управління Товариством шляхом участі у загальних зборах акціонерів та голосування через депозитарну систему України.</w:t>
            </w:r>
          </w:p>
        </w:tc>
      </w:tr>
      <w:tr w:rsidR="00880938" w:rsidRPr="005E7C5A" w14:paraId="3948998C" w14:textId="77777777" w:rsidTr="00BD1249">
        <w:trPr>
          <w:trHeight w:val="60"/>
        </w:trPr>
        <w:tc>
          <w:tcPr>
            <w:tcW w:w="1010" w:type="pct"/>
            <w:tcBorders>
              <w:top w:val="single" w:sz="6" w:space="0" w:color="000000"/>
              <w:left w:val="single" w:sz="6" w:space="0" w:color="000000"/>
              <w:bottom w:val="single" w:sz="6" w:space="0" w:color="000000"/>
              <w:right w:val="single" w:sz="6" w:space="0" w:color="000000"/>
            </w:tcBorders>
          </w:tcPr>
          <w:p w14:paraId="038DDA7A"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Порядок надання акціонерами пропозицій до </w:t>
            </w:r>
            <w:r w:rsidRPr="005E7C5A">
              <w:rPr>
                <w:rFonts w:ascii="Times New Roman" w:eastAsia="Times New Roman" w:hAnsi="Times New Roman" w:cs="Times New Roman"/>
                <w:kern w:val="0"/>
                <w:sz w:val="24"/>
                <w:szCs w:val="24"/>
                <w:lang w:eastAsia="uk-UA"/>
              </w:rPr>
              <w:lastRenderedPageBreak/>
              <w:t>проекту порядку денного позачергових загальних зборів</w:t>
            </w:r>
          </w:p>
        </w:tc>
        <w:tc>
          <w:tcPr>
            <w:tcW w:w="3990" w:type="pct"/>
            <w:tcBorders>
              <w:top w:val="single" w:sz="6" w:space="0" w:color="000000"/>
              <w:left w:val="single" w:sz="6" w:space="0" w:color="000000"/>
              <w:bottom w:val="single" w:sz="6" w:space="0" w:color="000000"/>
              <w:right w:val="single" w:sz="6" w:space="0" w:color="000000"/>
            </w:tcBorders>
            <w:hideMark/>
          </w:tcPr>
          <w:p w14:paraId="74032FAB" w14:textId="3886A25B" w:rsidR="00335014" w:rsidRPr="005E7C5A" w:rsidRDefault="00335014" w:rsidP="00335014">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lastRenderedPageBreak/>
              <w:t xml:space="preserve">Акціонер не має права вносити пропозиції </w:t>
            </w:r>
            <w:r w:rsidR="0023207F" w:rsidRPr="005E7C5A">
              <w:rPr>
                <w:rFonts w:ascii="Times New Roman" w:eastAsia="Times New Roman" w:hAnsi="Times New Roman" w:cs="Times New Roman"/>
                <w:kern w:val="0"/>
                <w:sz w:val="24"/>
                <w:szCs w:val="24"/>
                <w:lang w:eastAsia="uk-UA"/>
              </w:rPr>
              <w:t xml:space="preserve">щодо питань, включених до проекту порядку денного </w:t>
            </w:r>
            <w:r w:rsidRPr="005E7C5A">
              <w:rPr>
                <w:rFonts w:ascii="Times New Roman" w:eastAsia="Times New Roman" w:hAnsi="Times New Roman" w:cs="Times New Roman"/>
                <w:kern w:val="0"/>
                <w:sz w:val="24"/>
                <w:szCs w:val="24"/>
                <w:lang w:eastAsia="uk-UA"/>
              </w:rPr>
              <w:t xml:space="preserve">позачергових загальних зборів акціонерів, </w:t>
            </w:r>
            <w:r w:rsidR="00732302" w:rsidRPr="005E7C5A">
              <w:rPr>
                <w:rFonts w:ascii="Times New Roman" w:eastAsia="Times New Roman" w:hAnsi="Times New Roman" w:cs="Times New Roman"/>
                <w:kern w:val="0"/>
                <w:sz w:val="24"/>
                <w:szCs w:val="24"/>
                <w:lang w:eastAsia="uk-UA"/>
              </w:rPr>
              <w:t>як</w:t>
            </w:r>
            <w:r w:rsidRPr="005E7C5A">
              <w:rPr>
                <w:rFonts w:ascii="Times New Roman" w:eastAsia="Times New Roman" w:hAnsi="Times New Roman" w:cs="Times New Roman"/>
                <w:kern w:val="0"/>
                <w:sz w:val="24"/>
                <w:szCs w:val="24"/>
                <w:lang w:eastAsia="uk-UA"/>
              </w:rPr>
              <w:t>що вони скликаються за скороченою процедурою відповідно до ст. 45 Закону "</w:t>
            </w:r>
            <w:r w:rsidR="0023207F" w:rsidRPr="005E7C5A">
              <w:rPr>
                <w:rFonts w:ascii="Times New Roman" w:eastAsia="Times New Roman" w:hAnsi="Times New Roman" w:cs="Times New Roman"/>
                <w:kern w:val="0"/>
                <w:sz w:val="24"/>
                <w:szCs w:val="24"/>
                <w:lang w:eastAsia="uk-UA"/>
              </w:rPr>
              <w:t>П</w:t>
            </w:r>
            <w:r w:rsidRPr="005E7C5A">
              <w:rPr>
                <w:rFonts w:ascii="Times New Roman" w:eastAsia="Times New Roman" w:hAnsi="Times New Roman" w:cs="Times New Roman"/>
                <w:kern w:val="0"/>
                <w:sz w:val="24"/>
                <w:szCs w:val="24"/>
                <w:lang w:eastAsia="uk-UA"/>
              </w:rPr>
              <w:t xml:space="preserve">ро </w:t>
            </w:r>
            <w:r w:rsidRPr="005E7C5A">
              <w:rPr>
                <w:rFonts w:ascii="Times New Roman" w:eastAsia="Times New Roman" w:hAnsi="Times New Roman" w:cs="Times New Roman"/>
                <w:kern w:val="0"/>
                <w:sz w:val="24"/>
                <w:szCs w:val="24"/>
                <w:lang w:eastAsia="uk-UA"/>
              </w:rPr>
              <w:lastRenderedPageBreak/>
              <w:t>акціонерні товариства"</w:t>
            </w:r>
            <w:r w:rsidR="0023207F" w:rsidRPr="005E7C5A">
              <w:rPr>
                <w:rFonts w:ascii="Times New Roman" w:eastAsia="Times New Roman" w:hAnsi="Times New Roman" w:cs="Times New Roman"/>
                <w:kern w:val="0"/>
                <w:sz w:val="24"/>
                <w:szCs w:val="24"/>
                <w:lang w:eastAsia="uk-UA"/>
              </w:rPr>
              <w:t xml:space="preserve">, </w:t>
            </w:r>
            <w:r w:rsidR="00732302" w:rsidRPr="005E7C5A">
              <w:rPr>
                <w:rFonts w:ascii="Times New Roman" w:eastAsia="Times New Roman" w:hAnsi="Times New Roman" w:cs="Times New Roman"/>
                <w:kern w:val="0"/>
                <w:sz w:val="24"/>
                <w:szCs w:val="24"/>
                <w:lang w:eastAsia="uk-UA"/>
              </w:rPr>
              <w:t>а</w:t>
            </w:r>
            <w:r w:rsidR="0023207F" w:rsidRPr="005E7C5A">
              <w:rPr>
                <w:rFonts w:ascii="Times New Roman" w:eastAsia="Times New Roman" w:hAnsi="Times New Roman" w:cs="Times New Roman"/>
                <w:kern w:val="0"/>
                <w:sz w:val="24"/>
                <w:szCs w:val="24"/>
                <w:lang w:eastAsia="uk-UA"/>
              </w:rPr>
              <w:t xml:space="preserve"> Наглядова рада </w:t>
            </w:r>
            <w:r w:rsidR="000B112D" w:rsidRPr="005E7C5A">
              <w:rPr>
                <w:rFonts w:ascii="Times New Roman" w:eastAsia="Times New Roman" w:hAnsi="Times New Roman" w:cs="Times New Roman"/>
                <w:kern w:val="0"/>
                <w:sz w:val="24"/>
                <w:szCs w:val="24"/>
                <w:lang w:eastAsia="uk-UA"/>
              </w:rPr>
              <w:t xml:space="preserve">в такому разі </w:t>
            </w:r>
            <w:r w:rsidR="0023207F" w:rsidRPr="005E7C5A">
              <w:rPr>
                <w:rFonts w:ascii="Times New Roman" w:eastAsia="Times New Roman" w:hAnsi="Times New Roman" w:cs="Times New Roman"/>
                <w:kern w:val="0"/>
                <w:sz w:val="24"/>
                <w:szCs w:val="24"/>
                <w:lang w:eastAsia="uk-UA"/>
              </w:rPr>
              <w:t>відразу затверджує їх порядок денний.</w:t>
            </w:r>
          </w:p>
        </w:tc>
      </w:tr>
      <w:tr w:rsidR="00880938" w:rsidRPr="005E7C5A" w14:paraId="3B014687" w14:textId="77777777" w:rsidTr="00BD1249">
        <w:tblPrEx>
          <w:tblCellMar>
            <w:top w:w="15" w:type="dxa"/>
            <w:left w:w="15" w:type="dxa"/>
            <w:bottom w:w="15" w:type="dxa"/>
            <w:right w:w="15" w:type="dxa"/>
          </w:tblCellMar>
        </w:tblPrEx>
        <w:trPr>
          <w:trHeight w:val="60"/>
        </w:trPr>
        <w:tc>
          <w:tcPr>
            <w:tcW w:w="1010" w:type="pct"/>
            <w:tcBorders>
              <w:top w:val="single" w:sz="6" w:space="0" w:color="000000"/>
              <w:left w:val="single" w:sz="6" w:space="0" w:color="000000"/>
              <w:bottom w:val="single" w:sz="6" w:space="0" w:color="000000"/>
              <w:right w:val="single" w:sz="6" w:space="0" w:color="000000"/>
            </w:tcBorders>
          </w:tcPr>
          <w:p w14:paraId="31377563"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lastRenderedPageBreak/>
              <w:t>Порядок участі та голосування на загальних зборах за довіреністю</w:t>
            </w:r>
          </w:p>
        </w:tc>
        <w:tc>
          <w:tcPr>
            <w:tcW w:w="3990" w:type="pct"/>
            <w:tcBorders>
              <w:top w:val="single" w:sz="6" w:space="0" w:color="000000"/>
              <w:left w:val="single" w:sz="6" w:space="0" w:color="000000"/>
              <w:bottom w:val="single" w:sz="6" w:space="0" w:color="000000"/>
              <w:right w:val="single" w:sz="6" w:space="0" w:color="000000"/>
            </w:tcBorders>
            <w:hideMark/>
          </w:tcPr>
          <w:p w14:paraId="379F3586"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bookmarkStart w:id="1" w:name="n1281"/>
            <w:bookmarkEnd w:id="1"/>
            <w:r w:rsidRPr="005E7C5A">
              <w:rPr>
                <w:rFonts w:ascii="Times New Roman" w:eastAsia="Times New Roman" w:hAnsi="Times New Roman" w:cs="Times New Roman"/>
                <w:kern w:val="0"/>
                <w:sz w:val="24"/>
                <w:szCs w:val="24"/>
                <w:lang w:eastAsia="uk-UA"/>
              </w:rPr>
              <w:t xml:space="preserve">У довіреності мають бути чітко визначені юридичні дії, які має право вчинити представник, а також: місце і дата її видачі; повне найменування і код за ЄДРПОУ Товариства; кількість акцій, голосувати якими доручається представнику, або зазначення фрази "всіма належними мені акціями", дата і час проведення загальних зборів акціонерів Товариства (за потреби). Також як для акціонера, так і для представника в цій довіреності необхідно зазначити: </w:t>
            </w:r>
          </w:p>
          <w:p w14:paraId="71D5385C"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 прізвище, ім'я, по-батькові (за наявності) (для фізичної особи); </w:t>
            </w:r>
          </w:p>
          <w:p w14:paraId="1BE003BB"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 реквізити документа, що посвідчує особу та його реєстраційний номер облікової картки платника податків з Державного реєстру фізичних осіб - платників податків (за наявності) (для фізичної особи); </w:t>
            </w:r>
          </w:p>
          <w:p w14:paraId="7BFBDC65"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 місце реєстрації, проживання (за наявності) з зазначенням країни (для фізичної особи); </w:t>
            </w:r>
          </w:p>
          <w:p w14:paraId="08430921"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 повне найменування акціонера, його код за ЄДРПОУ (для резидентів) або ідентифікаційний код з торговельного, банківського або судового реєстру країни, де офіційно зареєстрований іноземний суб'єкт господарської діяльності, або реєстраційного посвідчення місцевого органу державної влади іноземної держави про реєстрацію юридичної особи, або іншого документа, що свідчить про реєстрацію юридичної особи відповідно до законодавства країни її місцезнаходження (для нерезидентів) (для юридичної особи); </w:t>
            </w:r>
          </w:p>
          <w:p w14:paraId="0EC1E2F9"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місцезнаходження з зазначенням країни (для юридичної особи).</w:t>
            </w:r>
          </w:p>
          <w:p w14:paraId="3F2D35D6" w14:textId="77777777" w:rsidR="00BD1249" w:rsidRPr="005E7C5A" w:rsidRDefault="00BD1249" w:rsidP="00BD1249">
            <w:pPr>
              <w:spacing w:after="0" w:line="240" w:lineRule="auto"/>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Реквізити документа, що посвідчує особу акціонера, а також його реєстраційний номер облікової картки платника податків з Державного реєстру фізичних осіб - платників податків вказуються згідно з інформацією, яка міститься в системі депозитарного обліку. Підпис особи на довіреності засвідчується згідно з чинним законодавством.</w:t>
            </w:r>
          </w:p>
          <w:p w14:paraId="4477223E"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Представник акціонера може отримувати від нього перелік питань порядку денного загальних зборів з інструкцією щодо голосування з цих питань. Під час голосування на загальних зборах представник повинен голосувати відповідно до завдання щодо голосування. </w:t>
            </w:r>
          </w:p>
          <w:p w14:paraId="296973A6"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 має право у будь-який час до закінчення строку, відведеного для голосування на загальних зборах відкликати чи замінити свого представника на загальних зборах, повідомивши про це Товариство та депозитарну установу, яка обслуговує рахунок в цінних паперах такого акціонера, на якому обліковуються належні акціонеру акції Товариства, або взяти участь у загальних зборах особисто. Повідомлення акціонером про заміну або відкликання свого представника може здійснюватися на Адресу електронної пошти Товариства відповідно до законодавства про електронний документообіг.</w:t>
            </w:r>
          </w:p>
          <w:p w14:paraId="4D8679F3"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Особа, яку акціонер має намір уповноважити на участь у загальних зборах, повинна завчасно повідомити такого акціонера про наявність у неї конфлікту інтересів, пов’язаного з реалізацією права голосу, та надати йому інформацію, передбачену чинним законодавством.</w:t>
            </w:r>
          </w:p>
        </w:tc>
      </w:tr>
      <w:tr w:rsidR="00880938" w:rsidRPr="005E7C5A" w14:paraId="3BE8DD7B" w14:textId="77777777" w:rsidTr="00BD1249">
        <w:tblPrEx>
          <w:tblCellMar>
            <w:top w:w="15" w:type="dxa"/>
            <w:left w:w="15" w:type="dxa"/>
            <w:bottom w:w="15" w:type="dxa"/>
            <w:right w:w="15" w:type="dxa"/>
          </w:tblCellMar>
        </w:tblPrEx>
        <w:trPr>
          <w:trHeight w:val="60"/>
        </w:trPr>
        <w:tc>
          <w:tcPr>
            <w:tcW w:w="1010" w:type="pct"/>
            <w:tcBorders>
              <w:top w:val="single" w:sz="6" w:space="0" w:color="000000"/>
              <w:left w:val="single" w:sz="6" w:space="0" w:color="000000"/>
              <w:bottom w:val="single" w:sz="6" w:space="0" w:color="000000"/>
              <w:right w:val="single" w:sz="6" w:space="0" w:color="000000"/>
            </w:tcBorders>
          </w:tcPr>
          <w:p w14:paraId="3AFB8E6C"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Дата і час початку та завершення голосування за допомогою авторизованої електронної системи </w:t>
            </w:r>
            <w:r w:rsidRPr="005E7C5A">
              <w:rPr>
                <w:rFonts w:ascii="Times New Roman" w:eastAsia="Times New Roman" w:hAnsi="Times New Roman" w:cs="Times New Roman"/>
                <w:b/>
                <w:bCs/>
                <w:kern w:val="0"/>
                <w:sz w:val="24"/>
                <w:szCs w:val="24"/>
                <w:vertAlign w:val="superscript"/>
                <w:lang w:eastAsia="uk-UA"/>
              </w:rPr>
              <w:t>6</w:t>
            </w:r>
          </w:p>
        </w:tc>
        <w:tc>
          <w:tcPr>
            <w:tcW w:w="3990" w:type="pct"/>
            <w:tcBorders>
              <w:top w:val="single" w:sz="6" w:space="0" w:color="000000"/>
              <w:left w:val="single" w:sz="6" w:space="0" w:color="000000"/>
              <w:bottom w:val="single" w:sz="6" w:space="0" w:color="000000"/>
              <w:right w:val="single" w:sz="6" w:space="0" w:color="000000"/>
            </w:tcBorders>
            <w:hideMark/>
          </w:tcPr>
          <w:p w14:paraId="5F9395DB"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w:t>
            </w:r>
          </w:p>
        </w:tc>
      </w:tr>
      <w:tr w:rsidR="00880938" w:rsidRPr="005E7C5A" w14:paraId="6AA2E80C" w14:textId="77777777" w:rsidTr="00BD1249">
        <w:tblPrEx>
          <w:tblCellMar>
            <w:top w:w="15" w:type="dxa"/>
            <w:left w:w="15" w:type="dxa"/>
            <w:bottom w:w="15" w:type="dxa"/>
            <w:right w:w="15" w:type="dxa"/>
          </w:tblCellMar>
        </w:tblPrEx>
        <w:trPr>
          <w:trHeight w:val="60"/>
        </w:trPr>
        <w:tc>
          <w:tcPr>
            <w:tcW w:w="1010" w:type="pct"/>
            <w:tcBorders>
              <w:top w:val="single" w:sz="6" w:space="0" w:color="000000"/>
              <w:left w:val="single" w:sz="6" w:space="0" w:color="000000"/>
              <w:bottom w:val="single" w:sz="6" w:space="0" w:color="000000"/>
              <w:right w:val="single" w:sz="6" w:space="0" w:color="000000"/>
            </w:tcBorders>
          </w:tcPr>
          <w:p w14:paraId="6F85993D"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lastRenderedPageBreak/>
              <w:t xml:space="preserve">Дата (дати) розміщення бюлетеню (бюлетенів) для голосування у вільному для акціонерів доступі із зазначенням посилання на сторінку на власному вебсайті, на якій будуть розміщені бюлетені </w:t>
            </w:r>
            <w:r w:rsidRPr="005E7C5A">
              <w:rPr>
                <w:rFonts w:ascii="Times New Roman" w:eastAsia="Times New Roman" w:hAnsi="Times New Roman" w:cs="Times New Roman"/>
                <w:b/>
                <w:bCs/>
                <w:kern w:val="0"/>
                <w:sz w:val="24"/>
                <w:szCs w:val="24"/>
                <w:vertAlign w:val="superscript"/>
                <w:lang w:eastAsia="uk-UA"/>
              </w:rPr>
              <w:t>7</w:t>
            </w:r>
          </w:p>
        </w:tc>
        <w:tc>
          <w:tcPr>
            <w:tcW w:w="3990" w:type="pct"/>
            <w:tcBorders>
              <w:top w:val="single" w:sz="6" w:space="0" w:color="000000"/>
              <w:left w:val="single" w:sz="6" w:space="0" w:color="000000"/>
              <w:bottom w:val="single" w:sz="6" w:space="0" w:color="000000"/>
              <w:right w:val="single" w:sz="6" w:space="0" w:color="000000"/>
            </w:tcBorders>
          </w:tcPr>
          <w:p w14:paraId="7354A607"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URL-адреса сторінки на власному вебсайті, на якій розміщуються електронні форми бюлетенів для голосування та інформація, пов'язана з проведенням загальних зборів акціонерів, що визначена законодавством: https://</w:t>
            </w:r>
            <w:r w:rsidR="00CE04B7" w:rsidRPr="005E7C5A">
              <w:rPr>
                <w:rFonts w:ascii="Times New Roman" w:eastAsia="Times New Roman" w:hAnsi="Times New Roman" w:cs="Times New Roman"/>
                <w:kern w:val="0"/>
                <w:sz w:val="24"/>
                <w:szCs w:val="24"/>
                <w:lang w:eastAsia="uk-UA"/>
              </w:rPr>
              <w:t>slav-oboi.pat.ua/documents/informaciya-dlya-akcioneriv-i-steikholderiv</w:t>
            </w:r>
            <w:r w:rsidRPr="005E7C5A">
              <w:rPr>
                <w:rFonts w:ascii="Times New Roman" w:eastAsia="Times New Roman" w:hAnsi="Times New Roman" w:cs="Times New Roman"/>
                <w:kern w:val="0"/>
                <w:sz w:val="24"/>
                <w:szCs w:val="24"/>
                <w:lang w:eastAsia="uk-UA"/>
              </w:rPr>
              <w:t>, скрізь у тексті повідомлення – "</w:t>
            </w:r>
            <w:r w:rsidRPr="005E7C5A">
              <w:rPr>
                <w:rFonts w:ascii="Times New Roman" w:eastAsia="Times New Roman" w:hAnsi="Times New Roman" w:cs="Times New Roman"/>
                <w:b/>
                <w:bCs/>
                <w:kern w:val="0"/>
                <w:sz w:val="24"/>
                <w:szCs w:val="24"/>
                <w:lang w:eastAsia="uk-UA"/>
              </w:rPr>
              <w:t>Адреса спеціальної сторінки на власному вебсайті Товариства</w:t>
            </w:r>
            <w:r w:rsidRPr="005E7C5A">
              <w:rPr>
                <w:rFonts w:ascii="Times New Roman" w:eastAsia="Times New Roman" w:hAnsi="Times New Roman" w:cs="Times New Roman"/>
                <w:kern w:val="0"/>
                <w:sz w:val="24"/>
                <w:szCs w:val="24"/>
                <w:lang w:eastAsia="uk-UA"/>
              </w:rPr>
              <w:t>".</w:t>
            </w:r>
          </w:p>
          <w:p w14:paraId="117257E7" w14:textId="77777777" w:rsidR="00BD1249" w:rsidRPr="005E7C5A" w:rsidRDefault="00BD1249" w:rsidP="00CE04B7">
            <w:pPr>
              <w:spacing w:after="0" w:line="240" w:lineRule="auto"/>
              <w:ind w:firstLine="426"/>
              <w:jc w:val="both"/>
              <w:rPr>
                <w:rFonts w:ascii="Times New Roman" w:eastAsia="Times New Roman" w:hAnsi="Times New Roman" w:cs="Times New Roman"/>
                <w:kern w:val="0"/>
                <w:sz w:val="24"/>
                <w:szCs w:val="24"/>
                <w:lang w:val="ru-RU" w:eastAsia="uk-UA"/>
              </w:rPr>
            </w:pPr>
            <w:r w:rsidRPr="005E7C5A">
              <w:rPr>
                <w:rFonts w:ascii="Times New Roman" w:eastAsia="Times New Roman" w:hAnsi="Times New Roman" w:cs="Times New Roman"/>
                <w:kern w:val="0"/>
                <w:sz w:val="24"/>
                <w:szCs w:val="24"/>
                <w:lang w:eastAsia="uk-UA"/>
              </w:rPr>
              <w:t xml:space="preserve">Електронна форма бюлетеня для голосування (щодо інших питань порядку денного, крім обрання органів товариства) буде розміщена </w:t>
            </w:r>
            <w:r w:rsidR="00ED6E98" w:rsidRPr="005E7C5A">
              <w:rPr>
                <w:rFonts w:ascii="Times New Roman" w:eastAsia="Times New Roman" w:hAnsi="Times New Roman" w:cs="Times New Roman"/>
                <w:kern w:val="0"/>
                <w:sz w:val="24"/>
                <w:szCs w:val="24"/>
                <w:lang w:eastAsia="uk-UA"/>
              </w:rPr>
              <w:t>11</w:t>
            </w:r>
            <w:r w:rsidRPr="005E7C5A">
              <w:rPr>
                <w:rFonts w:ascii="Times New Roman" w:eastAsia="Times New Roman" w:hAnsi="Times New Roman" w:cs="Times New Roman"/>
                <w:kern w:val="0"/>
                <w:sz w:val="24"/>
                <w:szCs w:val="24"/>
                <w:lang w:eastAsia="uk-UA"/>
              </w:rPr>
              <w:t>.0</w:t>
            </w:r>
            <w:r w:rsidR="00ED6E98" w:rsidRPr="005E7C5A">
              <w:rPr>
                <w:rFonts w:ascii="Times New Roman" w:eastAsia="Times New Roman" w:hAnsi="Times New Roman" w:cs="Times New Roman"/>
                <w:kern w:val="0"/>
                <w:sz w:val="24"/>
                <w:szCs w:val="24"/>
                <w:lang w:eastAsia="uk-UA"/>
              </w:rPr>
              <w:t>9</w:t>
            </w:r>
            <w:r w:rsidRPr="005E7C5A">
              <w:rPr>
                <w:rFonts w:ascii="Times New Roman" w:eastAsia="Times New Roman" w:hAnsi="Times New Roman" w:cs="Times New Roman"/>
                <w:kern w:val="0"/>
                <w:sz w:val="24"/>
                <w:szCs w:val="24"/>
                <w:lang w:eastAsia="uk-UA"/>
              </w:rPr>
              <w:t>.2026 у вільному для акціонерів доступі за Адресою спеціальної сторінки на власному вебсайті Товариства.</w:t>
            </w:r>
          </w:p>
        </w:tc>
      </w:tr>
      <w:tr w:rsidR="00880938" w:rsidRPr="005E7C5A" w14:paraId="732324C0" w14:textId="77777777" w:rsidTr="00BD1249">
        <w:tblPrEx>
          <w:tblCellMar>
            <w:top w:w="15" w:type="dxa"/>
            <w:left w:w="15" w:type="dxa"/>
            <w:bottom w:w="15" w:type="dxa"/>
            <w:right w:w="15" w:type="dxa"/>
          </w:tblCellMar>
        </w:tblPrEx>
        <w:trPr>
          <w:trHeight w:val="60"/>
        </w:trPr>
        <w:tc>
          <w:tcPr>
            <w:tcW w:w="1010" w:type="pct"/>
            <w:tcBorders>
              <w:top w:val="single" w:sz="6" w:space="0" w:color="000000"/>
              <w:left w:val="single" w:sz="6" w:space="0" w:color="000000"/>
              <w:bottom w:val="single" w:sz="6" w:space="0" w:color="000000"/>
              <w:right w:val="single" w:sz="6" w:space="0" w:color="000000"/>
            </w:tcBorders>
          </w:tcPr>
          <w:p w14:paraId="06ACF7DE"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Дата і час початку та завершення надсилання до депозитарної установи бюлетенів для голосування </w:t>
            </w:r>
            <w:r w:rsidRPr="005E7C5A">
              <w:rPr>
                <w:rFonts w:ascii="Times New Roman" w:eastAsia="Times New Roman" w:hAnsi="Times New Roman" w:cs="Times New Roman"/>
                <w:b/>
                <w:bCs/>
                <w:kern w:val="0"/>
                <w:sz w:val="24"/>
                <w:szCs w:val="24"/>
                <w:vertAlign w:val="superscript"/>
                <w:lang w:eastAsia="uk-UA"/>
              </w:rPr>
              <w:t>7</w:t>
            </w:r>
          </w:p>
        </w:tc>
        <w:tc>
          <w:tcPr>
            <w:tcW w:w="3990" w:type="pct"/>
            <w:tcBorders>
              <w:top w:val="single" w:sz="6" w:space="0" w:color="000000"/>
              <w:left w:val="single" w:sz="6" w:space="0" w:color="000000"/>
              <w:bottom w:val="single" w:sz="6" w:space="0" w:color="000000"/>
              <w:right w:val="single" w:sz="6" w:space="0" w:color="000000"/>
            </w:tcBorders>
            <w:hideMark/>
          </w:tcPr>
          <w:p w14:paraId="34ADBB84" w14:textId="77777777" w:rsidR="00BD1249" w:rsidRPr="005E7C5A" w:rsidRDefault="00BD1249" w:rsidP="00BD1249">
            <w:pPr>
              <w:spacing w:after="0" w:line="240" w:lineRule="auto"/>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Початок: </w:t>
            </w:r>
            <w:r w:rsidR="00ED6E98" w:rsidRPr="005E7C5A">
              <w:rPr>
                <w:rFonts w:ascii="Times New Roman" w:eastAsia="Times New Roman" w:hAnsi="Times New Roman" w:cs="Times New Roman"/>
                <w:kern w:val="0"/>
                <w:sz w:val="24"/>
                <w:szCs w:val="24"/>
                <w:lang w:eastAsia="uk-UA"/>
              </w:rPr>
              <w:t>11</w:t>
            </w:r>
            <w:r w:rsidRPr="005E7C5A">
              <w:rPr>
                <w:rFonts w:ascii="Times New Roman" w:eastAsia="Times New Roman" w:hAnsi="Times New Roman" w:cs="Times New Roman"/>
                <w:kern w:val="0"/>
                <w:sz w:val="24"/>
                <w:szCs w:val="24"/>
                <w:lang w:eastAsia="uk-UA"/>
              </w:rPr>
              <w:t>.0</w:t>
            </w:r>
            <w:r w:rsidR="00CE04B7" w:rsidRPr="005E7C5A">
              <w:rPr>
                <w:rFonts w:ascii="Times New Roman" w:eastAsia="Times New Roman" w:hAnsi="Times New Roman" w:cs="Times New Roman"/>
                <w:kern w:val="0"/>
                <w:sz w:val="24"/>
                <w:szCs w:val="24"/>
                <w:lang w:eastAsia="uk-UA"/>
              </w:rPr>
              <w:t>9</w:t>
            </w:r>
            <w:r w:rsidRPr="005E7C5A">
              <w:rPr>
                <w:rFonts w:ascii="Times New Roman" w:eastAsia="Times New Roman" w:hAnsi="Times New Roman" w:cs="Times New Roman"/>
                <w:kern w:val="0"/>
                <w:sz w:val="24"/>
                <w:szCs w:val="24"/>
                <w:lang w:eastAsia="uk-UA"/>
              </w:rPr>
              <w:t>.2026 11:00</w:t>
            </w:r>
          </w:p>
          <w:p w14:paraId="07FF95D1" w14:textId="77777777" w:rsidR="00BD1249" w:rsidRPr="005E7C5A" w:rsidRDefault="00BD1249" w:rsidP="00BD1249">
            <w:pPr>
              <w:spacing w:after="0" w:line="240" w:lineRule="auto"/>
              <w:jc w:val="both"/>
              <w:rPr>
                <w:rFonts w:ascii="Times New Roman" w:eastAsia="Times New Roman" w:hAnsi="Times New Roman" w:cs="Times New Roman"/>
                <w:i/>
                <w:iCs/>
                <w:kern w:val="0"/>
                <w:sz w:val="24"/>
                <w:szCs w:val="24"/>
                <w:lang w:eastAsia="uk-UA"/>
              </w:rPr>
            </w:pPr>
            <w:r w:rsidRPr="005E7C5A">
              <w:rPr>
                <w:rFonts w:ascii="Times New Roman" w:eastAsia="Times New Roman" w:hAnsi="Times New Roman" w:cs="Times New Roman"/>
                <w:kern w:val="0"/>
                <w:sz w:val="24"/>
                <w:szCs w:val="24"/>
                <w:lang w:eastAsia="uk-UA"/>
              </w:rPr>
              <w:t xml:space="preserve">Завершення: </w:t>
            </w:r>
            <w:r w:rsidR="00ED6E98" w:rsidRPr="005E7C5A">
              <w:rPr>
                <w:rFonts w:ascii="Times New Roman" w:eastAsia="Times New Roman" w:hAnsi="Times New Roman" w:cs="Times New Roman"/>
                <w:kern w:val="0"/>
                <w:sz w:val="24"/>
                <w:szCs w:val="24"/>
                <w:lang w:eastAsia="uk-UA"/>
              </w:rPr>
              <w:t>2</w:t>
            </w:r>
            <w:r w:rsidRPr="005E7C5A">
              <w:rPr>
                <w:rFonts w:ascii="Times New Roman" w:eastAsia="Times New Roman" w:hAnsi="Times New Roman" w:cs="Times New Roman"/>
                <w:kern w:val="0"/>
                <w:sz w:val="24"/>
                <w:szCs w:val="24"/>
                <w:lang w:val="en-US" w:eastAsia="uk-UA"/>
              </w:rPr>
              <w:t>3</w:t>
            </w:r>
            <w:r w:rsidRPr="005E7C5A">
              <w:rPr>
                <w:rFonts w:ascii="Times New Roman" w:eastAsia="Times New Roman" w:hAnsi="Times New Roman" w:cs="Times New Roman"/>
                <w:kern w:val="0"/>
                <w:sz w:val="24"/>
                <w:szCs w:val="24"/>
                <w:lang w:eastAsia="uk-UA"/>
              </w:rPr>
              <w:t>.0</w:t>
            </w:r>
            <w:r w:rsidR="00CE04B7" w:rsidRPr="005E7C5A">
              <w:rPr>
                <w:rFonts w:ascii="Times New Roman" w:eastAsia="Times New Roman" w:hAnsi="Times New Roman" w:cs="Times New Roman"/>
                <w:kern w:val="0"/>
                <w:sz w:val="24"/>
                <w:szCs w:val="24"/>
                <w:lang w:eastAsia="uk-UA"/>
              </w:rPr>
              <w:t>9</w:t>
            </w:r>
            <w:r w:rsidRPr="005E7C5A">
              <w:rPr>
                <w:rFonts w:ascii="Times New Roman" w:eastAsia="Times New Roman" w:hAnsi="Times New Roman" w:cs="Times New Roman"/>
                <w:kern w:val="0"/>
                <w:sz w:val="24"/>
                <w:szCs w:val="24"/>
                <w:lang w:eastAsia="uk-UA"/>
              </w:rPr>
              <w:t>.2026 18:00</w:t>
            </w:r>
          </w:p>
        </w:tc>
      </w:tr>
      <w:tr w:rsidR="00880938" w:rsidRPr="005E7C5A" w14:paraId="3E338F27" w14:textId="77777777" w:rsidTr="00BD1249">
        <w:tblPrEx>
          <w:tblCellMar>
            <w:top w:w="15" w:type="dxa"/>
            <w:left w:w="15" w:type="dxa"/>
            <w:bottom w:w="15" w:type="dxa"/>
            <w:right w:w="15" w:type="dxa"/>
          </w:tblCellMar>
        </w:tblPrEx>
        <w:trPr>
          <w:trHeight w:val="60"/>
        </w:trPr>
        <w:tc>
          <w:tcPr>
            <w:tcW w:w="1010" w:type="pct"/>
            <w:tcBorders>
              <w:top w:val="single" w:sz="6" w:space="0" w:color="000000"/>
              <w:left w:val="single" w:sz="6" w:space="0" w:color="000000"/>
              <w:bottom w:val="single" w:sz="6" w:space="0" w:color="000000"/>
              <w:right w:val="single" w:sz="6" w:space="0" w:color="000000"/>
            </w:tcBorders>
          </w:tcPr>
          <w:p w14:paraId="2645D1F0"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Дані про мету зменшення розміру статутного капіталу та спосіб, у який буде проведено таку процедуру </w:t>
            </w:r>
            <w:r w:rsidRPr="005E7C5A">
              <w:rPr>
                <w:rFonts w:ascii="Times New Roman" w:eastAsia="Times New Roman" w:hAnsi="Times New Roman" w:cs="Times New Roman"/>
                <w:b/>
                <w:bCs/>
                <w:kern w:val="0"/>
                <w:sz w:val="24"/>
                <w:szCs w:val="24"/>
                <w:vertAlign w:val="superscript"/>
                <w:lang w:eastAsia="uk-UA"/>
              </w:rPr>
              <w:t>8</w:t>
            </w:r>
          </w:p>
        </w:tc>
        <w:tc>
          <w:tcPr>
            <w:tcW w:w="3990" w:type="pct"/>
            <w:tcBorders>
              <w:top w:val="single" w:sz="6" w:space="0" w:color="000000"/>
              <w:left w:val="single" w:sz="6" w:space="0" w:color="000000"/>
              <w:bottom w:val="single" w:sz="6" w:space="0" w:color="000000"/>
              <w:right w:val="single" w:sz="6" w:space="0" w:color="000000"/>
            </w:tcBorders>
            <w:hideMark/>
          </w:tcPr>
          <w:p w14:paraId="5F93A526"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w:t>
            </w:r>
          </w:p>
        </w:tc>
      </w:tr>
      <w:tr w:rsidR="00880938" w:rsidRPr="005E7C5A" w14:paraId="0D73AD5E" w14:textId="77777777" w:rsidTr="00BD1249">
        <w:tblPrEx>
          <w:tblCellMar>
            <w:top w:w="15" w:type="dxa"/>
            <w:left w:w="15" w:type="dxa"/>
            <w:bottom w:w="15" w:type="dxa"/>
            <w:right w:w="15" w:type="dxa"/>
          </w:tblCellMar>
        </w:tblPrEx>
        <w:trPr>
          <w:trHeight w:val="60"/>
        </w:trPr>
        <w:tc>
          <w:tcPr>
            <w:tcW w:w="1010" w:type="pct"/>
            <w:tcBorders>
              <w:top w:val="single" w:sz="6" w:space="0" w:color="000000"/>
              <w:left w:val="single" w:sz="6" w:space="0" w:color="000000"/>
              <w:bottom w:val="single" w:sz="6" w:space="0" w:color="000000"/>
              <w:right w:val="single" w:sz="6" w:space="0" w:color="000000"/>
            </w:tcBorders>
          </w:tcPr>
          <w:p w14:paraId="5B0797AB"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Інші відомості, передбачені законодавством </w:t>
            </w:r>
            <w:r w:rsidRPr="005E7C5A">
              <w:rPr>
                <w:rFonts w:ascii="Times New Roman" w:eastAsia="Times New Roman" w:hAnsi="Times New Roman" w:cs="Times New Roman"/>
                <w:b/>
                <w:bCs/>
                <w:kern w:val="0"/>
                <w:sz w:val="24"/>
                <w:szCs w:val="24"/>
                <w:vertAlign w:val="superscript"/>
                <w:lang w:eastAsia="uk-UA"/>
              </w:rPr>
              <w:t>9</w:t>
            </w:r>
          </w:p>
        </w:tc>
        <w:tc>
          <w:tcPr>
            <w:tcW w:w="3990" w:type="pct"/>
            <w:tcBorders>
              <w:top w:val="single" w:sz="6" w:space="0" w:color="000000"/>
              <w:left w:val="single" w:sz="6" w:space="0" w:color="000000"/>
              <w:bottom w:val="single" w:sz="6" w:space="0" w:color="000000"/>
              <w:right w:val="single" w:sz="6" w:space="0" w:color="000000"/>
            </w:tcBorders>
            <w:hideMark/>
          </w:tcPr>
          <w:p w14:paraId="4D52666B"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Надсилання (надання) до відповідної депозитарної установи бюлетенів для голосування (крім бюлетенів для кумулятивного голосування) починається об 11:00 </w:t>
            </w:r>
            <w:r w:rsidR="00ED6E98" w:rsidRPr="005E7C5A">
              <w:rPr>
                <w:rFonts w:ascii="Times New Roman" w:eastAsia="Times New Roman" w:hAnsi="Times New Roman" w:cs="Times New Roman"/>
                <w:kern w:val="0"/>
                <w:sz w:val="24"/>
                <w:szCs w:val="24"/>
                <w:lang w:eastAsia="uk-UA"/>
              </w:rPr>
              <w:t>11</w:t>
            </w:r>
            <w:r w:rsidRPr="005E7C5A">
              <w:rPr>
                <w:rFonts w:ascii="Times New Roman" w:eastAsia="Times New Roman" w:hAnsi="Times New Roman" w:cs="Times New Roman"/>
                <w:kern w:val="0"/>
                <w:sz w:val="24"/>
                <w:szCs w:val="24"/>
                <w:lang w:eastAsia="uk-UA"/>
              </w:rPr>
              <w:t>.0</w:t>
            </w:r>
            <w:r w:rsidR="00CE04B7" w:rsidRPr="005E7C5A">
              <w:rPr>
                <w:rFonts w:ascii="Times New Roman" w:eastAsia="Times New Roman" w:hAnsi="Times New Roman" w:cs="Times New Roman"/>
                <w:kern w:val="0"/>
                <w:sz w:val="24"/>
                <w:szCs w:val="24"/>
                <w:lang w:eastAsia="uk-UA"/>
              </w:rPr>
              <w:t>9</w:t>
            </w:r>
            <w:r w:rsidRPr="005E7C5A">
              <w:rPr>
                <w:rFonts w:ascii="Times New Roman" w:eastAsia="Times New Roman" w:hAnsi="Times New Roman" w:cs="Times New Roman"/>
                <w:kern w:val="0"/>
                <w:sz w:val="24"/>
                <w:szCs w:val="24"/>
                <w:lang w:eastAsia="uk-UA"/>
              </w:rPr>
              <w:t xml:space="preserve">.2026 та завершується о 18:00 </w:t>
            </w:r>
            <w:r w:rsidR="00ED6E98" w:rsidRPr="005E7C5A">
              <w:rPr>
                <w:rFonts w:ascii="Times New Roman" w:eastAsia="Times New Roman" w:hAnsi="Times New Roman" w:cs="Times New Roman"/>
                <w:kern w:val="0"/>
                <w:sz w:val="24"/>
                <w:szCs w:val="24"/>
                <w:lang w:eastAsia="uk-UA"/>
              </w:rPr>
              <w:t>23</w:t>
            </w:r>
            <w:r w:rsidRPr="005E7C5A">
              <w:rPr>
                <w:rFonts w:ascii="Times New Roman" w:eastAsia="Times New Roman" w:hAnsi="Times New Roman" w:cs="Times New Roman"/>
                <w:kern w:val="0"/>
                <w:sz w:val="24"/>
                <w:szCs w:val="24"/>
                <w:lang w:eastAsia="uk-UA"/>
              </w:rPr>
              <w:t>.0</w:t>
            </w:r>
            <w:r w:rsidR="00CE04B7" w:rsidRPr="005E7C5A">
              <w:rPr>
                <w:rFonts w:ascii="Times New Roman" w:eastAsia="Times New Roman" w:hAnsi="Times New Roman" w:cs="Times New Roman"/>
                <w:kern w:val="0"/>
                <w:sz w:val="24"/>
                <w:szCs w:val="24"/>
                <w:lang w:eastAsia="uk-UA"/>
              </w:rPr>
              <w:t>9</w:t>
            </w:r>
            <w:r w:rsidRPr="005E7C5A">
              <w:rPr>
                <w:rFonts w:ascii="Times New Roman" w:eastAsia="Times New Roman" w:hAnsi="Times New Roman" w:cs="Times New Roman"/>
                <w:kern w:val="0"/>
                <w:sz w:val="24"/>
                <w:szCs w:val="24"/>
                <w:lang w:eastAsia="uk-UA"/>
              </w:rPr>
              <w:t xml:space="preserve">.2026. </w:t>
            </w:r>
          </w:p>
          <w:p w14:paraId="6D2FF4E7" w14:textId="77777777" w:rsidR="00486260" w:rsidRPr="005E7C5A" w:rsidRDefault="00486260" w:rsidP="00486260">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Адреса електронної пошти, на яку акціонер може направити запит щодо ознайомлення з матеріалами під час підготовки до загальних зборів, запитання щодо порядку денного загальних зборів: urist@slav-oboi.com.ua, скрізь у тексті повідомлення – "</w:t>
            </w:r>
            <w:r w:rsidRPr="005E7C5A">
              <w:rPr>
                <w:rFonts w:ascii="Times New Roman" w:eastAsia="Times New Roman" w:hAnsi="Times New Roman" w:cs="Times New Roman"/>
                <w:b/>
                <w:bCs/>
                <w:kern w:val="0"/>
                <w:sz w:val="24"/>
                <w:szCs w:val="24"/>
                <w:lang w:eastAsia="uk-UA"/>
              </w:rPr>
              <w:t>Адреса електронної пошти Товариства</w:t>
            </w:r>
            <w:r w:rsidRPr="005E7C5A">
              <w:rPr>
                <w:rFonts w:ascii="Times New Roman" w:eastAsia="Times New Roman" w:hAnsi="Times New Roman" w:cs="Times New Roman"/>
                <w:kern w:val="0"/>
                <w:sz w:val="24"/>
                <w:szCs w:val="24"/>
                <w:lang w:eastAsia="uk-UA"/>
              </w:rPr>
              <w:t>".</w:t>
            </w:r>
          </w:p>
          <w:p w14:paraId="63D3408C"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Для участі у загальних зборах акціонеру необхідно надіслати бюлетені у вигляді електронного документа на адресу електронної пошти депозитарної установи (або надати бюлетені в паперовій формі депозитарній установі), яка обслуговує рахунок в цінних паперах, на якому обліковуються належні йому акції Товариства на дату складення переліку акціонерів, які мають право на участь у загальних зборах акціонерів, а представнику акціонера – також довіреність, оформлену відповідно до чинного законодавства. Представнику юридичної особи, який діє без довіреності від її імені, на вимогу депозитарної установи, яка обслуговує його рахунок в цінних паперах, на якому обліковуються належні йому акції Товариства на дату складення переліку акціонерів, які мають право на участь у загальних зборах акціонерів, необхідно надати також документи, що підтверджують його повноваження. Акціонер має надати також інші документи на вимогу депозитарної установи, яка обслуговує його рахунок в цінних паперах, на якому обліковуються належні йому акції Товариства, відповідно до її внутрішніх документів.</w:t>
            </w:r>
          </w:p>
          <w:p w14:paraId="3A6013CD"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У разі, якщо акціонер має рахунки в цінних паперах в декількох депозитарних установах, на яких обліковуються акції Товариства, кожна із депозитарних установ приймає бюлетені для голосування на загальних зборах лише щодо тієї кількості акцій, права на які обліковуються на рахунку в цінних паперах, що обслуговується такою депозитарною установою.</w:t>
            </w:r>
          </w:p>
          <w:p w14:paraId="12E46A41"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Бюлетені для голосування мають бути заповнені відповідно до чинного законодавства. Вони підписуються і засвідчуються одним із наступних способів за вибором акціонера: </w:t>
            </w:r>
          </w:p>
          <w:p w14:paraId="5FCCFDBA"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lastRenderedPageBreak/>
              <w:t>- кваліфікованим електронним підписом або удосконаленим електронним підписом, що базується на кваліфікованому сертифікаті електронного підпису, акціонера (його представника) – для бюлетеня у вигляді електронного документа;</w:t>
            </w:r>
          </w:p>
          <w:p w14:paraId="562EB8A9"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нотаріально, за умови підписання бюлетеня в присутності нотаріуса або посадової особи, яка вчиняє нотаріальні дії, – для бюлетеня в паперовій формі;</w:t>
            </w:r>
          </w:p>
          <w:p w14:paraId="596F2168"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депозитарною установою, яка обслуговує рахунок в цінних паперах такого акціонера, на якому обліковуються належні акціонеру акції Товариства, за умови підписання бюлетеня в присутності уповноваженої особи депозитарної установи – для бюлетеня в паперовій формі.</w:t>
            </w:r>
          </w:p>
          <w:p w14:paraId="17616FD8"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Бюлетень для голосування на загальних зборах, засвідчений кваліфікованим електронним підписом або удосконаленим електронним підписом, що базується на кваліфікованому сертифікаті електронного підпису, акціонера (його представника), направляється відповідній депозитарній установі на адресу електронної пошти, яка визначена депозитарною установою. </w:t>
            </w:r>
          </w:p>
          <w:p w14:paraId="100C7BE0"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У разі, якщо бюлетень для голосування складається з кількох аркушів, сторінки бюлетеня нумеруються відповідно до п. 7.10 ДСТУ 4163:2020 "Уніфікована система організаційно-розпорядчої документації. Вимоги до оформлення документів". Під час оформлення документів на двох і більше сторінках друга та наступні сторінки мають бути пронумеровані. Номери сторінок ставлять посередині верхнього поля аркуша арабськими цифрами без зазначення слова “сторінка” та розділових знаків. Першу сторінку не нумерують. При цьому кожен аркуш бюлетеня в паперовій формі підписується акціонером (представником акціонера) – це не стосується випадку засвідчення бюлетеня кваліфікованим електронним підписом електронним підписом або удосконаленим електронним підписом, що базується на кваліфікованому сертифікаті електронного підпису, акціонера (його представника).</w:t>
            </w:r>
          </w:p>
          <w:p w14:paraId="49F90203"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У разі відмови депозитарної установи у прийнятті бюлетеня для голосування акціонер (його представник) має право до завершення голосування на загальних зборах направити бюлетень для голосування, оригінал або належно засвідчену копію відмови депозитарної установи у прийнятті бюлетеня для голосування, а також оригінали або належним чином засвідчені копії документів, що підтверджують особу акціонера (представника акціонера) і повноваження представника акціонера (у разі підписання бюлетеня для голосування представником акціонера) на Адресу електронної пошти Товариства. У такому разі акціонер (його представник) одночасно має направити копію відмови депозитарної установи у прийнятті бюлетеня для голосування до НКЦПФР.</w:t>
            </w:r>
          </w:p>
          <w:p w14:paraId="70CF0B6C"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Бюлетені приймаються виключно до 18:00 дати завершення голосування. </w:t>
            </w:r>
          </w:p>
          <w:p w14:paraId="51F6225F"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 який зазначений у переліку акціонерів, які мають право на участь у загальних зборах, і у відповідності з чинним законодавством подав хоча б один бюлетень для голосування, підписаний уповноваженою на те особою, вважається таким, що взяв участь у загальних зборах, та є зареєстрованим для участі у зборах.</w:t>
            </w:r>
          </w:p>
          <w:p w14:paraId="6A918554"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 реєструється на загальних зборах з зазначенням представника (за наявності) і кількості голосів. Для забезпечення ідентифікації акціонера реквізити документа, що посвідчує особу акціонера, а також його реєстраційний номер облікової картки платника податків з Державного реєстру фізичних осіб - платників податків мають збігатись з даними, зазначеними в переліку акціонерів, які мають право на участь у зборах.</w:t>
            </w:r>
          </w:p>
          <w:p w14:paraId="6BB4DA27"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 xml:space="preserve">Голосування на загальних зборах з питань порядку денного проводиться виключно з використанням </w:t>
            </w:r>
            <w:r w:rsidRPr="005E7C5A">
              <w:rPr>
                <w:rFonts w:ascii="Times New Roman" w:eastAsia="Times New Roman" w:hAnsi="Times New Roman" w:cs="Times New Roman"/>
                <w:kern w:val="0"/>
                <w:sz w:val="24"/>
                <w:szCs w:val="24"/>
                <w:lang w:eastAsia="uk-UA"/>
              </w:rPr>
              <w:lastRenderedPageBreak/>
              <w:t>бюлетенів для голосування шляхом надсилання (надання) до відповідної депозитарної установи бюлетенів для голосування. Одна голосуюча акція надає акціонеру один голос для вирішення кожного з питань, винесених на голосування на загальних зборах акціонерів, крім проведення кумулятивного голосування, коли загальна кількість голосуючих простих акцій акціонера помножується на кількість членів органу Товариства, що обираються. Акціонер, який є зареєстрованим для участі у зборах і подав певний бюлетень для голосування, який визнано дійсним хоча б з одного питання, вважаються таким, що взяв участь у голосуванні з відповідних питань цього бюлетеня.</w:t>
            </w:r>
          </w:p>
          <w:p w14:paraId="142206ED"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Акціонеру, якому рахунок в цінних паперах було відкрито депозитарною установою на підставі договору з Товариством при дематеріалізації випуску акцій, для забезпечення реалізації права на участь у дистанційних загальних зборах, необхідно укласти з депозитарною установою договір про обслуговування рахунку в цінних паперах від власного імені, внаслідок чого його акції стануть голосуючими.</w:t>
            </w:r>
          </w:p>
          <w:p w14:paraId="78707634" w14:textId="77777777" w:rsidR="00BD1249" w:rsidRPr="005E7C5A" w:rsidRDefault="00BD1249" w:rsidP="00BD1249">
            <w:pPr>
              <w:spacing w:after="0" w:line="240" w:lineRule="auto"/>
              <w:ind w:firstLine="426"/>
              <w:jc w:val="both"/>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Поля даних в повідомленні, які не мають відношення до цих загальних зборів акціонерів, залишені пустими.</w:t>
            </w:r>
          </w:p>
        </w:tc>
      </w:tr>
      <w:tr w:rsidR="00880938" w:rsidRPr="005E7C5A" w14:paraId="305024A1" w14:textId="77777777" w:rsidTr="00BD1249">
        <w:tblPrEx>
          <w:tblCellMar>
            <w:top w:w="15" w:type="dxa"/>
            <w:left w:w="15" w:type="dxa"/>
            <w:bottom w:w="15" w:type="dxa"/>
            <w:right w:w="15" w:type="dxa"/>
          </w:tblCellMar>
        </w:tblPrEx>
        <w:trPr>
          <w:trHeight w:val="60"/>
        </w:trPr>
        <w:tc>
          <w:tcPr>
            <w:tcW w:w="1010" w:type="pct"/>
            <w:tcBorders>
              <w:top w:val="single" w:sz="6" w:space="0" w:color="000000"/>
              <w:left w:val="single" w:sz="6" w:space="0" w:color="000000"/>
              <w:bottom w:val="single" w:sz="6" w:space="0" w:color="000000"/>
              <w:right w:val="single" w:sz="6" w:space="0" w:color="000000"/>
            </w:tcBorders>
          </w:tcPr>
          <w:p w14:paraId="29CEA805"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lastRenderedPageBreak/>
              <w:t>Номер та дата рішення ради (виконавчого органу, якщо створення ради не передбачено) акціонерного товариства про затвердження повідомлення</w:t>
            </w:r>
          </w:p>
        </w:tc>
        <w:tc>
          <w:tcPr>
            <w:tcW w:w="3990" w:type="pct"/>
            <w:tcBorders>
              <w:top w:val="single" w:sz="6" w:space="0" w:color="000000"/>
              <w:left w:val="single" w:sz="6" w:space="0" w:color="000000"/>
              <w:bottom w:val="single" w:sz="6" w:space="0" w:color="000000"/>
              <w:right w:val="single" w:sz="6" w:space="0" w:color="000000"/>
            </w:tcBorders>
            <w:hideMark/>
          </w:tcPr>
          <w:p w14:paraId="78109C7B" w14:textId="332D759E" w:rsidR="00BD1249" w:rsidRPr="00330A97" w:rsidRDefault="00BD1249" w:rsidP="002378A2">
            <w:pPr>
              <w:spacing w:after="0" w:line="240" w:lineRule="auto"/>
              <w:rPr>
                <w:rFonts w:ascii="Times New Roman" w:eastAsia="Times New Roman" w:hAnsi="Times New Roman" w:cs="Times New Roman"/>
                <w:kern w:val="0"/>
                <w:sz w:val="24"/>
                <w:szCs w:val="24"/>
                <w:lang w:val="en-US" w:eastAsia="uk-UA"/>
              </w:rPr>
            </w:pPr>
            <w:r w:rsidRPr="005E7C5A">
              <w:rPr>
                <w:rFonts w:ascii="Times New Roman" w:eastAsia="Times New Roman" w:hAnsi="Times New Roman" w:cs="Times New Roman"/>
                <w:kern w:val="0"/>
                <w:sz w:val="24"/>
                <w:szCs w:val="24"/>
                <w:lang w:eastAsia="uk-UA"/>
              </w:rPr>
              <w:t xml:space="preserve">Протокол засідання Наглядової ради № </w:t>
            </w:r>
            <w:r w:rsidR="002378A2" w:rsidRPr="005E7C5A">
              <w:rPr>
                <w:rFonts w:ascii="Times New Roman" w:eastAsia="Times New Roman" w:hAnsi="Times New Roman" w:cs="Times New Roman"/>
                <w:kern w:val="0"/>
                <w:sz w:val="24"/>
                <w:szCs w:val="24"/>
                <w:lang w:eastAsia="uk-UA"/>
              </w:rPr>
              <w:t>87</w:t>
            </w:r>
            <w:r w:rsidRPr="005E7C5A">
              <w:rPr>
                <w:rFonts w:ascii="Times New Roman" w:eastAsia="Times New Roman" w:hAnsi="Times New Roman" w:cs="Times New Roman"/>
                <w:kern w:val="0"/>
                <w:sz w:val="24"/>
                <w:szCs w:val="24"/>
                <w:lang w:eastAsia="uk-UA"/>
              </w:rPr>
              <w:t xml:space="preserve"> від </w:t>
            </w:r>
            <w:r w:rsidR="00CE04B7" w:rsidRPr="005E7C5A">
              <w:rPr>
                <w:rFonts w:ascii="Times New Roman" w:eastAsia="Times New Roman" w:hAnsi="Times New Roman" w:cs="Times New Roman"/>
                <w:kern w:val="0"/>
                <w:sz w:val="24"/>
                <w:szCs w:val="24"/>
                <w:lang w:eastAsia="uk-UA"/>
              </w:rPr>
              <w:t>01</w:t>
            </w:r>
            <w:r w:rsidRPr="005E7C5A">
              <w:rPr>
                <w:rFonts w:ascii="Times New Roman" w:eastAsia="Times New Roman" w:hAnsi="Times New Roman" w:cs="Times New Roman"/>
                <w:kern w:val="0"/>
                <w:sz w:val="24"/>
                <w:szCs w:val="24"/>
                <w:lang w:eastAsia="uk-UA"/>
              </w:rPr>
              <w:t>.0</w:t>
            </w:r>
            <w:r w:rsidR="00CE04B7" w:rsidRPr="005E7C5A">
              <w:rPr>
                <w:rFonts w:ascii="Times New Roman" w:eastAsia="Times New Roman" w:hAnsi="Times New Roman" w:cs="Times New Roman"/>
                <w:kern w:val="0"/>
                <w:sz w:val="24"/>
                <w:szCs w:val="24"/>
                <w:lang w:eastAsia="uk-UA"/>
              </w:rPr>
              <w:t>9</w:t>
            </w:r>
            <w:r w:rsidRPr="005E7C5A">
              <w:rPr>
                <w:rFonts w:ascii="Times New Roman" w:eastAsia="Times New Roman" w:hAnsi="Times New Roman" w:cs="Times New Roman"/>
                <w:kern w:val="0"/>
                <w:sz w:val="24"/>
                <w:szCs w:val="24"/>
                <w:lang w:eastAsia="uk-UA"/>
              </w:rPr>
              <w:t>.2026</w:t>
            </w:r>
          </w:p>
        </w:tc>
      </w:tr>
      <w:tr w:rsidR="00880938" w:rsidRPr="005E7C5A" w14:paraId="44DF3E49" w14:textId="77777777" w:rsidTr="00BD1249">
        <w:tblPrEx>
          <w:tblCellMar>
            <w:top w:w="15" w:type="dxa"/>
            <w:left w:w="15" w:type="dxa"/>
            <w:bottom w:w="15" w:type="dxa"/>
            <w:right w:w="15" w:type="dxa"/>
          </w:tblCellMar>
        </w:tblPrEx>
        <w:trPr>
          <w:trHeight w:val="60"/>
        </w:trPr>
        <w:tc>
          <w:tcPr>
            <w:tcW w:w="1010" w:type="pct"/>
            <w:tcBorders>
              <w:top w:val="single" w:sz="6" w:space="0" w:color="000000"/>
              <w:left w:val="single" w:sz="6" w:space="0" w:color="000000"/>
              <w:bottom w:val="single" w:sz="6" w:space="0" w:color="000000"/>
              <w:right w:val="single" w:sz="6" w:space="0" w:color="000000"/>
            </w:tcBorders>
          </w:tcPr>
          <w:p w14:paraId="0D99F767" w14:textId="77777777" w:rsidR="00BD1249" w:rsidRPr="005E7C5A" w:rsidRDefault="00BD1249" w:rsidP="00BD1249">
            <w:pPr>
              <w:spacing w:after="0" w:line="240" w:lineRule="auto"/>
              <w:rPr>
                <w:rFonts w:ascii="Times New Roman" w:eastAsia="Times New Roman" w:hAnsi="Times New Roman" w:cs="Times New Roman"/>
                <w:kern w:val="0"/>
                <w:sz w:val="24"/>
                <w:szCs w:val="24"/>
                <w:lang w:eastAsia="uk-UA"/>
              </w:rPr>
            </w:pPr>
            <w:r w:rsidRPr="005E7C5A">
              <w:rPr>
                <w:rFonts w:ascii="Times New Roman" w:eastAsia="Times New Roman" w:hAnsi="Times New Roman" w:cs="Times New Roman"/>
                <w:kern w:val="0"/>
                <w:sz w:val="24"/>
                <w:szCs w:val="24"/>
                <w:lang w:eastAsia="uk-UA"/>
              </w:rPr>
              <w:t>Дата складання повідомлення</w:t>
            </w:r>
          </w:p>
        </w:tc>
        <w:tc>
          <w:tcPr>
            <w:tcW w:w="3990" w:type="pct"/>
            <w:tcBorders>
              <w:top w:val="single" w:sz="6" w:space="0" w:color="000000"/>
              <w:left w:val="single" w:sz="6" w:space="0" w:color="000000"/>
              <w:bottom w:val="single" w:sz="6" w:space="0" w:color="000000"/>
              <w:right w:val="single" w:sz="6" w:space="0" w:color="000000"/>
            </w:tcBorders>
            <w:hideMark/>
          </w:tcPr>
          <w:p w14:paraId="66B4E5C2" w14:textId="7D8F456C" w:rsidR="00BD1249" w:rsidRPr="005E7C5A" w:rsidRDefault="00330A97" w:rsidP="00BD1249">
            <w:pPr>
              <w:spacing w:after="0" w:line="240" w:lineRule="auto"/>
              <w:rPr>
                <w:rFonts w:ascii="Times New Roman" w:eastAsia="Times New Roman" w:hAnsi="Times New Roman" w:cs="Times New Roman"/>
                <w:kern w:val="0"/>
                <w:sz w:val="24"/>
                <w:szCs w:val="24"/>
                <w:lang w:eastAsia="uk-UA"/>
              </w:rPr>
            </w:pPr>
            <w:r w:rsidRPr="00330A97">
              <w:rPr>
                <w:rFonts w:ascii="Times New Roman" w:eastAsia="Times New Roman" w:hAnsi="Times New Roman" w:cs="Times New Roman"/>
                <w:kern w:val="0"/>
                <w:sz w:val="24"/>
                <w:szCs w:val="24"/>
                <w:lang w:eastAsia="uk-UA"/>
              </w:rPr>
              <w:t>0</w:t>
            </w:r>
            <w:r w:rsidR="002C4FBD">
              <w:rPr>
                <w:rFonts w:ascii="Times New Roman" w:eastAsia="Times New Roman" w:hAnsi="Times New Roman" w:cs="Times New Roman"/>
                <w:kern w:val="0"/>
                <w:sz w:val="24"/>
                <w:szCs w:val="24"/>
                <w:lang w:eastAsia="uk-UA"/>
              </w:rPr>
              <w:t>3</w:t>
            </w:r>
            <w:r w:rsidRPr="00330A97">
              <w:rPr>
                <w:rFonts w:ascii="Times New Roman" w:eastAsia="Times New Roman" w:hAnsi="Times New Roman" w:cs="Times New Roman"/>
                <w:kern w:val="0"/>
                <w:sz w:val="24"/>
                <w:szCs w:val="24"/>
                <w:lang w:eastAsia="uk-UA"/>
              </w:rPr>
              <w:t>.09.2026</w:t>
            </w:r>
          </w:p>
        </w:tc>
      </w:tr>
    </w:tbl>
    <w:p w14:paraId="43654532" w14:textId="77777777" w:rsidR="00B95304" w:rsidRPr="005E7C5A" w:rsidRDefault="00B95304" w:rsidP="00B95304">
      <w:pPr>
        <w:spacing w:after="0" w:line="240" w:lineRule="auto"/>
        <w:rPr>
          <w:rFonts w:ascii="Times New Roman" w:eastAsia="Times New Roman" w:hAnsi="Times New Roman" w:cs="Times New Roman"/>
          <w:kern w:val="0"/>
          <w:sz w:val="24"/>
          <w:szCs w:val="24"/>
          <w:lang w:eastAsia="uk-UA"/>
        </w:rPr>
      </w:pPr>
      <w:bookmarkStart w:id="2" w:name="n1283"/>
      <w:bookmarkEnd w:id="2"/>
      <w:r w:rsidRPr="005E7C5A">
        <w:rPr>
          <w:rFonts w:ascii="Times New Roman" w:eastAsia="Times New Roman" w:hAnsi="Times New Roman" w:cs="Times New Roman"/>
          <w:kern w:val="0"/>
          <w:sz w:val="24"/>
          <w:szCs w:val="24"/>
          <w:lang w:eastAsia="uk-UA"/>
        </w:rPr>
        <w:t xml:space="preserve">__________ </w:t>
      </w:r>
    </w:p>
    <w:p w14:paraId="1F1C5E5E" w14:textId="77777777" w:rsidR="00B95304" w:rsidRPr="00E20E8F" w:rsidRDefault="00B95304" w:rsidP="00B95304">
      <w:pPr>
        <w:spacing w:after="0" w:line="240" w:lineRule="auto"/>
        <w:rPr>
          <w:rFonts w:ascii="Times New Roman" w:hAnsi="Times New Roman" w:cs="Times New Roman"/>
          <w:sz w:val="24"/>
          <w:szCs w:val="24"/>
          <w:lang w:val="ru-RU"/>
        </w:rPr>
      </w:pPr>
      <w:r w:rsidRPr="005E7C5A">
        <w:rPr>
          <w:rFonts w:ascii="Times New Roman" w:hAnsi="Times New Roman" w:cs="Times New Roman"/>
          <w:b/>
          <w:bCs/>
          <w:sz w:val="24"/>
          <w:szCs w:val="24"/>
          <w:vertAlign w:val="superscript"/>
        </w:rPr>
        <w:t>1</w:t>
      </w:r>
      <w:r w:rsidRPr="005E7C5A">
        <w:rPr>
          <w:rFonts w:ascii="Times New Roman" w:hAnsi="Times New Roman" w:cs="Times New Roman"/>
          <w:sz w:val="24"/>
          <w:szCs w:val="24"/>
        </w:rPr>
        <w:t xml:space="preserve"> Повна адреса місця розташування відповідного приміщення із зазначенням номера кімнати, офісу або залу, куди мають прибути акціонери. </w:t>
      </w:r>
      <w:r w:rsidRPr="005E7C5A">
        <w:rPr>
          <w:rFonts w:ascii="Times New Roman" w:hAnsi="Times New Roman" w:cs="Times New Roman"/>
          <w:sz w:val="24"/>
          <w:szCs w:val="24"/>
        </w:rPr>
        <w:br/>
      </w:r>
      <w:r w:rsidRPr="005E7C5A">
        <w:rPr>
          <w:rFonts w:ascii="Times New Roman" w:hAnsi="Times New Roman" w:cs="Times New Roman"/>
          <w:b/>
          <w:bCs/>
          <w:sz w:val="24"/>
          <w:szCs w:val="24"/>
          <w:vertAlign w:val="superscript"/>
        </w:rPr>
        <w:t>2</w:t>
      </w:r>
      <w:r w:rsidRPr="005E7C5A">
        <w:rPr>
          <w:rFonts w:ascii="Times New Roman" w:hAnsi="Times New Roman" w:cs="Times New Roman"/>
          <w:sz w:val="24"/>
          <w:szCs w:val="24"/>
        </w:rPr>
        <w:t xml:space="preserve"> У разі проведення очних або електронних загальних зборів </w:t>
      </w:r>
      <w:r w:rsidRPr="005E7C5A">
        <w:rPr>
          <w:rFonts w:ascii="Times New Roman" w:hAnsi="Times New Roman" w:cs="Times New Roman"/>
          <w:sz w:val="24"/>
          <w:szCs w:val="24"/>
        </w:rPr>
        <w:br/>
      </w:r>
      <w:r w:rsidRPr="005E7C5A">
        <w:rPr>
          <w:rFonts w:ascii="Times New Roman" w:hAnsi="Times New Roman" w:cs="Times New Roman"/>
          <w:b/>
          <w:bCs/>
          <w:sz w:val="24"/>
          <w:szCs w:val="24"/>
          <w:vertAlign w:val="superscript"/>
        </w:rPr>
        <w:t>3</w:t>
      </w:r>
      <w:r w:rsidRPr="005E7C5A">
        <w:rPr>
          <w:rFonts w:ascii="Times New Roman" w:hAnsi="Times New Roman" w:cs="Times New Roman"/>
          <w:sz w:val="24"/>
          <w:szCs w:val="24"/>
        </w:rPr>
        <w:t xml:space="preserve"> У разі скликання позачергових загальних зборів акціонерів за скороченою процедурою. </w:t>
      </w:r>
      <w:r w:rsidRPr="005E7C5A">
        <w:rPr>
          <w:rFonts w:ascii="Times New Roman" w:hAnsi="Times New Roman" w:cs="Times New Roman"/>
          <w:sz w:val="24"/>
          <w:szCs w:val="24"/>
        </w:rPr>
        <w:br/>
      </w:r>
      <w:r w:rsidRPr="005E7C5A">
        <w:rPr>
          <w:rFonts w:ascii="Times New Roman" w:hAnsi="Times New Roman" w:cs="Times New Roman"/>
          <w:b/>
          <w:bCs/>
          <w:sz w:val="24"/>
          <w:szCs w:val="24"/>
          <w:vertAlign w:val="superscript"/>
        </w:rPr>
        <w:t>4</w:t>
      </w:r>
      <w:r w:rsidRPr="005E7C5A">
        <w:rPr>
          <w:rFonts w:ascii="Times New Roman" w:hAnsi="Times New Roman" w:cs="Times New Roman"/>
          <w:sz w:val="24"/>
          <w:szCs w:val="24"/>
        </w:rPr>
        <w:t xml:space="preserve"> Включаючи визначене місце для ознайомлення (номер кімнати, офісу тощо). </w:t>
      </w:r>
      <w:r w:rsidRPr="005E7C5A">
        <w:rPr>
          <w:rFonts w:ascii="Times New Roman" w:hAnsi="Times New Roman" w:cs="Times New Roman"/>
          <w:sz w:val="24"/>
          <w:szCs w:val="24"/>
        </w:rPr>
        <w:br/>
      </w:r>
      <w:r w:rsidRPr="005E7C5A">
        <w:rPr>
          <w:rFonts w:ascii="Times New Roman" w:hAnsi="Times New Roman" w:cs="Times New Roman"/>
          <w:b/>
          <w:bCs/>
          <w:sz w:val="24"/>
          <w:szCs w:val="24"/>
          <w:vertAlign w:val="superscript"/>
        </w:rPr>
        <w:t>5</w:t>
      </w:r>
      <w:r w:rsidRPr="005E7C5A">
        <w:rPr>
          <w:rFonts w:ascii="Times New Roman" w:hAnsi="Times New Roman" w:cs="Times New Roman"/>
          <w:sz w:val="24"/>
          <w:szCs w:val="24"/>
        </w:rPr>
        <w:t xml:space="preserve"> У разі скликання загальних зборів акціонерами — особа, визначена такими акціонерами. </w:t>
      </w:r>
      <w:r w:rsidRPr="005E7C5A">
        <w:rPr>
          <w:rFonts w:ascii="Times New Roman" w:hAnsi="Times New Roman" w:cs="Times New Roman"/>
          <w:sz w:val="24"/>
          <w:szCs w:val="24"/>
        </w:rPr>
        <w:br/>
      </w:r>
      <w:r w:rsidRPr="005E7C5A">
        <w:rPr>
          <w:rFonts w:ascii="Times New Roman" w:hAnsi="Times New Roman" w:cs="Times New Roman"/>
          <w:b/>
          <w:bCs/>
          <w:sz w:val="24"/>
          <w:szCs w:val="24"/>
          <w:vertAlign w:val="superscript"/>
        </w:rPr>
        <w:t>6</w:t>
      </w:r>
      <w:r w:rsidRPr="005E7C5A">
        <w:rPr>
          <w:rFonts w:ascii="Times New Roman" w:hAnsi="Times New Roman" w:cs="Times New Roman"/>
          <w:sz w:val="24"/>
          <w:szCs w:val="24"/>
        </w:rPr>
        <w:t xml:space="preserve"> У разі проведення електронних загальних зборів. </w:t>
      </w:r>
      <w:r w:rsidRPr="005E7C5A">
        <w:rPr>
          <w:rFonts w:ascii="Times New Roman" w:hAnsi="Times New Roman" w:cs="Times New Roman"/>
          <w:sz w:val="24"/>
          <w:szCs w:val="24"/>
        </w:rPr>
        <w:br/>
      </w:r>
      <w:r w:rsidRPr="005E7C5A">
        <w:rPr>
          <w:rFonts w:ascii="Times New Roman" w:hAnsi="Times New Roman" w:cs="Times New Roman"/>
          <w:b/>
          <w:bCs/>
          <w:sz w:val="24"/>
          <w:szCs w:val="24"/>
          <w:vertAlign w:val="superscript"/>
        </w:rPr>
        <w:t>7</w:t>
      </w:r>
      <w:r w:rsidRPr="005E7C5A">
        <w:rPr>
          <w:rFonts w:ascii="Times New Roman" w:hAnsi="Times New Roman" w:cs="Times New Roman"/>
          <w:sz w:val="24"/>
          <w:szCs w:val="24"/>
        </w:rPr>
        <w:t xml:space="preserve"> У разі проведення дистанційних загальних зборів. </w:t>
      </w:r>
      <w:r w:rsidRPr="005E7C5A">
        <w:rPr>
          <w:rFonts w:ascii="Times New Roman" w:hAnsi="Times New Roman" w:cs="Times New Roman"/>
          <w:sz w:val="24"/>
          <w:szCs w:val="24"/>
        </w:rPr>
        <w:br/>
      </w:r>
      <w:r w:rsidRPr="005E7C5A">
        <w:rPr>
          <w:rFonts w:ascii="Times New Roman" w:hAnsi="Times New Roman" w:cs="Times New Roman"/>
          <w:b/>
          <w:bCs/>
          <w:sz w:val="24"/>
          <w:szCs w:val="24"/>
          <w:vertAlign w:val="superscript"/>
        </w:rPr>
        <w:t>8</w:t>
      </w:r>
      <w:r w:rsidRPr="005E7C5A">
        <w:rPr>
          <w:rFonts w:ascii="Times New Roman" w:hAnsi="Times New Roman" w:cs="Times New Roman"/>
          <w:sz w:val="24"/>
          <w:szCs w:val="24"/>
        </w:rPr>
        <w:t xml:space="preserve"> У разі включення до порядку денного питання про зменшення розміру статутного капіталу акціонерного товариства. </w:t>
      </w:r>
      <w:r w:rsidRPr="005E7C5A">
        <w:rPr>
          <w:rFonts w:ascii="Times New Roman" w:hAnsi="Times New Roman" w:cs="Times New Roman"/>
          <w:sz w:val="24"/>
          <w:szCs w:val="24"/>
        </w:rPr>
        <w:br/>
      </w:r>
      <w:r w:rsidRPr="005E7C5A">
        <w:rPr>
          <w:rFonts w:ascii="Times New Roman" w:hAnsi="Times New Roman" w:cs="Times New Roman"/>
          <w:b/>
          <w:bCs/>
          <w:sz w:val="24"/>
          <w:szCs w:val="24"/>
          <w:vertAlign w:val="superscript"/>
        </w:rPr>
        <w:t>9</w:t>
      </w:r>
      <w:r w:rsidRPr="005E7C5A">
        <w:rPr>
          <w:rFonts w:ascii="Times New Roman" w:hAnsi="Times New Roman" w:cs="Times New Roman"/>
          <w:sz w:val="24"/>
          <w:szCs w:val="24"/>
        </w:rPr>
        <w:t xml:space="preserve"> У разі, якщо законодавством передбачені інші відомості, які підлягають розкриттю в повідомленні про проведення (скликання) загальних зборів акціонерного товариства.</w:t>
      </w:r>
    </w:p>
    <w:sectPr w:rsidR="00B95304" w:rsidRPr="00E20E8F" w:rsidSect="000A6DCC">
      <w:pgSz w:w="16838" w:h="11906" w:orient="landscape" w:code="9"/>
      <w:pgMar w:top="851" w:right="567" w:bottom="567" w:left="1418"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24AA9" w14:textId="77777777" w:rsidR="00C75554" w:rsidRDefault="00C75554" w:rsidP="0015157B">
      <w:pPr>
        <w:spacing w:after="0" w:line="240" w:lineRule="auto"/>
      </w:pPr>
      <w:r>
        <w:separator/>
      </w:r>
    </w:p>
  </w:endnote>
  <w:endnote w:type="continuationSeparator" w:id="0">
    <w:p w14:paraId="247CD5AB" w14:textId="77777777" w:rsidR="00C75554" w:rsidRDefault="00C75554" w:rsidP="001515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47E71F" w14:textId="77777777" w:rsidR="00C75554" w:rsidRDefault="00C75554" w:rsidP="0015157B">
      <w:pPr>
        <w:spacing w:after="0" w:line="240" w:lineRule="auto"/>
      </w:pPr>
      <w:r>
        <w:separator/>
      </w:r>
    </w:p>
  </w:footnote>
  <w:footnote w:type="continuationSeparator" w:id="0">
    <w:p w14:paraId="4A145B51" w14:textId="77777777" w:rsidR="00C75554" w:rsidRDefault="00C75554" w:rsidP="001515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5598D"/>
    <w:multiLevelType w:val="hybridMultilevel"/>
    <w:tmpl w:val="10C6E8E2"/>
    <w:lvl w:ilvl="0" w:tplc="1FE86062">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16cid:durableId="1553737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D361B"/>
    <w:rsid w:val="00000182"/>
    <w:rsid w:val="00007183"/>
    <w:rsid w:val="00035497"/>
    <w:rsid w:val="0004392B"/>
    <w:rsid w:val="00044232"/>
    <w:rsid w:val="0006140E"/>
    <w:rsid w:val="00071FCF"/>
    <w:rsid w:val="000750AE"/>
    <w:rsid w:val="00077553"/>
    <w:rsid w:val="00077D3A"/>
    <w:rsid w:val="00080D1A"/>
    <w:rsid w:val="000A53C6"/>
    <w:rsid w:val="000A6DCC"/>
    <w:rsid w:val="000B112D"/>
    <w:rsid w:val="000B7381"/>
    <w:rsid w:val="000C53F7"/>
    <w:rsid w:val="000F0B35"/>
    <w:rsid w:val="000F759A"/>
    <w:rsid w:val="00120814"/>
    <w:rsid w:val="00141707"/>
    <w:rsid w:val="0015157B"/>
    <w:rsid w:val="00156FDE"/>
    <w:rsid w:val="0017777A"/>
    <w:rsid w:val="001816D8"/>
    <w:rsid w:val="0018281C"/>
    <w:rsid w:val="001B0EC6"/>
    <w:rsid w:val="001B4A8F"/>
    <w:rsid w:val="001B6AA7"/>
    <w:rsid w:val="001C7799"/>
    <w:rsid w:val="001D312F"/>
    <w:rsid w:val="001E153B"/>
    <w:rsid w:val="00221D1C"/>
    <w:rsid w:val="0023207F"/>
    <w:rsid w:val="002378A2"/>
    <w:rsid w:val="00241A9E"/>
    <w:rsid w:val="002542FA"/>
    <w:rsid w:val="0027354B"/>
    <w:rsid w:val="00290D31"/>
    <w:rsid w:val="002C4FBD"/>
    <w:rsid w:val="002E3852"/>
    <w:rsid w:val="00330A97"/>
    <w:rsid w:val="0033321B"/>
    <w:rsid w:val="00335014"/>
    <w:rsid w:val="0033568F"/>
    <w:rsid w:val="00373484"/>
    <w:rsid w:val="00373BE2"/>
    <w:rsid w:val="003C091E"/>
    <w:rsid w:val="003C7BBA"/>
    <w:rsid w:val="003F6FEC"/>
    <w:rsid w:val="003F7996"/>
    <w:rsid w:val="004155DE"/>
    <w:rsid w:val="00421FAC"/>
    <w:rsid w:val="0044513B"/>
    <w:rsid w:val="00445B8E"/>
    <w:rsid w:val="00450FCD"/>
    <w:rsid w:val="00456B2F"/>
    <w:rsid w:val="00456E3B"/>
    <w:rsid w:val="0046472D"/>
    <w:rsid w:val="00470170"/>
    <w:rsid w:val="00485313"/>
    <w:rsid w:val="00486260"/>
    <w:rsid w:val="004A1418"/>
    <w:rsid w:val="004C240A"/>
    <w:rsid w:val="004E1CAB"/>
    <w:rsid w:val="004E308A"/>
    <w:rsid w:val="005042E7"/>
    <w:rsid w:val="00517EE9"/>
    <w:rsid w:val="00521307"/>
    <w:rsid w:val="00522EFC"/>
    <w:rsid w:val="00527EC9"/>
    <w:rsid w:val="00541023"/>
    <w:rsid w:val="00543507"/>
    <w:rsid w:val="00545C64"/>
    <w:rsid w:val="005D038D"/>
    <w:rsid w:val="005D2243"/>
    <w:rsid w:val="005D361B"/>
    <w:rsid w:val="005D6476"/>
    <w:rsid w:val="005E7C5A"/>
    <w:rsid w:val="005F0439"/>
    <w:rsid w:val="00604C02"/>
    <w:rsid w:val="00626114"/>
    <w:rsid w:val="00627AE7"/>
    <w:rsid w:val="00636D35"/>
    <w:rsid w:val="00637C87"/>
    <w:rsid w:val="00666668"/>
    <w:rsid w:val="006718A4"/>
    <w:rsid w:val="00683F3B"/>
    <w:rsid w:val="00691946"/>
    <w:rsid w:val="006A5346"/>
    <w:rsid w:val="006D07E7"/>
    <w:rsid w:val="006E394E"/>
    <w:rsid w:val="006E6FB7"/>
    <w:rsid w:val="00721C4E"/>
    <w:rsid w:val="007222FF"/>
    <w:rsid w:val="00730E3D"/>
    <w:rsid w:val="00732302"/>
    <w:rsid w:val="0074273C"/>
    <w:rsid w:val="00751D81"/>
    <w:rsid w:val="0075472C"/>
    <w:rsid w:val="007A565F"/>
    <w:rsid w:val="007B0E35"/>
    <w:rsid w:val="007B27D6"/>
    <w:rsid w:val="007D4B98"/>
    <w:rsid w:val="007D55F4"/>
    <w:rsid w:val="007E244E"/>
    <w:rsid w:val="007E49B5"/>
    <w:rsid w:val="007F3E70"/>
    <w:rsid w:val="008140F0"/>
    <w:rsid w:val="008215B3"/>
    <w:rsid w:val="00824197"/>
    <w:rsid w:val="008327DF"/>
    <w:rsid w:val="00840E52"/>
    <w:rsid w:val="00850D1C"/>
    <w:rsid w:val="00852EC7"/>
    <w:rsid w:val="00875120"/>
    <w:rsid w:val="00880938"/>
    <w:rsid w:val="00883FB6"/>
    <w:rsid w:val="008A4480"/>
    <w:rsid w:val="008E1246"/>
    <w:rsid w:val="008E5455"/>
    <w:rsid w:val="008F66DA"/>
    <w:rsid w:val="00931E94"/>
    <w:rsid w:val="00931F36"/>
    <w:rsid w:val="0095752B"/>
    <w:rsid w:val="00963AAE"/>
    <w:rsid w:val="00995ECA"/>
    <w:rsid w:val="009A4670"/>
    <w:rsid w:val="009A4E37"/>
    <w:rsid w:val="009B5FCE"/>
    <w:rsid w:val="009C22A8"/>
    <w:rsid w:val="009D6A18"/>
    <w:rsid w:val="009E1801"/>
    <w:rsid w:val="009E4A7C"/>
    <w:rsid w:val="00A25409"/>
    <w:rsid w:val="00A41A48"/>
    <w:rsid w:val="00A42A80"/>
    <w:rsid w:val="00A5040A"/>
    <w:rsid w:val="00A50C8B"/>
    <w:rsid w:val="00A6037B"/>
    <w:rsid w:val="00A65C3B"/>
    <w:rsid w:val="00A74A5B"/>
    <w:rsid w:val="00A96CA0"/>
    <w:rsid w:val="00AA1083"/>
    <w:rsid w:val="00AC3F16"/>
    <w:rsid w:val="00AD096A"/>
    <w:rsid w:val="00AD7D16"/>
    <w:rsid w:val="00AE1D2A"/>
    <w:rsid w:val="00B1637F"/>
    <w:rsid w:val="00B26462"/>
    <w:rsid w:val="00B266A5"/>
    <w:rsid w:val="00B40B79"/>
    <w:rsid w:val="00B51CCD"/>
    <w:rsid w:val="00B53807"/>
    <w:rsid w:val="00B5627F"/>
    <w:rsid w:val="00B60F86"/>
    <w:rsid w:val="00B63ECD"/>
    <w:rsid w:val="00B75C00"/>
    <w:rsid w:val="00B95304"/>
    <w:rsid w:val="00BA26FE"/>
    <w:rsid w:val="00BB46C1"/>
    <w:rsid w:val="00BB74AE"/>
    <w:rsid w:val="00BD1249"/>
    <w:rsid w:val="00BD4A1E"/>
    <w:rsid w:val="00C00E63"/>
    <w:rsid w:val="00C03546"/>
    <w:rsid w:val="00C10DED"/>
    <w:rsid w:val="00C2021F"/>
    <w:rsid w:val="00C67D72"/>
    <w:rsid w:val="00C75554"/>
    <w:rsid w:val="00C7664F"/>
    <w:rsid w:val="00C805E5"/>
    <w:rsid w:val="00CC6635"/>
    <w:rsid w:val="00CE04B7"/>
    <w:rsid w:val="00CE4BDC"/>
    <w:rsid w:val="00D126A5"/>
    <w:rsid w:val="00D2332D"/>
    <w:rsid w:val="00D33035"/>
    <w:rsid w:val="00D662EC"/>
    <w:rsid w:val="00D96BC8"/>
    <w:rsid w:val="00DA1AC7"/>
    <w:rsid w:val="00DA62F6"/>
    <w:rsid w:val="00DC0503"/>
    <w:rsid w:val="00DD14C7"/>
    <w:rsid w:val="00DE4810"/>
    <w:rsid w:val="00DF279E"/>
    <w:rsid w:val="00E06CC9"/>
    <w:rsid w:val="00E07B99"/>
    <w:rsid w:val="00E20E8F"/>
    <w:rsid w:val="00E5232E"/>
    <w:rsid w:val="00E67F70"/>
    <w:rsid w:val="00E71983"/>
    <w:rsid w:val="00E737D2"/>
    <w:rsid w:val="00E77833"/>
    <w:rsid w:val="00E9229F"/>
    <w:rsid w:val="00EA2905"/>
    <w:rsid w:val="00ED32DA"/>
    <w:rsid w:val="00ED6E98"/>
    <w:rsid w:val="00EF1987"/>
    <w:rsid w:val="00EF7FA7"/>
    <w:rsid w:val="00F00BA5"/>
    <w:rsid w:val="00F01322"/>
    <w:rsid w:val="00F05E49"/>
    <w:rsid w:val="00F152C0"/>
    <w:rsid w:val="00F25D5B"/>
    <w:rsid w:val="00F352CD"/>
    <w:rsid w:val="00F649D7"/>
    <w:rsid w:val="00F85A28"/>
    <w:rsid w:val="00F94296"/>
    <w:rsid w:val="00FA5F1E"/>
    <w:rsid w:val="00FA6ED1"/>
    <w:rsid w:val="00FC2DDC"/>
    <w:rsid w:val="00FC4216"/>
    <w:rsid w:val="00FD4C10"/>
    <w:rsid w:val="00FD61BA"/>
    <w:rsid w:val="00FF5C60"/>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1DE11"/>
  <w15:docId w15:val="{5BE86332-851C-4584-B226-69499CBD2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61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7">
    <w:name w:val="rvps7"/>
    <w:basedOn w:val="a"/>
    <w:rsid w:val="00F25D5B"/>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customStyle="1" w:styleId="rvts15">
    <w:name w:val="rvts15"/>
    <w:basedOn w:val="a0"/>
    <w:rsid w:val="00F25D5B"/>
  </w:style>
  <w:style w:type="paragraph" w:customStyle="1" w:styleId="rvps12">
    <w:name w:val="rvps12"/>
    <w:basedOn w:val="a"/>
    <w:rsid w:val="00F25D5B"/>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paragraph" w:customStyle="1" w:styleId="rvps14">
    <w:name w:val="rvps14"/>
    <w:basedOn w:val="a"/>
    <w:rsid w:val="00F25D5B"/>
    <w:pPr>
      <w:spacing w:before="100" w:beforeAutospacing="1" w:after="100" w:afterAutospacing="1" w:line="240" w:lineRule="auto"/>
    </w:pPr>
    <w:rPr>
      <w:rFonts w:ascii="Times New Roman" w:eastAsia="Times New Roman" w:hAnsi="Times New Roman" w:cs="Times New Roman"/>
      <w:kern w:val="0"/>
      <w:sz w:val="24"/>
      <w:szCs w:val="24"/>
      <w:lang w:eastAsia="uk-UA"/>
    </w:rPr>
  </w:style>
  <w:style w:type="character" w:styleId="a3">
    <w:name w:val="Hyperlink"/>
    <w:basedOn w:val="a0"/>
    <w:uiPriority w:val="99"/>
    <w:unhideWhenUsed/>
    <w:rsid w:val="00F25D5B"/>
    <w:rPr>
      <w:color w:val="0000FF"/>
      <w:u w:val="single"/>
    </w:rPr>
  </w:style>
  <w:style w:type="character" w:customStyle="1" w:styleId="rvts37">
    <w:name w:val="rvts37"/>
    <w:basedOn w:val="a0"/>
    <w:rsid w:val="00F25D5B"/>
  </w:style>
  <w:style w:type="character" w:customStyle="1" w:styleId="rvts82">
    <w:name w:val="rvts82"/>
    <w:basedOn w:val="a0"/>
    <w:rsid w:val="00F25D5B"/>
  </w:style>
  <w:style w:type="character" w:customStyle="1" w:styleId="rvts0">
    <w:name w:val="rvts0"/>
    <w:basedOn w:val="a0"/>
    <w:rsid w:val="00141707"/>
  </w:style>
  <w:style w:type="paragraph" w:styleId="a4">
    <w:name w:val="Body Text"/>
    <w:basedOn w:val="a"/>
    <w:link w:val="a5"/>
    <w:rsid w:val="00AD096A"/>
    <w:pPr>
      <w:spacing w:after="0" w:line="240" w:lineRule="auto"/>
      <w:jc w:val="both"/>
    </w:pPr>
    <w:rPr>
      <w:rFonts w:ascii="Times New Roman" w:eastAsia="Times New Roman" w:hAnsi="Times New Roman" w:cs="Times New Roman"/>
      <w:kern w:val="0"/>
      <w:sz w:val="28"/>
      <w:szCs w:val="20"/>
      <w:lang w:eastAsia="ru-RU"/>
    </w:rPr>
  </w:style>
  <w:style w:type="character" w:customStyle="1" w:styleId="a5">
    <w:name w:val="Основний текст Знак"/>
    <w:basedOn w:val="a0"/>
    <w:link w:val="a4"/>
    <w:rsid w:val="00AD096A"/>
    <w:rPr>
      <w:rFonts w:ascii="Times New Roman" w:eastAsia="Times New Roman" w:hAnsi="Times New Roman" w:cs="Times New Roman"/>
      <w:kern w:val="0"/>
      <w:sz w:val="28"/>
      <w:szCs w:val="20"/>
      <w:lang w:eastAsia="ru-RU"/>
    </w:rPr>
  </w:style>
  <w:style w:type="paragraph" w:styleId="a6">
    <w:name w:val="List Paragraph"/>
    <w:basedOn w:val="a"/>
    <w:uiPriority w:val="34"/>
    <w:qFormat/>
    <w:rsid w:val="008140F0"/>
    <w:pPr>
      <w:ind w:left="720"/>
      <w:contextualSpacing/>
    </w:pPr>
  </w:style>
  <w:style w:type="character" w:customStyle="1" w:styleId="1">
    <w:name w:val="Незакрита згадка1"/>
    <w:basedOn w:val="a0"/>
    <w:uiPriority w:val="99"/>
    <w:semiHidden/>
    <w:unhideWhenUsed/>
    <w:rsid w:val="004C240A"/>
    <w:rPr>
      <w:color w:val="605E5C"/>
      <w:shd w:val="clear" w:color="auto" w:fill="E1DFDD"/>
    </w:rPr>
  </w:style>
  <w:style w:type="paragraph" w:styleId="a7">
    <w:name w:val="header"/>
    <w:basedOn w:val="a"/>
    <w:link w:val="a8"/>
    <w:uiPriority w:val="99"/>
    <w:unhideWhenUsed/>
    <w:rsid w:val="0015157B"/>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5157B"/>
  </w:style>
  <w:style w:type="paragraph" w:styleId="a9">
    <w:name w:val="footer"/>
    <w:basedOn w:val="a"/>
    <w:link w:val="aa"/>
    <w:uiPriority w:val="99"/>
    <w:unhideWhenUsed/>
    <w:rsid w:val="0015157B"/>
    <w:pPr>
      <w:tabs>
        <w:tab w:val="center" w:pos="4819"/>
        <w:tab w:val="right" w:pos="9639"/>
      </w:tabs>
      <w:spacing w:after="0" w:line="240" w:lineRule="auto"/>
    </w:pPr>
  </w:style>
  <w:style w:type="character" w:customStyle="1" w:styleId="aa">
    <w:name w:val="Нижній колонтитул Знак"/>
    <w:basedOn w:val="a0"/>
    <w:link w:val="a9"/>
    <w:uiPriority w:val="99"/>
    <w:rsid w:val="001515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0738866">
      <w:bodyDiv w:val="1"/>
      <w:marLeft w:val="0"/>
      <w:marRight w:val="0"/>
      <w:marTop w:val="0"/>
      <w:marBottom w:val="0"/>
      <w:divBdr>
        <w:top w:val="none" w:sz="0" w:space="0" w:color="auto"/>
        <w:left w:val="none" w:sz="0" w:space="0" w:color="auto"/>
        <w:bottom w:val="none" w:sz="0" w:space="0" w:color="auto"/>
        <w:right w:val="none" w:sz="0" w:space="0" w:color="auto"/>
      </w:divBdr>
      <w:divsChild>
        <w:div w:id="276833319">
          <w:marLeft w:val="0"/>
          <w:marRight w:val="0"/>
          <w:marTop w:val="0"/>
          <w:marBottom w:val="0"/>
          <w:divBdr>
            <w:top w:val="none" w:sz="0" w:space="0" w:color="auto"/>
            <w:left w:val="none" w:sz="0" w:space="0" w:color="auto"/>
            <w:bottom w:val="none" w:sz="0" w:space="0" w:color="auto"/>
            <w:right w:val="none" w:sz="0" w:space="0" w:color="auto"/>
          </w:divBdr>
        </w:div>
        <w:div w:id="20052065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905</TotalTime>
  <Pages>6</Pages>
  <Words>11362</Words>
  <Characters>6477</Characters>
  <Application>Microsoft Office Word</Application>
  <DocSecurity>0</DocSecurity>
  <Lines>53</Lines>
  <Paragraphs>35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17804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ASAdmin</dc:creator>
  <cp:keywords/>
  <dc:description/>
  <cp:lastModifiedBy>SZBOX NUC</cp:lastModifiedBy>
  <cp:revision>159</cp:revision>
  <dcterms:created xsi:type="dcterms:W3CDTF">2024-02-19T11:42:00Z</dcterms:created>
  <dcterms:modified xsi:type="dcterms:W3CDTF">2026-09-03T07:34:00Z</dcterms:modified>
</cp:coreProperties>
</file>