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3D40DA5" w14:textId="77777777" w:rsidR="002A4CF2" w:rsidRPr="001969C7" w:rsidRDefault="002A4CF2" w:rsidP="002A4CF2">
      <w:pPr>
        <w:rPr>
          <w:b/>
          <w:sz w:val="28"/>
          <w:szCs w:val="28"/>
          <w:lang w:val="uk-UA"/>
        </w:rPr>
      </w:pPr>
      <w:bookmarkStart w:id="0" w:name="_Toc169774450"/>
    </w:p>
    <w:p w14:paraId="791C1D6C" w14:textId="77777777" w:rsidR="002A4CF2" w:rsidRPr="001969C7" w:rsidRDefault="002A4CF2" w:rsidP="002A4CF2">
      <w:pPr>
        <w:rPr>
          <w:b/>
          <w:sz w:val="28"/>
          <w:szCs w:val="28"/>
          <w:lang w:val="uk-UA"/>
        </w:rPr>
      </w:pPr>
    </w:p>
    <w:p w14:paraId="46A1B810" w14:textId="77777777" w:rsidR="002A4CF2" w:rsidRPr="001969C7" w:rsidRDefault="002A4CF2" w:rsidP="002A4CF2">
      <w:pPr>
        <w:rPr>
          <w:b/>
          <w:sz w:val="28"/>
          <w:szCs w:val="28"/>
          <w:lang w:val="uk-UA"/>
        </w:rPr>
      </w:pPr>
    </w:p>
    <w:p w14:paraId="451F1328" w14:textId="77777777" w:rsidR="002A4CF2" w:rsidRPr="001969C7" w:rsidRDefault="002A4CF2" w:rsidP="002A4CF2">
      <w:pPr>
        <w:rPr>
          <w:b/>
          <w:sz w:val="28"/>
          <w:szCs w:val="28"/>
          <w:lang w:val="uk-UA"/>
        </w:rPr>
      </w:pPr>
    </w:p>
    <w:p w14:paraId="542EBB19" w14:textId="77777777" w:rsidR="002A4CF2" w:rsidRPr="001969C7" w:rsidRDefault="002A4CF2" w:rsidP="002A4CF2">
      <w:pPr>
        <w:rPr>
          <w:b/>
          <w:sz w:val="28"/>
          <w:szCs w:val="28"/>
          <w:lang w:val="uk-UA"/>
        </w:rPr>
      </w:pPr>
    </w:p>
    <w:p w14:paraId="1FCC988F" w14:textId="77777777" w:rsidR="002A4CF2" w:rsidRPr="001969C7" w:rsidRDefault="002A4CF2" w:rsidP="002A4CF2">
      <w:pPr>
        <w:rPr>
          <w:b/>
          <w:sz w:val="28"/>
          <w:szCs w:val="28"/>
          <w:lang w:val="uk-UA"/>
        </w:rPr>
      </w:pPr>
    </w:p>
    <w:p w14:paraId="07055DB3" w14:textId="77777777" w:rsidR="002A4CF2" w:rsidRPr="001969C7" w:rsidRDefault="002A4CF2" w:rsidP="002A4CF2">
      <w:pPr>
        <w:rPr>
          <w:b/>
          <w:sz w:val="28"/>
          <w:szCs w:val="28"/>
          <w:lang w:val="uk-UA"/>
        </w:rPr>
      </w:pPr>
    </w:p>
    <w:p w14:paraId="73E854E5" w14:textId="77777777" w:rsidR="002A4CF2" w:rsidRPr="001969C7" w:rsidRDefault="002A4CF2" w:rsidP="002A4CF2">
      <w:pPr>
        <w:rPr>
          <w:b/>
          <w:sz w:val="28"/>
          <w:szCs w:val="28"/>
          <w:lang w:val="uk-UA"/>
        </w:rPr>
      </w:pPr>
    </w:p>
    <w:p w14:paraId="330DD03A" w14:textId="77777777" w:rsidR="002A4CF2" w:rsidRPr="001969C7" w:rsidRDefault="002A4CF2" w:rsidP="002A4CF2">
      <w:pPr>
        <w:rPr>
          <w:b/>
          <w:sz w:val="28"/>
          <w:szCs w:val="28"/>
          <w:lang w:val="uk-UA"/>
        </w:rPr>
      </w:pPr>
      <w:r w:rsidRPr="001969C7">
        <w:rPr>
          <w:b/>
          <w:sz w:val="28"/>
          <w:szCs w:val="28"/>
          <w:lang w:val="uk-UA"/>
        </w:rPr>
        <w:t>ПРИВАТНЕ АКЦІОНЕРНЕ ТОВАРИСТВО</w:t>
      </w:r>
    </w:p>
    <w:p w14:paraId="33F9FE70" w14:textId="77777777" w:rsidR="002A4CF2" w:rsidRPr="001969C7" w:rsidRDefault="002A4CF2" w:rsidP="002A4CF2">
      <w:pPr>
        <w:rPr>
          <w:b/>
          <w:sz w:val="28"/>
          <w:szCs w:val="28"/>
          <w:lang w:val="uk-UA"/>
        </w:rPr>
      </w:pPr>
      <w:r w:rsidRPr="001969C7">
        <w:rPr>
          <w:b/>
          <w:sz w:val="28"/>
          <w:szCs w:val="28"/>
          <w:lang w:val="uk-UA"/>
        </w:rPr>
        <w:t>«СЛОВ’ЯНСЬКІ ШПАЛЕРИ-КФТП»</w:t>
      </w:r>
    </w:p>
    <w:p w14:paraId="18A2DF77" w14:textId="77777777" w:rsidR="002A4CF2" w:rsidRPr="001969C7" w:rsidRDefault="002A4CF2" w:rsidP="002A4CF2">
      <w:pPr>
        <w:rPr>
          <w:b/>
          <w:sz w:val="28"/>
          <w:szCs w:val="28"/>
          <w:lang w:val="uk-UA"/>
        </w:rPr>
      </w:pPr>
    </w:p>
    <w:p w14:paraId="3B63845D" w14:textId="77777777" w:rsidR="002A4CF2" w:rsidRPr="001969C7" w:rsidRDefault="002A4CF2" w:rsidP="002A4CF2">
      <w:pPr>
        <w:rPr>
          <w:b/>
          <w:sz w:val="28"/>
          <w:szCs w:val="28"/>
          <w:lang w:val="uk-UA"/>
        </w:rPr>
      </w:pPr>
    </w:p>
    <w:p w14:paraId="73D9BD19" w14:textId="6272F185" w:rsidR="002A4CF2" w:rsidRPr="001969C7" w:rsidRDefault="002A4CF2" w:rsidP="002A4CF2">
      <w:pPr>
        <w:rPr>
          <w:b/>
          <w:sz w:val="28"/>
          <w:szCs w:val="28"/>
          <w:lang w:val="uk-UA"/>
        </w:rPr>
      </w:pPr>
      <w:r w:rsidRPr="001969C7">
        <w:rPr>
          <w:b/>
          <w:sz w:val="28"/>
          <w:szCs w:val="28"/>
          <w:lang w:val="uk-UA"/>
        </w:rPr>
        <w:t>РІЧНИЙ ЗВІТ</w:t>
      </w:r>
    </w:p>
    <w:p w14:paraId="033855B5" w14:textId="77777777" w:rsidR="002A4CF2" w:rsidRPr="001969C7" w:rsidRDefault="002A4CF2" w:rsidP="002A4CF2">
      <w:pPr>
        <w:rPr>
          <w:b/>
          <w:sz w:val="28"/>
          <w:szCs w:val="28"/>
          <w:lang w:val="uk-UA"/>
        </w:rPr>
      </w:pPr>
      <w:r w:rsidRPr="001969C7">
        <w:rPr>
          <w:b/>
          <w:sz w:val="28"/>
          <w:szCs w:val="28"/>
          <w:lang w:val="uk-UA"/>
        </w:rPr>
        <w:t>за рік, що закінчився 31 грудня 2024 року</w:t>
      </w:r>
    </w:p>
    <w:p w14:paraId="1EF0093A" w14:textId="77777777" w:rsidR="002A4CF2" w:rsidRPr="001969C7" w:rsidRDefault="002A4CF2" w:rsidP="002A4CF2">
      <w:pPr>
        <w:rPr>
          <w:b/>
          <w:i/>
          <w:iCs/>
          <w:sz w:val="28"/>
          <w:szCs w:val="28"/>
          <w:lang w:val="uk-UA"/>
        </w:rPr>
      </w:pPr>
    </w:p>
    <w:p w14:paraId="568AB527" w14:textId="77777777" w:rsidR="002A4CF2" w:rsidRPr="001969C7" w:rsidRDefault="002A4CF2" w:rsidP="002A4CF2">
      <w:pPr>
        <w:rPr>
          <w:b/>
          <w:i/>
          <w:iCs/>
          <w:sz w:val="28"/>
          <w:szCs w:val="28"/>
          <w:lang w:val="uk-UA"/>
        </w:rPr>
      </w:pPr>
    </w:p>
    <w:p w14:paraId="4D449545" w14:textId="799EA772" w:rsidR="002A4CF2" w:rsidRPr="001969C7" w:rsidRDefault="002A4CF2" w:rsidP="002A4CF2">
      <w:pPr>
        <w:rPr>
          <w:b/>
          <w:i/>
          <w:iCs/>
          <w:sz w:val="28"/>
          <w:szCs w:val="28"/>
          <w:lang w:val="uk-UA"/>
        </w:rPr>
      </w:pPr>
      <w:r w:rsidRPr="001969C7">
        <w:rPr>
          <w:b/>
          <w:i/>
          <w:iCs/>
          <w:sz w:val="28"/>
          <w:szCs w:val="28"/>
          <w:lang w:val="uk-UA"/>
        </w:rPr>
        <w:t>в складі</w:t>
      </w:r>
    </w:p>
    <w:p w14:paraId="3F48CFB0" w14:textId="2DC62D8A" w:rsidR="002A4CF2" w:rsidRPr="001969C7" w:rsidRDefault="002A4CF2" w:rsidP="002A4CF2">
      <w:pPr>
        <w:rPr>
          <w:b/>
          <w:sz w:val="28"/>
          <w:szCs w:val="28"/>
          <w:lang w:val="uk-UA"/>
        </w:rPr>
      </w:pPr>
      <w:r w:rsidRPr="001969C7">
        <w:rPr>
          <w:b/>
          <w:sz w:val="28"/>
          <w:szCs w:val="28"/>
          <w:lang w:val="uk-UA"/>
        </w:rPr>
        <w:t>ЗВІТ ПРО УПРАВЛІННЯ</w:t>
      </w:r>
    </w:p>
    <w:p w14:paraId="434241DF" w14:textId="331BA1BF" w:rsidR="002A4CF2" w:rsidRPr="001969C7" w:rsidRDefault="002A4CF2" w:rsidP="002A4CF2">
      <w:pPr>
        <w:rPr>
          <w:b/>
          <w:sz w:val="28"/>
          <w:szCs w:val="28"/>
          <w:lang w:val="uk-UA"/>
        </w:rPr>
      </w:pPr>
      <w:r w:rsidRPr="001969C7">
        <w:rPr>
          <w:b/>
          <w:sz w:val="28"/>
          <w:szCs w:val="28"/>
          <w:lang w:val="uk-UA"/>
        </w:rPr>
        <w:t>ФІНАНСОВА ЗВІТНІСТЬ</w:t>
      </w:r>
    </w:p>
    <w:p w14:paraId="4394644F" w14:textId="7B8DE370" w:rsidR="002A4CF2" w:rsidRPr="001969C7" w:rsidRDefault="002A4CF2" w:rsidP="002A4CF2">
      <w:pPr>
        <w:rPr>
          <w:b/>
          <w:sz w:val="28"/>
          <w:szCs w:val="28"/>
          <w:lang w:val="uk-UA"/>
        </w:rPr>
      </w:pPr>
      <w:r w:rsidRPr="001969C7">
        <w:rPr>
          <w:b/>
          <w:sz w:val="28"/>
          <w:szCs w:val="28"/>
          <w:lang w:val="uk-UA"/>
        </w:rPr>
        <w:t>ЗВІТ НЕЗАЛЕЖНОГО АУДИТОРА</w:t>
      </w:r>
    </w:p>
    <w:p w14:paraId="0662894D" w14:textId="77777777" w:rsidR="00D20A98" w:rsidRPr="001969C7" w:rsidRDefault="00D20A98">
      <w:pPr>
        <w:rPr>
          <w:b/>
          <w:sz w:val="28"/>
          <w:szCs w:val="28"/>
          <w:lang w:val="uk-UA"/>
        </w:rPr>
        <w:sectPr w:rsidR="00D20A98" w:rsidRPr="001969C7" w:rsidSect="003401B5">
          <w:headerReference w:type="default" r:id="rId8"/>
          <w:footerReference w:type="default" r:id="rId9"/>
          <w:pgSz w:w="11906" w:h="16838" w:code="9"/>
          <w:pgMar w:top="1701" w:right="1134" w:bottom="1134" w:left="1134" w:header="567" w:footer="567" w:gutter="0"/>
          <w:pgNumType w:start="3"/>
          <w:cols w:space="720"/>
          <w:titlePg/>
          <w:docGrid w:linePitch="272"/>
        </w:sectPr>
      </w:pPr>
      <w:r w:rsidRPr="001969C7">
        <w:rPr>
          <w:b/>
          <w:sz w:val="28"/>
          <w:szCs w:val="28"/>
          <w:lang w:val="uk-UA"/>
        </w:rPr>
        <w:br w:type="page"/>
      </w:r>
    </w:p>
    <w:p w14:paraId="0D5B3A93" w14:textId="01ABDB1B" w:rsidR="00D20A98" w:rsidRPr="001969C7" w:rsidRDefault="00D20A98">
      <w:pPr>
        <w:rPr>
          <w:b/>
          <w:sz w:val="28"/>
          <w:szCs w:val="28"/>
          <w:lang w:val="uk-UA"/>
        </w:rPr>
      </w:pPr>
    </w:p>
    <w:p w14:paraId="7D3F54F9" w14:textId="77777777" w:rsidR="002A4CF2" w:rsidRPr="001969C7" w:rsidRDefault="002A4CF2">
      <w:pPr>
        <w:rPr>
          <w:b/>
          <w:sz w:val="28"/>
          <w:szCs w:val="28"/>
          <w:lang w:val="uk-UA"/>
        </w:rPr>
      </w:pPr>
    </w:p>
    <w:p w14:paraId="2DF727ED" w14:textId="77777777" w:rsidR="00447F9A" w:rsidRPr="001969C7" w:rsidRDefault="00447F9A" w:rsidP="00447F9A">
      <w:pPr>
        <w:widowControl/>
        <w:ind w:firstLine="240"/>
        <w:rPr>
          <w:rFonts w:eastAsia="Calibri"/>
          <w:b/>
          <w:color w:val="auto"/>
          <w:lang w:val="uk-UA"/>
        </w:rPr>
      </w:pPr>
    </w:p>
    <w:p w14:paraId="7DC37BBF" w14:textId="77777777" w:rsidR="00447F9A" w:rsidRPr="001969C7" w:rsidRDefault="00447F9A" w:rsidP="00447F9A">
      <w:pPr>
        <w:widowControl/>
        <w:ind w:firstLine="240"/>
        <w:rPr>
          <w:rFonts w:eastAsia="Calibri"/>
          <w:b/>
          <w:color w:val="auto"/>
          <w:lang w:val="uk-UA"/>
        </w:rPr>
      </w:pPr>
    </w:p>
    <w:p w14:paraId="4F6F479F" w14:textId="77777777" w:rsidR="00447F9A" w:rsidRPr="001969C7" w:rsidRDefault="00447F9A" w:rsidP="00447F9A">
      <w:pPr>
        <w:widowControl/>
        <w:ind w:firstLine="240"/>
        <w:rPr>
          <w:rFonts w:eastAsia="Calibri"/>
          <w:b/>
          <w:color w:val="auto"/>
          <w:lang w:val="uk-UA"/>
        </w:rPr>
      </w:pPr>
    </w:p>
    <w:p w14:paraId="7B1B74B4" w14:textId="77777777" w:rsidR="00447F9A" w:rsidRPr="001969C7" w:rsidRDefault="00447F9A" w:rsidP="00447F9A">
      <w:pPr>
        <w:widowControl/>
        <w:ind w:firstLine="240"/>
        <w:rPr>
          <w:rFonts w:eastAsia="Calibri"/>
          <w:b/>
          <w:color w:val="auto"/>
          <w:lang w:val="uk-UA"/>
        </w:rPr>
      </w:pPr>
    </w:p>
    <w:p w14:paraId="67590457" w14:textId="77777777" w:rsidR="00447F9A" w:rsidRPr="001969C7" w:rsidRDefault="00447F9A" w:rsidP="00447F9A">
      <w:pPr>
        <w:widowControl/>
        <w:ind w:firstLine="240"/>
        <w:rPr>
          <w:rFonts w:eastAsia="Calibri"/>
          <w:b/>
          <w:color w:val="auto"/>
          <w:lang w:val="uk-UA"/>
        </w:rPr>
      </w:pPr>
    </w:p>
    <w:p w14:paraId="5D086D9F" w14:textId="77777777" w:rsidR="00447F9A" w:rsidRPr="001969C7" w:rsidRDefault="00447F9A" w:rsidP="00447F9A">
      <w:pPr>
        <w:widowControl/>
        <w:ind w:firstLine="240"/>
        <w:rPr>
          <w:rFonts w:eastAsia="Calibri"/>
          <w:b/>
          <w:color w:val="auto"/>
          <w:lang w:val="uk-UA"/>
        </w:rPr>
      </w:pPr>
    </w:p>
    <w:p w14:paraId="27625BCF" w14:textId="77777777" w:rsidR="00447F9A" w:rsidRPr="001969C7" w:rsidRDefault="00447F9A" w:rsidP="00447F9A">
      <w:pPr>
        <w:widowControl/>
        <w:ind w:firstLine="240"/>
        <w:rPr>
          <w:rFonts w:eastAsia="Calibri"/>
          <w:b/>
          <w:color w:val="auto"/>
          <w:lang w:val="uk-UA"/>
        </w:rPr>
      </w:pPr>
    </w:p>
    <w:p w14:paraId="0368CF06" w14:textId="77777777" w:rsidR="00447F9A" w:rsidRPr="001969C7" w:rsidRDefault="00447F9A" w:rsidP="00447F9A">
      <w:pPr>
        <w:widowControl/>
        <w:ind w:firstLine="240"/>
        <w:rPr>
          <w:rFonts w:eastAsia="Calibri"/>
          <w:b/>
          <w:color w:val="auto"/>
          <w:lang w:val="uk-UA"/>
        </w:rPr>
      </w:pPr>
    </w:p>
    <w:p w14:paraId="66DABCD8" w14:textId="77777777" w:rsidR="00447F9A" w:rsidRPr="001969C7" w:rsidRDefault="00447F9A" w:rsidP="00447F9A">
      <w:pPr>
        <w:widowControl/>
        <w:ind w:firstLine="240"/>
        <w:rPr>
          <w:rFonts w:eastAsia="Calibri"/>
          <w:b/>
          <w:color w:val="auto"/>
          <w:lang w:val="uk-UA"/>
        </w:rPr>
      </w:pPr>
    </w:p>
    <w:p w14:paraId="708B95FD" w14:textId="77777777" w:rsidR="00447F9A" w:rsidRPr="001969C7" w:rsidRDefault="00447F9A" w:rsidP="00447F9A">
      <w:pPr>
        <w:widowControl/>
        <w:ind w:firstLine="240"/>
        <w:rPr>
          <w:rFonts w:eastAsia="Calibri"/>
          <w:b/>
          <w:color w:val="auto"/>
          <w:lang w:val="uk-UA"/>
        </w:rPr>
      </w:pPr>
    </w:p>
    <w:p w14:paraId="3605FDDA" w14:textId="77777777" w:rsidR="00447F9A" w:rsidRPr="001969C7" w:rsidRDefault="00447F9A" w:rsidP="00447F9A">
      <w:pPr>
        <w:widowControl/>
        <w:ind w:firstLine="240"/>
        <w:rPr>
          <w:rFonts w:eastAsia="Calibri"/>
          <w:b/>
          <w:color w:val="auto"/>
          <w:lang w:val="uk-UA"/>
        </w:rPr>
      </w:pPr>
    </w:p>
    <w:p w14:paraId="1EE86040" w14:textId="77777777" w:rsidR="00447F9A" w:rsidRPr="001969C7" w:rsidRDefault="00447F9A" w:rsidP="00447F9A">
      <w:pPr>
        <w:widowControl/>
        <w:ind w:firstLine="240"/>
        <w:rPr>
          <w:rFonts w:eastAsia="Calibri"/>
          <w:b/>
          <w:color w:val="auto"/>
          <w:lang w:val="uk-UA"/>
        </w:rPr>
      </w:pPr>
    </w:p>
    <w:p w14:paraId="53C138BD" w14:textId="77777777" w:rsidR="00447F9A" w:rsidRPr="001969C7" w:rsidRDefault="00447F9A" w:rsidP="00447F9A">
      <w:pPr>
        <w:widowControl/>
        <w:ind w:firstLine="240"/>
        <w:rPr>
          <w:rFonts w:eastAsia="Calibri"/>
          <w:b/>
          <w:color w:val="auto"/>
          <w:lang w:val="uk-UA"/>
        </w:rPr>
      </w:pPr>
    </w:p>
    <w:p w14:paraId="36AA7B0F" w14:textId="77777777" w:rsidR="00447F9A" w:rsidRPr="001969C7" w:rsidRDefault="00447F9A" w:rsidP="00447F9A">
      <w:pPr>
        <w:widowControl/>
        <w:ind w:firstLine="240"/>
        <w:rPr>
          <w:rFonts w:eastAsia="Calibri"/>
          <w:b/>
          <w:color w:val="auto"/>
          <w:lang w:val="uk-UA"/>
        </w:rPr>
      </w:pPr>
    </w:p>
    <w:p w14:paraId="453FC478" w14:textId="77777777" w:rsidR="00447F9A" w:rsidRPr="001969C7" w:rsidRDefault="00447F9A" w:rsidP="00447F9A">
      <w:pPr>
        <w:widowControl/>
        <w:ind w:firstLine="240"/>
        <w:rPr>
          <w:rFonts w:eastAsia="Calibri"/>
          <w:b/>
          <w:color w:val="auto"/>
          <w:lang w:val="uk-UA"/>
        </w:rPr>
      </w:pPr>
    </w:p>
    <w:p w14:paraId="3A60F727" w14:textId="77777777" w:rsidR="00447F9A" w:rsidRPr="001969C7" w:rsidRDefault="00447F9A" w:rsidP="00447F9A">
      <w:pPr>
        <w:widowControl/>
        <w:ind w:firstLine="240"/>
        <w:rPr>
          <w:rFonts w:eastAsia="Calibri"/>
          <w:b/>
          <w:color w:val="auto"/>
          <w:lang w:val="uk-UA"/>
        </w:rPr>
      </w:pPr>
    </w:p>
    <w:p w14:paraId="34F6588D" w14:textId="77777777" w:rsidR="00447F9A" w:rsidRPr="001969C7" w:rsidRDefault="00447F9A" w:rsidP="00447F9A">
      <w:pPr>
        <w:widowControl/>
        <w:rPr>
          <w:rFonts w:eastAsia="Calibri"/>
          <w:b/>
          <w:color w:val="auto"/>
          <w:sz w:val="28"/>
          <w:szCs w:val="28"/>
          <w:lang w:val="uk-UA"/>
        </w:rPr>
      </w:pPr>
      <w:r w:rsidRPr="001969C7">
        <w:rPr>
          <w:rFonts w:eastAsia="Calibri"/>
          <w:b/>
          <w:color w:val="auto"/>
          <w:sz w:val="28"/>
          <w:szCs w:val="28"/>
          <w:lang w:val="uk-UA"/>
        </w:rPr>
        <w:t>ПРИВАТНЕ АКЦІОНЕРНЕ ТОВАРИСТВО</w:t>
      </w:r>
    </w:p>
    <w:p w14:paraId="69AFFAB4" w14:textId="77777777" w:rsidR="00447F9A" w:rsidRPr="001969C7" w:rsidRDefault="00447F9A" w:rsidP="00447F9A">
      <w:pPr>
        <w:widowControl/>
        <w:rPr>
          <w:rFonts w:eastAsia="Calibri"/>
          <w:b/>
          <w:color w:val="auto"/>
          <w:sz w:val="28"/>
          <w:szCs w:val="28"/>
          <w:lang w:val="uk-UA"/>
        </w:rPr>
      </w:pPr>
      <w:r w:rsidRPr="001969C7">
        <w:rPr>
          <w:rFonts w:eastAsia="Calibri"/>
          <w:b/>
          <w:color w:val="auto"/>
          <w:sz w:val="28"/>
          <w:szCs w:val="28"/>
          <w:lang w:val="uk-UA"/>
        </w:rPr>
        <w:t>«СЛОВ’ЯНСЬКІ ШПАЛЕРИ-КФТП»</w:t>
      </w:r>
    </w:p>
    <w:p w14:paraId="1F31B14C" w14:textId="77777777" w:rsidR="00447F9A" w:rsidRPr="001969C7" w:rsidRDefault="00447F9A" w:rsidP="00447F9A">
      <w:pPr>
        <w:widowControl/>
        <w:rPr>
          <w:rFonts w:eastAsia="Calibri"/>
          <w:b/>
          <w:color w:val="auto"/>
          <w:sz w:val="28"/>
          <w:szCs w:val="28"/>
          <w:lang w:val="uk-UA"/>
        </w:rPr>
      </w:pPr>
    </w:p>
    <w:p w14:paraId="506B6549" w14:textId="77777777" w:rsidR="00447F9A" w:rsidRPr="001969C7" w:rsidRDefault="00447F9A" w:rsidP="00447F9A">
      <w:pPr>
        <w:widowControl/>
        <w:rPr>
          <w:rFonts w:eastAsia="Calibri"/>
          <w:b/>
          <w:color w:val="auto"/>
          <w:sz w:val="28"/>
          <w:szCs w:val="28"/>
          <w:lang w:val="uk-UA"/>
        </w:rPr>
      </w:pPr>
    </w:p>
    <w:p w14:paraId="43196F98" w14:textId="77777777" w:rsidR="00447F9A" w:rsidRPr="001969C7" w:rsidRDefault="00447F9A" w:rsidP="00447F9A">
      <w:pPr>
        <w:widowControl/>
        <w:rPr>
          <w:rFonts w:eastAsia="Calibri"/>
          <w:b/>
          <w:color w:val="auto"/>
          <w:sz w:val="28"/>
          <w:szCs w:val="28"/>
          <w:lang w:val="uk-UA"/>
        </w:rPr>
      </w:pPr>
      <w:bookmarkStart w:id="1" w:name="_Hlk219980225"/>
      <w:r w:rsidRPr="001969C7">
        <w:rPr>
          <w:rFonts w:eastAsia="Calibri"/>
          <w:b/>
          <w:color w:val="auto"/>
          <w:sz w:val="28"/>
          <w:szCs w:val="28"/>
          <w:lang w:val="uk-UA"/>
        </w:rPr>
        <w:t>ЗВІТ ПРО УПРАВЛІННЯ</w:t>
      </w:r>
    </w:p>
    <w:p w14:paraId="41DAFE66" w14:textId="77777777" w:rsidR="00447F9A" w:rsidRPr="001969C7" w:rsidRDefault="00447F9A" w:rsidP="00447F9A">
      <w:pPr>
        <w:widowControl/>
        <w:rPr>
          <w:rFonts w:eastAsia="Calibri"/>
          <w:b/>
          <w:color w:val="auto"/>
          <w:sz w:val="28"/>
          <w:szCs w:val="28"/>
          <w:lang w:val="uk-UA"/>
        </w:rPr>
      </w:pPr>
      <w:r w:rsidRPr="001969C7">
        <w:rPr>
          <w:rFonts w:eastAsia="Calibri"/>
          <w:b/>
          <w:color w:val="auto"/>
          <w:sz w:val="28"/>
          <w:szCs w:val="28"/>
          <w:lang w:val="uk-UA"/>
        </w:rPr>
        <w:t>за рік, що закінчився 31 грудня 2024 року</w:t>
      </w:r>
    </w:p>
    <w:bookmarkEnd w:id="1"/>
    <w:p w14:paraId="095E6347" w14:textId="77777777" w:rsidR="00447F9A" w:rsidRPr="001969C7" w:rsidRDefault="00447F9A" w:rsidP="00447F9A">
      <w:pPr>
        <w:widowControl/>
        <w:rPr>
          <w:rFonts w:eastAsia="Calibri"/>
          <w:b/>
          <w:color w:val="auto"/>
          <w:lang w:val="uk-UA"/>
        </w:rPr>
      </w:pPr>
      <w:r w:rsidRPr="001969C7">
        <w:rPr>
          <w:rFonts w:eastAsia="Calibri"/>
          <w:b/>
          <w:color w:val="auto"/>
          <w:lang w:val="uk-UA"/>
        </w:rPr>
        <w:br w:type="page"/>
      </w:r>
    </w:p>
    <w:sdt>
      <w:sdtPr>
        <w:rPr>
          <w:rFonts w:eastAsia="Calibri"/>
          <w:color w:val="auto"/>
          <w:lang w:val="uk-UA"/>
        </w:rPr>
        <w:id w:val="-2117355476"/>
        <w:docPartObj>
          <w:docPartGallery w:val="Table of Contents"/>
          <w:docPartUnique/>
        </w:docPartObj>
      </w:sdtPr>
      <w:sdtContent>
        <w:p w14:paraId="05135491" w14:textId="77777777" w:rsidR="00447F9A" w:rsidRPr="001969C7" w:rsidRDefault="00447F9A" w:rsidP="00447F9A">
          <w:pPr>
            <w:keepNext/>
            <w:keepLines/>
            <w:widowControl/>
            <w:contextualSpacing/>
            <w:rPr>
              <w:rFonts w:eastAsia="Times New Roman"/>
              <w:b/>
              <w:bCs/>
              <w:color w:val="auto"/>
              <w:lang w:val="uk-UA" w:eastAsia="uk-UA"/>
            </w:rPr>
          </w:pPr>
          <w:r w:rsidRPr="001969C7">
            <w:rPr>
              <w:rFonts w:eastAsia="Times New Roman"/>
              <w:b/>
              <w:bCs/>
              <w:color w:val="auto"/>
              <w:lang w:val="uk-UA" w:eastAsia="uk-UA"/>
            </w:rPr>
            <w:t>ЗМІСТ</w:t>
          </w:r>
        </w:p>
        <w:p w14:paraId="519FF3E0" w14:textId="2111655F" w:rsidR="00447F9A" w:rsidRPr="001969C7" w:rsidRDefault="00447F9A" w:rsidP="00447F9A">
          <w:pPr>
            <w:widowControl/>
            <w:tabs>
              <w:tab w:val="left" w:pos="720"/>
              <w:tab w:val="right" w:leader="dot" w:pos="9017"/>
            </w:tabs>
            <w:contextualSpacing/>
            <w:rPr>
              <w:rFonts w:eastAsia="Times New Roman"/>
              <w:b/>
              <w:bCs/>
              <w:color w:val="auto"/>
              <w:kern w:val="2"/>
              <w:lang w:val="uk-UA" w:eastAsia="uk-UA"/>
            </w:rPr>
          </w:pPr>
          <w:r w:rsidRPr="001969C7">
            <w:rPr>
              <w:rFonts w:eastAsia="Calibri"/>
              <w:b/>
              <w:bCs/>
              <w:color w:val="auto"/>
              <w:lang w:val="uk-UA"/>
            </w:rPr>
            <w:fldChar w:fldCharType="begin"/>
          </w:r>
          <w:r w:rsidRPr="001969C7">
            <w:rPr>
              <w:rFonts w:eastAsia="Calibri"/>
              <w:b/>
              <w:bCs/>
              <w:color w:val="auto"/>
              <w:lang w:val="uk-UA"/>
            </w:rPr>
            <w:instrText xml:space="preserve"> TOC \o "1-3" \h \z \u </w:instrText>
          </w:r>
          <w:r w:rsidRPr="001969C7">
            <w:rPr>
              <w:rFonts w:eastAsia="Calibri"/>
              <w:b/>
              <w:bCs/>
              <w:color w:val="auto"/>
              <w:lang w:val="uk-UA"/>
            </w:rPr>
            <w:fldChar w:fldCharType="separate"/>
          </w:r>
          <w:hyperlink r:id="rId10" w:anchor="_Toc216191192" w:history="1">
            <w:r w:rsidRPr="001969C7">
              <w:rPr>
                <w:rFonts w:eastAsia="Calibri"/>
                <w:b/>
                <w:bCs/>
                <w:color w:val="auto"/>
                <w:lang w:val="uk-UA" w:eastAsia="en-US"/>
              </w:rPr>
              <w:t>1.</w:t>
            </w:r>
            <w:r w:rsidRPr="001969C7">
              <w:rPr>
                <w:rFonts w:eastAsia="Calibri"/>
                <w:b/>
                <w:bCs/>
                <w:color w:val="auto"/>
                <w:kern w:val="2"/>
                <w:lang w:val="uk-UA" w:eastAsia="uk-UA"/>
              </w:rPr>
              <w:tab/>
            </w:r>
            <w:r w:rsidRPr="001969C7">
              <w:rPr>
                <w:rFonts w:eastAsia="Calibri"/>
                <w:b/>
                <w:bCs/>
                <w:color w:val="auto"/>
                <w:lang w:val="uk-UA" w:eastAsia="en-US"/>
              </w:rPr>
              <w:t>Організаційна структура та опис діяльності підприємства</w:t>
            </w:r>
            <w:r w:rsidRPr="001969C7">
              <w:rPr>
                <w:rFonts w:eastAsia="Calibri"/>
                <w:b/>
                <w:bCs/>
                <w:webHidden/>
                <w:color w:val="auto"/>
                <w:lang w:val="uk-UA"/>
              </w:rPr>
              <w:tab/>
            </w:r>
            <w:r w:rsidRPr="001969C7">
              <w:rPr>
                <w:rFonts w:eastAsia="Calibri"/>
                <w:b/>
                <w:bCs/>
                <w:webHidden/>
                <w:color w:val="auto"/>
                <w:lang w:val="uk-UA"/>
              </w:rPr>
              <w:fldChar w:fldCharType="begin"/>
            </w:r>
            <w:r w:rsidRPr="001969C7">
              <w:rPr>
                <w:rFonts w:eastAsia="Calibri"/>
                <w:b/>
                <w:bCs/>
                <w:webHidden/>
                <w:color w:val="auto"/>
                <w:lang w:val="uk-UA"/>
              </w:rPr>
              <w:instrText xml:space="preserve"> PAGEREF _Toc216191192 \h </w:instrText>
            </w:r>
            <w:r w:rsidRPr="001969C7">
              <w:rPr>
                <w:rFonts w:eastAsia="Calibri"/>
                <w:b/>
                <w:bCs/>
                <w:webHidden/>
                <w:color w:val="auto"/>
                <w:lang w:val="uk-UA"/>
              </w:rPr>
            </w:r>
            <w:r w:rsidRPr="001969C7">
              <w:rPr>
                <w:rFonts w:eastAsia="Calibri"/>
                <w:b/>
                <w:bCs/>
                <w:webHidden/>
                <w:color w:val="auto"/>
                <w:lang w:val="uk-UA"/>
              </w:rPr>
              <w:fldChar w:fldCharType="separate"/>
            </w:r>
            <w:r w:rsidR="00C06567" w:rsidRPr="001969C7">
              <w:rPr>
                <w:rFonts w:eastAsia="Calibri"/>
                <w:b/>
                <w:bCs/>
                <w:webHidden/>
                <w:color w:val="auto"/>
                <w:lang w:val="uk-UA"/>
              </w:rPr>
              <w:t>4</w:t>
            </w:r>
            <w:r w:rsidRPr="001969C7">
              <w:rPr>
                <w:rFonts w:eastAsia="Calibri"/>
                <w:b/>
                <w:bCs/>
                <w:webHidden/>
                <w:color w:val="auto"/>
                <w:lang w:val="uk-UA"/>
              </w:rPr>
              <w:fldChar w:fldCharType="end"/>
            </w:r>
          </w:hyperlink>
        </w:p>
        <w:p w14:paraId="005BB0DF" w14:textId="2107FB53" w:rsidR="00447F9A" w:rsidRPr="001969C7" w:rsidRDefault="00447F9A" w:rsidP="00447F9A">
          <w:pPr>
            <w:widowControl/>
            <w:tabs>
              <w:tab w:val="left" w:pos="720"/>
              <w:tab w:val="right" w:leader="dot" w:pos="9017"/>
            </w:tabs>
            <w:contextualSpacing/>
            <w:rPr>
              <w:rFonts w:eastAsia="Times New Roman"/>
              <w:b/>
              <w:bCs/>
              <w:color w:val="auto"/>
              <w:kern w:val="2"/>
              <w:lang w:val="uk-UA" w:eastAsia="uk-UA"/>
            </w:rPr>
          </w:pPr>
          <w:hyperlink r:id="rId11" w:anchor="_Toc216191193" w:history="1">
            <w:r w:rsidRPr="001969C7">
              <w:rPr>
                <w:rFonts w:eastAsia="Calibri"/>
                <w:b/>
                <w:bCs/>
                <w:color w:val="auto"/>
                <w:lang w:val="uk-UA" w:eastAsia="en-US"/>
              </w:rPr>
              <w:t>2.</w:t>
            </w:r>
            <w:r w:rsidRPr="001969C7">
              <w:rPr>
                <w:rFonts w:eastAsia="Calibri"/>
                <w:b/>
                <w:bCs/>
                <w:color w:val="auto"/>
                <w:kern w:val="2"/>
                <w:lang w:val="uk-UA" w:eastAsia="uk-UA"/>
              </w:rPr>
              <w:tab/>
            </w:r>
            <w:r w:rsidRPr="001969C7">
              <w:rPr>
                <w:rFonts w:eastAsia="Calibri"/>
                <w:b/>
                <w:bCs/>
                <w:color w:val="auto"/>
                <w:lang w:val="uk-UA" w:eastAsia="en-US"/>
              </w:rPr>
              <w:t>Результати діяльності.</w:t>
            </w:r>
            <w:r w:rsidRPr="001969C7">
              <w:rPr>
                <w:rFonts w:eastAsia="Calibri"/>
                <w:b/>
                <w:bCs/>
                <w:webHidden/>
                <w:color w:val="auto"/>
                <w:lang w:val="uk-UA"/>
              </w:rPr>
              <w:tab/>
            </w:r>
            <w:r w:rsidRPr="001969C7">
              <w:rPr>
                <w:rFonts w:eastAsia="Calibri"/>
                <w:b/>
                <w:bCs/>
                <w:webHidden/>
                <w:color w:val="auto"/>
                <w:lang w:val="uk-UA"/>
              </w:rPr>
              <w:fldChar w:fldCharType="begin"/>
            </w:r>
            <w:r w:rsidRPr="001969C7">
              <w:rPr>
                <w:rFonts w:eastAsia="Calibri"/>
                <w:b/>
                <w:bCs/>
                <w:webHidden/>
                <w:color w:val="auto"/>
                <w:lang w:val="uk-UA"/>
              </w:rPr>
              <w:instrText xml:space="preserve"> PAGEREF _Toc216191193 \h </w:instrText>
            </w:r>
            <w:r w:rsidRPr="001969C7">
              <w:rPr>
                <w:rFonts w:eastAsia="Calibri"/>
                <w:b/>
                <w:bCs/>
                <w:webHidden/>
                <w:color w:val="auto"/>
                <w:lang w:val="uk-UA"/>
              </w:rPr>
            </w:r>
            <w:r w:rsidRPr="001969C7">
              <w:rPr>
                <w:rFonts w:eastAsia="Calibri"/>
                <w:b/>
                <w:bCs/>
                <w:webHidden/>
                <w:color w:val="auto"/>
                <w:lang w:val="uk-UA"/>
              </w:rPr>
              <w:fldChar w:fldCharType="separate"/>
            </w:r>
            <w:r w:rsidR="00C06567" w:rsidRPr="001969C7">
              <w:rPr>
                <w:rFonts w:eastAsia="Calibri"/>
                <w:b/>
                <w:bCs/>
                <w:webHidden/>
                <w:color w:val="auto"/>
                <w:lang w:val="uk-UA"/>
              </w:rPr>
              <w:t>5</w:t>
            </w:r>
            <w:r w:rsidRPr="001969C7">
              <w:rPr>
                <w:rFonts w:eastAsia="Calibri"/>
                <w:b/>
                <w:bCs/>
                <w:webHidden/>
                <w:color w:val="auto"/>
                <w:lang w:val="uk-UA"/>
              </w:rPr>
              <w:fldChar w:fldCharType="end"/>
            </w:r>
          </w:hyperlink>
        </w:p>
        <w:p w14:paraId="589CFBFB" w14:textId="4B334C4F" w:rsidR="00447F9A" w:rsidRPr="001969C7" w:rsidRDefault="00447F9A" w:rsidP="00447F9A">
          <w:pPr>
            <w:widowControl/>
            <w:tabs>
              <w:tab w:val="left" w:pos="720"/>
              <w:tab w:val="right" w:leader="dot" w:pos="9017"/>
            </w:tabs>
            <w:contextualSpacing/>
            <w:rPr>
              <w:rFonts w:eastAsia="Times New Roman"/>
              <w:b/>
              <w:bCs/>
              <w:color w:val="auto"/>
              <w:kern w:val="2"/>
              <w:lang w:val="uk-UA" w:eastAsia="uk-UA"/>
            </w:rPr>
          </w:pPr>
          <w:hyperlink r:id="rId12" w:anchor="_Toc216191194" w:history="1">
            <w:r w:rsidRPr="001969C7">
              <w:rPr>
                <w:rFonts w:eastAsia="Calibri"/>
                <w:b/>
                <w:bCs/>
                <w:color w:val="auto"/>
                <w:lang w:val="uk-UA" w:eastAsia="en-US"/>
              </w:rPr>
              <w:t>3.</w:t>
            </w:r>
            <w:r w:rsidRPr="001969C7">
              <w:rPr>
                <w:rFonts w:eastAsia="Calibri"/>
                <w:b/>
                <w:bCs/>
                <w:color w:val="auto"/>
                <w:kern w:val="2"/>
                <w:lang w:val="uk-UA" w:eastAsia="uk-UA"/>
              </w:rPr>
              <w:tab/>
            </w:r>
            <w:r w:rsidRPr="001969C7">
              <w:rPr>
                <w:rFonts w:eastAsia="Calibri"/>
                <w:b/>
                <w:bCs/>
                <w:color w:val="auto"/>
                <w:lang w:val="uk-UA" w:eastAsia="en-US"/>
              </w:rPr>
              <w:t>Ліквідність та зобов'язання</w:t>
            </w:r>
            <w:r w:rsidRPr="001969C7">
              <w:rPr>
                <w:rFonts w:eastAsia="Calibri"/>
                <w:b/>
                <w:bCs/>
                <w:webHidden/>
                <w:color w:val="auto"/>
                <w:lang w:val="uk-UA"/>
              </w:rPr>
              <w:tab/>
            </w:r>
            <w:r w:rsidRPr="001969C7">
              <w:rPr>
                <w:rFonts w:eastAsia="Calibri"/>
                <w:b/>
                <w:bCs/>
                <w:webHidden/>
                <w:color w:val="auto"/>
                <w:lang w:val="uk-UA"/>
              </w:rPr>
              <w:fldChar w:fldCharType="begin"/>
            </w:r>
            <w:r w:rsidRPr="001969C7">
              <w:rPr>
                <w:rFonts w:eastAsia="Calibri"/>
                <w:b/>
                <w:bCs/>
                <w:webHidden/>
                <w:color w:val="auto"/>
                <w:lang w:val="uk-UA"/>
              </w:rPr>
              <w:instrText xml:space="preserve"> PAGEREF _Toc216191194 \h </w:instrText>
            </w:r>
            <w:r w:rsidRPr="001969C7">
              <w:rPr>
                <w:rFonts w:eastAsia="Calibri"/>
                <w:b/>
                <w:bCs/>
                <w:webHidden/>
                <w:color w:val="auto"/>
                <w:lang w:val="uk-UA"/>
              </w:rPr>
            </w:r>
            <w:r w:rsidRPr="001969C7">
              <w:rPr>
                <w:rFonts w:eastAsia="Calibri"/>
                <w:b/>
                <w:bCs/>
                <w:webHidden/>
                <w:color w:val="auto"/>
                <w:lang w:val="uk-UA"/>
              </w:rPr>
              <w:fldChar w:fldCharType="separate"/>
            </w:r>
            <w:r w:rsidR="00C06567" w:rsidRPr="001969C7">
              <w:rPr>
                <w:rFonts w:eastAsia="Calibri"/>
                <w:b/>
                <w:bCs/>
                <w:webHidden/>
                <w:color w:val="auto"/>
                <w:lang w:val="uk-UA"/>
              </w:rPr>
              <w:t>5</w:t>
            </w:r>
            <w:r w:rsidRPr="001969C7">
              <w:rPr>
                <w:rFonts w:eastAsia="Calibri"/>
                <w:b/>
                <w:bCs/>
                <w:webHidden/>
                <w:color w:val="auto"/>
                <w:lang w:val="uk-UA"/>
              </w:rPr>
              <w:fldChar w:fldCharType="end"/>
            </w:r>
          </w:hyperlink>
        </w:p>
        <w:p w14:paraId="197BA308" w14:textId="3D008BC5" w:rsidR="00447F9A" w:rsidRPr="001969C7" w:rsidRDefault="00447F9A" w:rsidP="00447F9A">
          <w:pPr>
            <w:widowControl/>
            <w:tabs>
              <w:tab w:val="left" w:pos="720"/>
              <w:tab w:val="right" w:leader="dot" w:pos="9017"/>
            </w:tabs>
            <w:contextualSpacing/>
            <w:rPr>
              <w:rFonts w:eastAsia="Times New Roman"/>
              <w:b/>
              <w:bCs/>
              <w:color w:val="auto"/>
              <w:kern w:val="2"/>
              <w:lang w:val="uk-UA" w:eastAsia="uk-UA"/>
            </w:rPr>
          </w:pPr>
          <w:hyperlink r:id="rId13" w:anchor="_Toc216191195" w:history="1">
            <w:r w:rsidRPr="001969C7">
              <w:rPr>
                <w:rFonts w:eastAsia="Calibri"/>
                <w:b/>
                <w:bCs/>
                <w:color w:val="auto"/>
                <w:lang w:val="uk-UA" w:eastAsia="en-US"/>
              </w:rPr>
              <w:t>4.</w:t>
            </w:r>
            <w:r w:rsidRPr="001969C7">
              <w:rPr>
                <w:rFonts w:eastAsia="Calibri"/>
                <w:b/>
                <w:bCs/>
                <w:color w:val="auto"/>
                <w:kern w:val="2"/>
                <w:lang w:val="uk-UA" w:eastAsia="uk-UA"/>
              </w:rPr>
              <w:tab/>
            </w:r>
            <w:r w:rsidRPr="001969C7">
              <w:rPr>
                <w:rFonts w:eastAsia="Calibri"/>
                <w:b/>
                <w:bCs/>
                <w:color w:val="auto"/>
                <w:lang w:val="uk-UA" w:eastAsia="en-US"/>
              </w:rPr>
              <w:t>Екологічні аспекти</w:t>
            </w:r>
            <w:r w:rsidRPr="001969C7">
              <w:rPr>
                <w:rFonts w:eastAsia="Calibri"/>
                <w:b/>
                <w:bCs/>
                <w:webHidden/>
                <w:color w:val="auto"/>
                <w:lang w:val="uk-UA"/>
              </w:rPr>
              <w:tab/>
            </w:r>
            <w:r w:rsidRPr="001969C7">
              <w:rPr>
                <w:rFonts w:eastAsia="Calibri"/>
                <w:b/>
                <w:bCs/>
                <w:webHidden/>
                <w:color w:val="auto"/>
                <w:lang w:val="uk-UA"/>
              </w:rPr>
              <w:fldChar w:fldCharType="begin"/>
            </w:r>
            <w:r w:rsidRPr="001969C7">
              <w:rPr>
                <w:rFonts w:eastAsia="Calibri"/>
                <w:b/>
                <w:bCs/>
                <w:webHidden/>
                <w:color w:val="auto"/>
                <w:lang w:val="uk-UA"/>
              </w:rPr>
              <w:instrText xml:space="preserve"> PAGEREF _Toc216191195 \h </w:instrText>
            </w:r>
            <w:r w:rsidRPr="001969C7">
              <w:rPr>
                <w:rFonts w:eastAsia="Calibri"/>
                <w:b/>
                <w:bCs/>
                <w:webHidden/>
                <w:color w:val="auto"/>
                <w:lang w:val="uk-UA"/>
              </w:rPr>
            </w:r>
            <w:r w:rsidRPr="001969C7">
              <w:rPr>
                <w:rFonts w:eastAsia="Calibri"/>
                <w:b/>
                <w:bCs/>
                <w:webHidden/>
                <w:color w:val="auto"/>
                <w:lang w:val="uk-UA"/>
              </w:rPr>
              <w:fldChar w:fldCharType="separate"/>
            </w:r>
            <w:r w:rsidR="00C06567" w:rsidRPr="001969C7">
              <w:rPr>
                <w:rFonts w:eastAsia="Calibri"/>
                <w:b/>
                <w:bCs/>
                <w:webHidden/>
                <w:color w:val="auto"/>
                <w:lang w:val="uk-UA"/>
              </w:rPr>
              <w:t>6</w:t>
            </w:r>
            <w:r w:rsidRPr="001969C7">
              <w:rPr>
                <w:rFonts w:eastAsia="Calibri"/>
                <w:b/>
                <w:bCs/>
                <w:webHidden/>
                <w:color w:val="auto"/>
                <w:lang w:val="uk-UA"/>
              </w:rPr>
              <w:fldChar w:fldCharType="end"/>
            </w:r>
          </w:hyperlink>
        </w:p>
        <w:p w14:paraId="372A1969" w14:textId="42BE6370" w:rsidR="00447F9A" w:rsidRPr="001969C7" w:rsidRDefault="00447F9A" w:rsidP="00447F9A">
          <w:pPr>
            <w:widowControl/>
            <w:tabs>
              <w:tab w:val="left" w:pos="720"/>
              <w:tab w:val="right" w:leader="dot" w:pos="9017"/>
            </w:tabs>
            <w:contextualSpacing/>
            <w:rPr>
              <w:rFonts w:eastAsia="Times New Roman"/>
              <w:b/>
              <w:bCs/>
              <w:color w:val="auto"/>
              <w:kern w:val="2"/>
              <w:lang w:val="uk-UA" w:eastAsia="uk-UA"/>
            </w:rPr>
          </w:pPr>
          <w:hyperlink r:id="rId14" w:anchor="_Toc216191196" w:history="1">
            <w:r w:rsidRPr="001969C7">
              <w:rPr>
                <w:rFonts w:eastAsia="Calibri"/>
                <w:b/>
                <w:bCs/>
                <w:color w:val="auto"/>
                <w:lang w:val="uk-UA" w:eastAsia="en-US"/>
              </w:rPr>
              <w:t>5.</w:t>
            </w:r>
            <w:r w:rsidRPr="001969C7">
              <w:rPr>
                <w:rFonts w:eastAsia="Calibri"/>
                <w:b/>
                <w:bCs/>
                <w:color w:val="auto"/>
                <w:kern w:val="2"/>
                <w:lang w:val="uk-UA" w:eastAsia="uk-UA"/>
              </w:rPr>
              <w:tab/>
            </w:r>
            <w:r w:rsidRPr="001969C7">
              <w:rPr>
                <w:rFonts w:eastAsia="Calibri"/>
                <w:b/>
                <w:bCs/>
                <w:color w:val="auto"/>
                <w:lang w:val="uk-UA" w:eastAsia="en-US"/>
              </w:rPr>
              <w:t>Соціальні аспекти та кадрова політика</w:t>
            </w:r>
            <w:r w:rsidRPr="001969C7">
              <w:rPr>
                <w:rFonts w:eastAsia="Calibri"/>
                <w:b/>
                <w:bCs/>
                <w:webHidden/>
                <w:color w:val="auto"/>
                <w:lang w:val="uk-UA"/>
              </w:rPr>
              <w:tab/>
            </w:r>
            <w:r w:rsidRPr="001969C7">
              <w:rPr>
                <w:rFonts w:eastAsia="Calibri"/>
                <w:b/>
                <w:bCs/>
                <w:webHidden/>
                <w:color w:val="auto"/>
                <w:lang w:val="uk-UA"/>
              </w:rPr>
              <w:fldChar w:fldCharType="begin"/>
            </w:r>
            <w:r w:rsidRPr="001969C7">
              <w:rPr>
                <w:rFonts w:eastAsia="Calibri"/>
                <w:b/>
                <w:bCs/>
                <w:webHidden/>
                <w:color w:val="auto"/>
                <w:lang w:val="uk-UA"/>
              </w:rPr>
              <w:instrText xml:space="preserve"> PAGEREF _Toc216191196 \h </w:instrText>
            </w:r>
            <w:r w:rsidRPr="001969C7">
              <w:rPr>
                <w:rFonts w:eastAsia="Calibri"/>
                <w:b/>
                <w:bCs/>
                <w:webHidden/>
                <w:color w:val="auto"/>
                <w:lang w:val="uk-UA"/>
              </w:rPr>
            </w:r>
            <w:r w:rsidRPr="001969C7">
              <w:rPr>
                <w:rFonts w:eastAsia="Calibri"/>
                <w:b/>
                <w:bCs/>
                <w:webHidden/>
                <w:color w:val="auto"/>
                <w:lang w:val="uk-UA"/>
              </w:rPr>
              <w:fldChar w:fldCharType="separate"/>
            </w:r>
            <w:r w:rsidR="00C06567" w:rsidRPr="001969C7">
              <w:rPr>
                <w:rFonts w:eastAsia="Calibri"/>
                <w:b/>
                <w:bCs/>
                <w:webHidden/>
                <w:color w:val="auto"/>
                <w:lang w:val="uk-UA"/>
              </w:rPr>
              <w:t>6</w:t>
            </w:r>
            <w:r w:rsidRPr="001969C7">
              <w:rPr>
                <w:rFonts w:eastAsia="Calibri"/>
                <w:b/>
                <w:bCs/>
                <w:webHidden/>
                <w:color w:val="auto"/>
                <w:lang w:val="uk-UA"/>
              </w:rPr>
              <w:fldChar w:fldCharType="end"/>
            </w:r>
          </w:hyperlink>
        </w:p>
        <w:p w14:paraId="651DB120" w14:textId="2FF3912A" w:rsidR="00447F9A" w:rsidRPr="001969C7" w:rsidRDefault="00447F9A" w:rsidP="00447F9A">
          <w:pPr>
            <w:widowControl/>
            <w:tabs>
              <w:tab w:val="left" w:pos="720"/>
              <w:tab w:val="right" w:leader="dot" w:pos="9017"/>
            </w:tabs>
            <w:contextualSpacing/>
            <w:rPr>
              <w:rFonts w:eastAsia="Times New Roman"/>
              <w:b/>
              <w:bCs/>
              <w:color w:val="auto"/>
              <w:kern w:val="2"/>
              <w:lang w:val="uk-UA" w:eastAsia="uk-UA"/>
            </w:rPr>
          </w:pPr>
          <w:hyperlink r:id="rId15" w:anchor="_Toc216191197" w:history="1">
            <w:r w:rsidRPr="001969C7">
              <w:rPr>
                <w:rFonts w:eastAsia="Calibri"/>
                <w:b/>
                <w:bCs/>
                <w:color w:val="auto"/>
                <w:lang w:val="uk-UA" w:eastAsia="en-US"/>
              </w:rPr>
              <w:t>6.</w:t>
            </w:r>
            <w:r w:rsidRPr="001969C7">
              <w:rPr>
                <w:rFonts w:eastAsia="Calibri"/>
                <w:b/>
                <w:bCs/>
                <w:color w:val="auto"/>
                <w:kern w:val="2"/>
                <w:lang w:val="uk-UA" w:eastAsia="uk-UA"/>
              </w:rPr>
              <w:tab/>
            </w:r>
            <w:r w:rsidRPr="001969C7">
              <w:rPr>
                <w:rFonts w:eastAsia="Calibri"/>
                <w:b/>
                <w:bCs/>
                <w:color w:val="auto"/>
                <w:lang w:val="uk-UA" w:eastAsia="en-US"/>
              </w:rPr>
              <w:t>Ризики</w:t>
            </w:r>
            <w:r w:rsidRPr="001969C7">
              <w:rPr>
                <w:rFonts w:eastAsia="Calibri"/>
                <w:b/>
                <w:bCs/>
                <w:webHidden/>
                <w:color w:val="auto"/>
                <w:lang w:val="uk-UA"/>
              </w:rPr>
              <w:tab/>
            </w:r>
            <w:r w:rsidRPr="001969C7">
              <w:rPr>
                <w:rFonts w:eastAsia="Calibri"/>
                <w:b/>
                <w:bCs/>
                <w:webHidden/>
                <w:color w:val="auto"/>
                <w:lang w:val="uk-UA"/>
              </w:rPr>
              <w:fldChar w:fldCharType="begin"/>
            </w:r>
            <w:r w:rsidRPr="001969C7">
              <w:rPr>
                <w:rFonts w:eastAsia="Calibri"/>
                <w:b/>
                <w:bCs/>
                <w:webHidden/>
                <w:color w:val="auto"/>
                <w:lang w:val="uk-UA"/>
              </w:rPr>
              <w:instrText xml:space="preserve"> PAGEREF _Toc216191197 \h </w:instrText>
            </w:r>
            <w:r w:rsidRPr="001969C7">
              <w:rPr>
                <w:rFonts w:eastAsia="Calibri"/>
                <w:b/>
                <w:bCs/>
                <w:webHidden/>
                <w:color w:val="auto"/>
                <w:lang w:val="uk-UA"/>
              </w:rPr>
            </w:r>
            <w:r w:rsidRPr="001969C7">
              <w:rPr>
                <w:rFonts w:eastAsia="Calibri"/>
                <w:b/>
                <w:bCs/>
                <w:webHidden/>
                <w:color w:val="auto"/>
                <w:lang w:val="uk-UA"/>
              </w:rPr>
              <w:fldChar w:fldCharType="separate"/>
            </w:r>
            <w:r w:rsidR="00C06567" w:rsidRPr="001969C7">
              <w:rPr>
                <w:rFonts w:eastAsia="Calibri"/>
                <w:b/>
                <w:bCs/>
                <w:webHidden/>
                <w:color w:val="auto"/>
                <w:lang w:val="uk-UA"/>
              </w:rPr>
              <w:t>7</w:t>
            </w:r>
            <w:r w:rsidRPr="001969C7">
              <w:rPr>
                <w:rFonts w:eastAsia="Calibri"/>
                <w:b/>
                <w:bCs/>
                <w:webHidden/>
                <w:color w:val="auto"/>
                <w:lang w:val="uk-UA"/>
              </w:rPr>
              <w:fldChar w:fldCharType="end"/>
            </w:r>
          </w:hyperlink>
        </w:p>
        <w:p w14:paraId="3F210C9D" w14:textId="6B6BCD30" w:rsidR="00447F9A" w:rsidRPr="001969C7" w:rsidRDefault="00447F9A" w:rsidP="00447F9A">
          <w:pPr>
            <w:widowControl/>
            <w:tabs>
              <w:tab w:val="left" w:pos="720"/>
              <w:tab w:val="right" w:leader="dot" w:pos="9017"/>
            </w:tabs>
            <w:contextualSpacing/>
            <w:rPr>
              <w:rFonts w:eastAsia="Times New Roman"/>
              <w:b/>
              <w:bCs/>
              <w:color w:val="auto"/>
              <w:kern w:val="2"/>
              <w:lang w:val="uk-UA" w:eastAsia="uk-UA"/>
            </w:rPr>
          </w:pPr>
          <w:hyperlink r:id="rId16" w:anchor="_Toc216191198" w:history="1">
            <w:r w:rsidRPr="001969C7">
              <w:rPr>
                <w:rFonts w:eastAsia="Calibri"/>
                <w:b/>
                <w:bCs/>
                <w:color w:val="auto"/>
                <w:lang w:val="uk-UA" w:eastAsia="en-US"/>
              </w:rPr>
              <w:t>7.</w:t>
            </w:r>
            <w:r w:rsidRPr="001969C7">
              <w:rPr>
                <w:rFonts w:eastAsia="Calibri"/>
                <w:b/>
                <w:bCs/>
                <w:color w:val="auto"/>
                <w:kern w:val="2"/>
                <w:lang w:val="uk-UA" w:eastAsia="uk-UA"/>
              </w:rPr>
              <w:tab/>
            </w:r>
            <w:r w:rsidRPr="001969C7">
              <w:rPr>
                <w:rFonts w:eastAsia="Calibri"/>
                <w:b/>
                <w:bCs/>
                <w:color w:val="auto"/>
                <w:lang w:val="uk-UA" w:eastAsia="en-US"/>
              </w:rPr>
              <w:t>Дослідження та інновації</w:t>
            </w:r>
            <w:r w:rsidRPr="001969C7">
              <w:rPr>
                <w:rFonts w:eastAsia="Calibri"/>
                <w:b/>
                <w:bCs/>
                <w:webHidden/>
                <w:color w:val="auto"/>
                <w:lang w:val="uk-UA"/>
              </w:rPr>
              <w:tab/>
            </w:r>
            <w:r w:rsidRPr="001969C7">
              <w:rPr>
                <w:rFonts w:eastAsia="Calibri"/>
                <w:b/>
                <w:bCs/>
                <w:webHidden/>
                <w:color w:val="auto"/>
                <w:lang w:val="uk-UA"/>
              </w:rPr>
              <w:fldChar w:fldCharType="begin"/>
            </w:r>
            <w:r w:rsidRPr="001969C7">
              <w:rPr>
                <w:rFonts w:eastAsia="Calibri"/>
                <w:b/>
                <w:bCs/>
                <w:webHidden/>
                <w:color w:val="auto"/>
                <w:lang w:val="uk-UA"/>
              </w:rPr>
              <w:instrText xml:space="preserve"> PAGEREF _Toc216191198 \h </w:instrText>
            </w:r>
            <w:r w:rsidRPr="001969C7">
              <w:rPr>
                <w:rFonts w:eastAsia="Calibri"/>
                <w:b/>
                <w:bCs/>
                <w:webHidden/>
                <w:color w:val="auto"/>
                <w:lang w:val="uk-UA"/>
              </w:rPr>
            </w:r>
            <w:r w:rsidRPr="001969C7">
              <w:rPr>
                <w:rFonts w:eastAsia="Calibri"/>
                <w:b/>
                <w:bCs/>
                <w:webHidden/>
                <w:color w:val="auto"/>
                <w:lang w:val="uk-UA"/>
              </w:rPr>
              <w:fldChar w:fldCharType="separate"/>
            </w:r>
            <w:r w:rsidR="00C06567" w:rsidRPr="001969C7">
              <w:rPr>
                <w:rFonts w:eastAsia="Calibri"/>
                <w:b/>
                <w:bCs/>
                <w:webHidden/>
                <w:color w:val="auto"/>
                <w:lang w:val="uk-UA"/>
              </w:rPr>
              <w:t>8</w:t>
            </w:r>
            <w:r w:rsidRPr="001969C7">
              <w:rPr>
                <w:rFonts w:eastAsia="Calibri"/>
                <w:b/>
                <w:bCs/>
                <w:webHidden/>
                <w:color w:val="auto"/>
                <w:lang w:val="uk-UA"/>
              </w:rPr>
              <w:fldChar w:fldCharType="end"/>
            </w:r>
          </w:hyperlink>
        </w:p>
        <w:p w14:paraId="71EDC3C4" w14:textId="5111AF15" w:rsidR="00447F9A" w:rsidRPr="001969C7" w:rsidRDefault="00447F9A" w:rsidP="00447F9A">
          <w:pPr>
            <w:widowControl/>
            <w:tabs>
              <w:tab w:val="left" w:pos="720"/>
              <w:tab w:val="right" w:leader="dot" w:pos="9017"/>
            </w:tabs>
            <w:contextualSpacing/>
            <w:rPr>
              <w:rFonts w:eastAsia="Times New Roman"/>
              <w:b/>
              <w:bCs/>
              <w:color w:val="auto"/>
              <w:kern w:val="2"/>
              <w:lang w:val="uk-UA" w:eastAsia="uk-UA"/>
            </w:rPr>
          </w:pPr>
          <w:hyperlink r:id="rId17" w:anchor="_Toc216191199" w:history="1">
            <w:r w:rsidRPr="001969C7">
              <w:rPr>
                <w:rFonts w:eastAsia="Calibri"/>
                <w:b/>
                <w:bCs/>
                <w:color w:val="auto"/>
                <w:lang w:val="uk-UA" w:eastAsia="en-US"/>
              </w:rPr>
              <w:t>8.</w:t>
            </w:r>
            <w:r w:rsidRPr="001969C7">
              <w:rPr>
                <w:rFonts w:eastAsia="Calibri"/>
                <w:b/>
                <w:bCs/>
                <w:color w:val="auto"/>
                <w:kern w:val="2"/>
                <w:lang w:val="uk-UA" w:eastAsia="uk-UA"/>
              </w:rPr>
              <w:tab/>
            </w:r>
            <w:r w:rsidRPr="001969C7">
              <w:rPr>
                <w:rFonts w:eastAsia="Calibri"/>
                <w:b/>
                <w:bCs/>
                <w:color w:val="auto"/>
                <w:lang w:val="uk-UA" w:eastAsia="en-US"/>
              </w:rPr>
              <w:t>Фінансові інвестиції</w:t>
            </w:r>
            <w:r w:rsidRPr="001969C7">
              <w:rPr>
                <w:rFonts w:eastAsia="Calibri"/>
                <w:b/>
                <w:bCs/>
                <w:webHidden/>
                <w:color w:val="auto"/>
                <w:lang w:val="uk-UA"/>
              </w:rPr>
              <w:tab/>
            </w:r>
            <w:r w:rsidRPr="001969C7">
              <w:rPr>
                <w:rFonts w:eastAsia="Calibri"/>
                <w:b/>
                <w:bCs/>
                <w:webHidden/>
                <w:color w:val="auto"/>
                <w:lang w:val="uk-UA"/>
              </w:rPr>
              <w:fldChar w:fldCharType="begin"/>
            </w:r>
            <w:r w:rsidRPr="001969C7">
              <w:rPr>
                <w:rFonts w:eastAsia="Calibri"/>
                <w:b/>
                <w:bCs/>
                <w:webHidden/>
                <w:color w:val="auto"/>
                <w:lang w:val="uk-UA"/>
              </w:rPr>
              <w:instrText xml:space="preserve"> PAGEREF _Toc216191199 \h </w:instrText>
            </w:r>
            <w:r w:rsidRPr="001969C7">
              <w:rPr>
                <w:rFonts w:eastAsia="Calibri"/>
                <w:b/>
                <w:bCs/>
                <w:webHidden/>
                <w:color w:val="auto"/>
                <w:lang w:val="uk-UA"/>
              </w:rPr>
            </w:r>
            <w:r w:rsidRPr="001969C7">
              <w:rPr>
                <w:rFonts w:eastAsia="Calibri"/>
                <w:b/>
                <w:bCs/>
                <w:webHidden/>
                <w:color w:val="auto"/>
                <w:lang w:val="uk-UA"/>
              </w:rPr>
              <w:fldChar w:fldCharType="separate"/>
            </w:r>
            <w:r w:rsidR="00C06567" w:rsidRPr="001969C7">
              <w:rPr>
                <w:rFonts w:eastAsia="Calibri"/>
                <w:b/>
                <w:bCs/>
                <w:webHidden/>
                <w:color w:val="auto"/>
                <w:lang w:val="uk-UA"/>
              </w:rPr>
              <w:t>8</w:t>
            </w:r>
            <w:r w:rsidRPr="001969C7">
              <w:rPr>
                <w:rFonts w:eastAsia="Calibri"/>
                <w:b/>
                <w:bCs/>
                <w:webHidden/>
                <w:color w:val="auto"/>
                <w:lang w:val="uk-UA"/>
              </w:rPr>
              <w:fldChar w:fldCharType="end"/>
            </w:r>
          </w:hyperlink>
        </w:p>
        <w:p w14:paraId="497C2326" w14:textId="19674E88" w:rsidR="00447F9A" w:rsidRPr="001969C7" w:rsidRDefault="00447F9A" w:rsidP="00447F9A">
          <w:pPr>
            <w:widowControl/>
            <w:tabs>
              <w:tab w:val="left" w:pos="720"/>
              <w:tab w:val="right" w:leader="dot" w:pos="9017"/>
            </w:tabs>
            <w:contextualSpacing/>
            <w:rPr>
              <w:rFonts w:eastAsia="Times New Roman"/>
              <w:b/>
              <w:bCs/>
              <w:color w:val="auto"/>
              <w:kern w:val="2"/>
              <w:lang w:val="uk-UA" w:eastAsia="uk-UA"/>
            </w:rPr>
          </w:pPr>
          <w:hyperlink r:id="rId18" w:anchor="_Toc216191200" w:history="1">
            <w:r w:rsidRPr="001969C7">
              <w:rPr>
                <w:rFonts w:eastAsia="Calibri"/>
                <w:b/>
                <w:bCs/>
                <w:color w:val="auto"/>
                <w:lang w:val="uk-UA" w:eastAsia="en-US"/>
              </w:rPr>
              <w:t>9.</w:t>
            </w:r>
            <w:r w:rsidRPr="001969C7">
              <w:rPr>
                <w:rFonts w:eastAsia="Calibri"/>
                <w:b/>
                <w:bCs/>
                <w:color w:val="auto"/>
                <w:kern w:val="2"/>
                <w:lang w:val="uk-UA" w:eastAsia="uk-UA"/>
              </w:rPr>
              <w:tab/>
            </w:r>
            <w:r w:rsidRPr="001969C7">
              <w:rPr>
                <w:rFonts w:eastAsia="Calibri"/>
                <w:b/>
                <w:bCs/>
                <w:color w:val="auto"/>
                <w:lang w:val="uk-UA" w:eastAsia="en-US"/>
              </w:rPr>
              <w:t>Перспектива розвитку</w:t>
            </w:r>
            <w:r w:rsidRPr="001969C7">
              <w:rPr>
                <w:rFonts w:eastAsia="Calibri"/>
                <w:b/>
                <w:bCs/>
                <w:webHidden/>
                <w:color w:val="auto"/>
                <w:lang w:val="uk-UA"/>
              </w:rPr>
              <w:tab/>
            </w:r>
            <w:r w:rsidRPr="001969C7">
              <w:rPr>
                <w:rFonts w:eastAsia="Calibri"/>
                <w:b/>
                <w:bCs/>
                <w:webHidden/>
                <w:color w:val="auto"/>
                <w:lang w:val="uk-UA"/>
              </w:rPr>
              <w:fldChar w:fldCharType="begin"/>
            </w:r>
            <w:r w:rsidRPr="001969C7">
              <w:rPr>
                <w:rFonts w:eastAsia="Calibri"/>
                <w:b/>
                <w:bCs/>
                <w:webHidden/>
                <w:color w:val="auto"/>
                <w:lang w:val="uk-UA"/>
              </w:rPr>
              <w:instrText xml:space="preserve"> PAGEREF _Toc216191200 \h </w:instrText>
            </w:r>
            <w:r w:rsidRPr="001969C7">
              <w:rPr>
                <w:rFonts w:eastAsia="Calibri"/>
                <w:b/>
                <w:bCs/>
                <w:webHidden/>
                <w:color w:val="auto"/>
                <w:lang w:val="uk-UA"/>
              </w:rPr>
            </w:r>
            <w:r w:rsidRPr="001969C7">
              <w:rPr>
                <w:rFonts w:eastAsia="Calibri"/>
                <w:b/>
                <w:bCs/>
                <w:webHidden/>
                <w:color w:val="auto"/>
                <w:lang w:val="uk-UA"/>
              </w:rPr>
              <w:fldChar w:fldCharType="separate"/>
            </w:r>
            <w:r w:rsidR="00C06567" w:rsidRPr="001969C7">
              <w:rPr>
                <w:rFonts w:eastAsia="Calibri"/>
                <w:b/>
                <w:bCs/>
                <w:webHidden/>
                <w:color w:val="auto"/>
                <w:lang w:val="uk-UA"/>
              </w:rPr>
              <w:t>8</w:t>
            </w:r>
            <w:r w:rsidRPr="001969C7">
              <w:rPr>
                <w:rFonts w:eastAsia="Calibri"/>
                <w:b/>
                <w:bCs/>
                <w:webHidden/>
                <w:color w:val="auto"/>
                <w:lang w:val="uk-UA"/>
              </w:rPr>
              <w:fldChar w:fldCharType="end"/>
            </w:r>
          </w:hyperlink>
        </w:p>
        <w:p w14:paraId="3A5D46D7" w14:textId="77777777" w:rsidR="00447F9A" w:rsidRPr="001969C7" w:rsidRDefault="00447F9A" w:rsidP="00447F9A">
          <w:pPr>
            <w:widowControl/>
            <w:rPr>
              <w:rFonts w:eastAsia="Calibri"/>
              <w:color w:val="auto"/>
              <w:lang w:val="uk-UA"/>
            </w:rPr>
          </w:pPr>
          <w:r w:rsidRPr="001969C7">
            <w:rPr>
              <w:rFonts w:eastAsia="Calibri"/>
              <w:b/>
              <w:bCs/>
              <w:color w:val="auto"/>
              <w:lang w:val="uk-UA"/>
            </w:rPr>
            <w:fldChar w:fldCharType="end"/>
          </w:r>
        </w:p>
      </w:sdtContent>
    </w:sdt>
    <w:p w14:paraId="27737E5F" w14:textId="77777777" w:rsidR="00447F9A" w:rsidRPr="001969C7" w:rsidRDefault="00447F9A" w:rsidP="00447F9A">
      <w:pPr>
        <w:widowControl/>
        <w:rPr>
          <w:rFonts w:eastAsia="Calibri"/>
          <w:b/>
          <w:color w:val="auto"/>
          <w:lang w:val="uk-UA"/>
        </w:rPr>
      </w:pPr>
      <w:r w:rsidRPr="001969C7">
        <w:rPr>
          <w:rFonts w:eastAsia="Calibri"/>
          <w:b/>
          <w:color w:val="auto"/>
          <w:lang w:val="uk-UA"/>
        </w:rPr>
        <w:br w:type="page"/>
      </w:r>
    </w:p>
    <w:p w14:paraId="14C3DB4E" w14:textId="77777777" w:rsidR="00447F9A" w:rsidRPr="001969C7" w:rsidRDefault="00447F9A" w:rsidP="00447F9A">
      <w:pPr>
        <w:widowControl/>
        <w:numPr>
          <w:ilvl w:val="0"/>
          <w:numId w:val="43"/>
        </w:numPr>
        <w:ind w:left="0" w:firstLine="0"/>
        <w:contextualSpacing/>
        <w:outlineLvl w:val="1"/>
        <w:rPr>
          <w:rFonts w:eastAsia="Times New Roman"/>
          <w:b/>
          <w:bCs/>
          <w:color w:val="auto"/>
          <w:lang w:val="uk-UA" w:eastAsia="en-US"/>
        </w:rPr>
      </w:pPr>
      <w:bookmarkStart w:id="2" w:name="_Toc216191192"/>
      <w:r w:rsidRPr="001969C7">
        <w:rPr>
          <w:rFonts w:eastAsia="Times New Roman"/>
          <w:b/>
          <w:bCs/>
          <w:color w:val="auto"/>
          <w:lang w:val="uk-UA" w:eastAsia="en-US"/>
        </w:rPr>
        <w:lastRenderedPageBreak/>
        <w:t>Організаційна структура та опис діяльності підприємства</w:t>
      </w:r>
      <w:bookmarkEnd w:id="2"/>
    </w:p>
    <w:p w14:paraId="38C0FC2E" w14:textId="77777777" w:rsidR="00447F9A" w:rsidRPr="001969C7" w:rsidRDefault="00447F9A" w:rsidP="00447F9A">
      <w:pPr>
        <w:widowControl/>
        <w:rPr>
          <w:rFonts w:eastAsia="Calibri"/>
          <w:color w:val="BFBFBF"/>
          <w:lang w:val="uk-UA"/>
        </w:rPr>
      </w:pPr>
    </w:p>
    <w:p w14:paraId="5E973711" w14:textId="77777777" w:rsidR="00447F9A" w:rsidRPr="001969C7" w:rsidRDefault="00447F9A" w:rsidP="00447F9A">
      <w:pPr>
        <w:widowControl/>
        <w:rPr>
          <w:rFonts w:eastAsia="Calibri"/>
          <w:color w:val="auto"/>
          <w:lang w:val="uk-UA"/>
        </w:rPr>
      </w:pPr>
      <w:r w:rsidRPr="001969C7">
        <w:rPr>
          <w:rFonts w:eastAsia="Calibri"/>
          <w:color w:val="auto"/>
          <w:lang w:val="uk-UA"/>
        </w:rPr>
        <w:t>Схематично організаційна структура ПРИВАТНОГО АКЦІОНЕРНОГО ТОВАРИСТВА «СЛОВ’ЯНСЬКІ ШПАЛЕРИ – КФТП» у 2024 році виглядає таким чином</w:t>
      </w:r>
    </w:p>
    <w:p w14:paraId="6A287684" w14:textId="77777777" w:rsidR="00447F9A" w:rsidRPr="001969C7" w:rsidRDefault="00447F9A" w:rsidP="00447F9A">
      <w:pPr>
        <w:widowControl/>
        <w:rPr>
          <w:rFonts w:eastAsia="Calibri"/>
          <w:color w:val="auto"/>
          <w:lang w:val="uk-UA"/>
        </w:rPr>
      </w:pPr>
      <w:r w:rsidRPr="001969C7">
        <w:rPr>
          <w:rFonts w:ascii="Calibri" w:eastAsia="Calibri" w:hAnsi="Calibri" w:cs="Times New Roman"/>
          <w:color w:val="auto"/>
          <w:lang w:val="uk-UA"/>
        </w:rPr>
        <w:drawing>
          <wp:anchor distT="0" distB="0" distL="114300" distR="114300" simplePos="0" relativeHeight="251658240" behindDoc="1" locked="0" layoutInCell="1" allowOverlap="1" wp14:anchorId="5F4989EB" wp14:editId="4D6B2E48">
            <wp:simplePos x="0" y="0"/>
            <wp:positionH relativeFrom="margin">
              <wp:posOffset>-277495</wp:posOffset>
            </wp:positionH>
            <wp:positionV relativeFrom="paragraph">
              <wp:posOffset>149860</wp:posOffset>
            </wp:positionV>
            <wp:extent cx="6440170" cy="2644775"/>
            <wp:effectExtent l="0" t="0" r="0" b="3175"/>
            <wp:wrapNone/>
            <wp:docPr id="5" name="Рисунок 3" descr="Изображение выглядит как текст, диаграмма, Параллельный, линия&#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3" descr="Изображение выглядит как текст, диаграмма, Параллельный, линия&#10;&#10;Содержимое, созданное искусственным интеллектом, может быть неверным."/>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440170" cy="2644775"/>
                    </a:xfrm>
                    <a:prstGeom prst="rect">
                      <a:avLst/>
                    </a:prstGeom>
                    <a:noFill/>
                  </pic:spPr>
                </pic:pic>
              </a:graphicData>
            </a:graphic>
            <wp14:sizeRelH relativeFrom="margin">
              <wp14:pctWidth>0</wp14:pctWidth>
            </wp14:sizeRelH>
            <wp14:sizeRelV relativeFrom="margin">
              <wp14:pctHeight>0</wp14:pctHeight>
            </wp14:sizeRelV>
          </wp:anchor>
        </w:drawing>
      </w:r>
    </w:p>
    <w:p w14:paraId="2D57A303" w14:textId="77777777" w:rsidR="00447F9A" w:rsidRPr="001969C7" w:rsidRDefault="00447F9A" w:rsidP="00447F9A">
      <w:pPr>
        <w:widowControl/>
        <w:rPr>
          <w:rFonts w:eastAsia="Calibri"/>
          <w:color w:val="auto"/>
          <w:lang w:val="uk-UA"/>
        </w:rPr>
      </w:pPr>
    </w:p>
    <w:p w14:paraId="161563A3" w14:textId="77777777" w:rsidR="00447F9A" w:rsidRPr="001969C7" w:rsidRDefault="00447F9A" w:rsidP="00447F9A">
      <w:pPr>
        <w:widowControl/>
        <w:rPr>
          <w:rFonts w:eastAsia="Calibri"/>
          <w:color w:val="auto"/>
          <w:lang w:val="uk-UA"/>
        </w:rPr>
      </w:pPr>
    </w:p>
    <w:p w14:paraId="4D9C2ADF" w14:textId="77777777" w:rsidR="00447F9A" w:rsidRPr="001969C7" w:rsidRDefault="00447F9A" w:rsidP="00447F9A">
      <w:pPr>
        <w:widowControl/>
        <w:rPr>
          <w:rFonts w:eastAsia="Calibri"/>
          <w:color w:val="auto"/>
          <w:lang w:val="uk-UA"/>
        </w:rPr>
      </w:pPr>
    </w:p>
    <w:p w14:paraId="7B2591DD" w14:textId="77777777" w:rsidR="00447F9A" w:rsidRPr="001969C7" w:rsidRDefault="00447F9A" w:rsidP="00447F9A">
      <w:pPr>
        <w:widowControl/>
        <w:rPr>
          <w:rFonts w:eastAsia="Calibri"/>
          <w:color w:val="auto"/>
          <w:lang w:val="uk-UA"/>
        </w:rPr>
      </w:pPr>
    </w:p>
    <w:p w14:paraId="6B59B7DB" w14:textId="77777777" w:rsidR="00447F9A" w:rsidRPr="001969C7" w:rsidRDefault="00447F9A" w:rsidP="00447F9A">
      <w:pPr>
        <w:widowControl/>
        <w:rPr>
          <w:rFonts w:eastAsia="Calibri"/>
          <w:color w:val="auto"/>
          <w:lang w:val="uk-UA"/>
        </w:rPr>
      </w:pPr>
    </w:p>
    <w:p w14:paraId="6BEF2E0A" w14:textId="77777777" w:rsidR="00447F9A" w:rsidRPr="001969C7" w:rsidRDefault="00447F9A" w:rsidP="00447F9A">
      <w:pPr>
        <w:widowControl/>
        <w:rPr>
          <w:rFonts w:eastAsia="Calibri"/>
          <w:color w:val="auto"/>
          <w:lang w:val="uk-UA"/>
        </w:rPr>
      </w:pPr>
    </w:p>
    <w:p w14:paraId="51C61B9C" w14:textId="77777777" w:rsidR="00447F9A" w:rsidRPr="001969C7" w:rsidRDefault="00447F9A" w:rsidP="00447F9A">
      <w:pPr>
        <w:widowControl/>
        <w:rPr>
          <w:rFonts w:eastAsia="Calibri"/>
          <w:color w:val="auto"/>
          <w:lang w:val="uk-UA"/>
        </w:rPr>
      </w:pPr>
    </w:p>
    <w:p w14:paraId="381E11C1" w14:textId="77777777" w:rsidR="00447F9A" w:rsidRPr="001969C7" w:rsidRDefault="00447F9A" w:rsidP="00447F9A">
      <w:pPr>
        <w:widowControl/>
        <w:rPr>
          <w:rFonts w:eastAsia="Calibri"/>
          <w:color w:val="auto"/>
          <w:lang w:val="uk-UA"/>
        </w:rPr>
      </w:pPr>
    </w:p>
    <w:p w14:paraId="749BEA08" w14:textId="77777777" w:rsidR="00447F9A" w:rsidRPr="001969C7" w:rsidRDefault="00447F9A" w:rsidP="00447F9A">
      <w:pPr>
        <w:widowControl/>
        <w:rPr>
          <w:rFonts w:eastAsia="Calibri"/>
          <w:color w:val="auto"/>
          <w:lang w:val="uk-UA"/>
        </w:rPr>
      </w:pPr>
    </w:p>
    <w:p w14:paraId="1C6E3BB4" w14:textId="77777777" w:rsidR="00447F9A" w:rsidRPr="001969C7" w:rsidRDefault="00447F9A" w:rsidP="00447F9A">
      <w:pPr>
        <w:widowControl/>
        <w:rPr>
          <w:rFonts w:eastAsia="Calibri"/>
          <w:color w:val="auto"/>
          <w:lang w:val="uk-UA"/>
        </w:rPr>
      </w:pPr>
    </w:p>
    <w:p w14:paraId="4BF5398A" w14:textId="77777777" w:rsidR="00447F9A" w:rsidRPr="001969C7" w:rsidRDefault="00447F9A" w:rsidP="00447F9A">
      <w:pPr>
        <w:widowControl/>
        <w:rPr>
          <w:rFonts w:eastAsia="Calibri"/>
          <w:color w:val="auto"/>
          <w:lang w:val="uk-UA"/>
        </w:rPr>
      </w:pPr>
    </w:p>
    <w:p w14:paraId="19AD321C" w14:textId="77777777" w:rsidR="00447F9A" w:rsidRPr="001969C7" w:rsidRDefault="00447F9A" w:rsidP="00447F9A">
      <w:pPr>
        <w:widowControl/>
        <w:rPr>
          <w:rFonts w:eastAsia="Calibri"/>
          <w:color w:val="auto"/>
          <w:lang w:val="uk-UA"/>
        </w:rPr>
      </w:pPr>
    </w:p>
    <w:p w14:paraId="246820E2" w14:textId="77777777" w:rsidR="00447F9A" w:rsidRPr="001969C7" w:rsidRDefault="00447F9A" w:rsidP="00447F9A">
      <w:pPr>
        <w:widowControl/>
        <w:rPr>
          <w:rFonts w:eastAsia="Calibri"/>
          <w:color w:val="auto"/>
          <w:lang w:val="uk-UA"/>
        </w:rPr>
      </w:pPr>
    </w:p>
    <w:p w14:paraId="49C2473B" w14:textId="77777777" w:rsidR="00447F9A" w:rsidRPr="001969C7" w:rsidRDefault="00447F9A" w:rsidP="00447F9A">
      <w:pPr>
        <w:widowControl/>
        <w:rPr>
          <w:rFonts w:eastAsia="Calibri"/>
          <w:color w:val="auto"/>
          <w:lang w:val="uk-UA"/>
        </w:rPr>
      </w:pPr>
    </w:p>
    <w:p w14:paraId="3D338710" w14:textId="77777777" w:rsidR="00447F9A" w:rsidRPr="001969C7" w:rsidRDefault="00447F9A" w:rsidP="00447F9A">
      <w:pPr>
        <w:widowControl/>
        <w:rPr>
          <w:rFonts w:eastAsia="Calibri"/>
          <w:color w:val="auto"/>
          <w:lang w:val="uk-UA"/>
        </w:rPr>
      </w:pPr>
    </w:p>
    <w:p w14:paraId="7CD1487A" w14:textId="77777777" w:rsidR="00447F9A" w:rsidRPr="001969C7" w:rsidRDefault="00447F9A" w:rsidP="00447F9A">
      <w:pPr>
        <w:widowControl/>
        <w:rPr>
          <w:rFonts w:eastAsia="Calibri"/>
          <w:color w:val="auto"/>
          <w:lang w:val="uk-UA"/>
        </w:rPr>
      </w:pPr>
    </w:p>
    <w:p w14:paraId="03D65E18" w14:textId="77777777" w:rsidR="00447F9A" w:rsidRPr="001969C7" w:rsidRDefault="00447F9A" w:rsidP="00447F9A">
      <w:pPr>
        <w:widowControl/>
        <w:rPr>
          <w:rFonts w:eastAsia="Calibri"/>
          <w:color w:val="auto"/>
          <w:lang w:val="uk-UA"/>
        </w:rPr>
      </w:pPr>
    </w:p>
    <w:p w14:paraId="51E4763D" w14:textId="77777777" w:rsidR="00447F9A" w:rsidRPr="001969C7" w:rsidRDefault="00447F9A" w:rsidP="00447F9A">
      <w:pPr>
        <w:widowControl/>
        <w:rPr>
          <w:rFonts w:eastAsia="Calibri"/>
          <w:color w:val="auto"/>
          <w:lang w:val="uk-UA"/>
        </w:rPr>
      </w:pPr>
    </w:p>
    <w:p w14:paraId="4498F2DA" w14:textId="77777777" w:rsidR="00447F9A" w:rsidRPr="001969C7" w:rsidRDefault="00447F9A" w:rsidP="00447F9A">
      <w:pPr>
        <w:widowControl/>
        <w:rPr>
          <w:rFonts w:eastAsia="Calibri"/>
          <w:color w:val="auto"/>
          <w:lang w:val="uk-UA"/>
        </w:rPr>
      </w:pPr>
    </w:p>
    <w:p w14:paraId="3AA9763A" w14:textId="77777777" w:rsidR="00447F9A" w:rsidRPr="001969C7" w:rsidRDefault="00447F9A" w:rsidP="00447F9A">
      <w:pPr>
        <w:widowControl/>
        <w:rPr>
          <w:rFonts w:eastAsia="Calibri"/>
          <w:color w:val="auto"/>
          <w:lang w:val="uk-UA"/>
        </w:rPr>
      </w:pPr>
      <w:r w:rsidRPr="001969C7">
        <w:rPr>
          <w:rFonts w:eastAsia="Calibri"/>
          <w:color w:val="auto"/>
          <w:lang w:val="uk-UA"/>
        </w:rPr>
        <w:t>Відкрите акціонерне товариство "Корюківська фабрика технічних паперів", далі – "ВАТ "Корюківська фабрика технічних паперів", засновано згідно з наказом Державного комітету України з матеріальних ресурсів шляхом перетворення державного підприємства "Корюківська фабрика технічних паперів" у відкрите акціонерне товариство відповідно до Закону України "Про приватизацію державного майна". ВАТ "Корюківська фабрика технічних паперів" зареєстровано розпорядженням Представника Президента України в Корюківській районній державній адміністрації Чернігівської області від 12.07.1994 № 159, номер запису в ЄДР 1 048 120 0000 000021.</w:t>
      </w:r>
    </w:p>
    <w:p w14:paraId="12297187" w14:textId="77777777" w:rsidR="00447F9A" w:rsidRPr="001969C7" w:rsidRDefault="00447F9A" w:rsidP="00447F9A">
      <w:pPr>
        <w:widowControl/>
        <w:rPr>
          <w:rFonts w:eastAsia="Calibri"/>
          <w:color w:val="auto"/>
          <w:lang w:val="uk-UA"/>
        </w:rPr>
      </w:pPr>
      <w:r w:rsidRPr="001969C7">
        <w:rPr>
          <w:rFonts w:eastAsia="Calibri"/>
          <w:color w:val="auto"/>
          <w:lang w:val="uk-UA"/>
        </w:rPr>
        <w:t xml:space="preserve">ВАТ "Корюківська фабрика технічних паперів" є правонаступником державного підприємства "Корюківська фабрика технічних паперів". </w:t>
      </w:r>
    </w:p>
    <w:p w14:paraId="5AF51571" w14:textId="77777777" w:rsidR="00447F9A" w:rsidRPr="001969C7" w:rsidRDefault="00447F9A" w:rsidP="00447F9A">
      <w:pPr>
        <w:widowControl/>
        <w:rPr>
          <w:rFonts w:eastAsia="Calibri"/>
          <w:color w:val="auto"/>
          <w:lang w:val="uk-UA"/>
        </w:rPr>
      </w:pPr>
      <w:r w:rsidRPr="001969C7">
        <w:rPr>
          <w:rFonts w:eastAsia="Calibri"/>
          <w:color w:val="auto"/>
          <w:lang w:val="uk-UA"/>
        </w:rPr>
        <w:t>Згідно з рішенням Загальних зборів акціонерів (протокол від 02.03.2011 № 17) ВАТ "Корюківська фабрика технічних паперів" перейменовано в ПУБЛІЧНЕ АКЦІОНЕРНЕ ТОВАРИСТВО "СЛОВ’ЯНСЬКІ ШПАЛЕРИ – КФТП", далі – "ПАТ "Слов’янські шпалери – КФТП".</w:t>
      </w:r>
    </w:p>
    <w:p w14:paraId="0744823F" w14:textId="77777777" w:rsidR="00447F9A" w:rsidRPr="001969C7" w:rsidRDefault="00447F9A" w:rsidP="00447F9A">
      <w:pPr>
        <w:widowControl/>
        <w:rPr>
          <w:rFonts w:eastAsia="Calibri"/>
          <w:color w:val="auto"/>
          <w:lang w:val="uk-UA"/>
        </w:rPr>
      </w:pPr>
      <w:r w:rsidRPr="001969C7">
        <w:rPr>
          <w:rFonts w:eastAsia="Calibri"/>
          <w:color w:val="auto"/>
          <w:lang w:val="uk-UA"/>
        </w:rPr>
        <w:t>Згідно з рішенням Загальних зборів акціонерів (протокол від 17.11.2017 № 24) ПАТ "Слов’янські шпалери – КФТП" перейменовано в Приватне акціонерне товариство "Слов’янські шпалери – КФТП", далі – "Товариство". Товариству належить майно, права та обов’язки ВАТ "Корюківська фабрика технічних паперів", ПАТ "Слов’янські шпалери – КФТП".</w:t>
      </w:r>
    </w:p>
    <w:p w14:paraId="6A455778" w14:textId="77777777" w:rsidR="00447F9A" w:rsidRPr="001969C7" w:rsidRDefault="00447F9A" w:rsidP="00447F9A">
      <w:pPr>
        <w:widowControl/>
        <w:rPr>
          <w:rFonts w:eastAsia="Calibri"/>
          <w:color w:val="auto"/>
          <w:lang w:val="uk-UA"/>
        </w:rPr>
      </w:pPr>
      <w:r w:rsidRPr="001969C7">
        <w:rPr>
          <w:rFonts w:eastAsia="Calibri"/>
          <w:color w:val="auto"/>
          <w:lang w:val="uk-UA"/>
        </w:rPr>
        <w:t>Попередню редакцію Статуту Товариства було зареєстровано державним реєстратором 11.09.2019, номер запису в ЄДР 1 048 105 0034 000021.</w:t>
      </w:r>
    </w:p>
    <w:p w14:paraId="0139735C" w14:textId="77777777" w:rsidR="00447F9A" w:rsidRPr="001969C7" w:rsidRDefault="00447F9A" w:rsidP="00447F9A">
      <w:pPr>
        <w:widowControl/>
        <w:rPr>
          <w:rFonts w:eastAsia="Calibri"/>
          <w:color w:val="auto"/>
          <w:lang w:val="uk-UA"/>
        </w:rPr>
      </w:pPr>
      <w:r w:rsidRPr="001969C7">
        <w:rPr>
          <w:rFonts w:eastAsia="Calibri"/>
          <w:color w:val="auto"/>
          <w:lang w:val="uk-UA"/>
        </w:rPr>
        <w:t>Товариство за типом є приватним акціонерним товариством.</w:t>
      </w:r>
    </w:p>
    <w:p w14:paraId="140B3EF5" w14:textId="77777777" w:rsidR="00447F9A" w:rsidRPr="001969C7" w:rsidRDefault="00447F9A" w:rsidP="00447F9A">
      <w:pPr>
        <w:widowControl/>
        <w:rPr>
          <w:rFonts w:eastAsia="Calibri"/>
          <w:color w:val="auto"/>
          <w:lang w:val="uk-UA"/>
        </w:rPr>
      </w:pPr>
      <w:r w:rsidRPr="001969C7">
        <w:rPr>
          <w:rFonts w:eastAsia="Calibri"/>
          <w:color w:val="auto"/>
          <w:lang w:val="uk-UA"/>
        </w:rPr>
        <w:t>Товариство діє згідно із Конституцією України, Цивільним Кодексом України, Господарським Кодексом України, Законом України «Про господарські товариства» (надалі – «Закон»), іншими актами Президента України, Кабінету Міністрів України, іншими актами законодавства України, а також положеннями Статуту та внутрішніми правилами, процедурами, регламентами та іншими локальними правовими актами Товариства, прийнятими відповідно до Статуту.</w:t>
      </w:r>
    </w:p>
    <w:p w14:paraId="0E7AE8C4" w14:textId="77777777" w:rsidR="00447F9A" w:rsidRPr="001969C7" w:rsidRDefault="00447F9A" w:rsidP="00447F9A">
      <w:pPr>
        <w:widowControl/>
        <w:rPr>
          <w:rFonts w:eastAsia="Calibri"/>
          <w:color w:val="auto"/>
          <w:lang w:val="uk-UA"/>
        </w:rPr>
      </w:pPr>
      <w:r w:rsidRPr="001969C7">
        <w:rPr>
          <w:rFonts w:eastAsia="Calibri"/>
          <w:color w:val="auto"/>
          <w:lang w:val="uk-UA"/>
        </w:rPr>
        <w:t>Товариство здійснює діяльність з метою одержання прибутку та досягнення економічних і соціальних результатів.</w:t>
      </w:r>
    </w:p>
    <w:p w14:paraId="1C40692E" w14:textId="77777777" w:rsidR="00447F9A" w:rsidRPr="001969C7" w:rsidRDefault="00447F9A" w:rsidP="00447F9A">
      <w:pPr>
        <w:widowControl/>
        <w:rPr>
          <w:rFonts w:eastAsia="Calibri"/>
          <w:color w:val="auto"/>
          <w:lang w:val="uk-UA"/>
        </w:rPr>
      </w:pPr>
      <w:r w:rsidRPr="001969C7">
        <w:rPr>
          <w:rFonts w:eastAsia="Calibri"/>
          <w:color w:val="auto"/>
          <w:lang w:val="uk-UA"/>
        </w:rPr>
        <w:t xml:space="preserve">Серед переліку діяльності, що передбачено в Статуті підприємстві можна визначити такі: </w:t>
      </w:r>
    </w:p>
    <w:p w14:paraId="6E0FCDDB" w14:textId="77777777" w:rsidR="00447F9A" w:rsidRPr="001969C7" w:rsidRDefault="00447F9A" w:rsidP="00447F9A">
      <w:pPr>
        <w:widowControl/>
        <w:rPr>
          <w:rFonts w:eastAsia="Calibri"/>
          <w:color w:val="auto"/>
          <w:lang w:val="uk-UA"/>
        </w:rPr>
      </w:pPr>
      <w:r w:rsidRPr="001969C7">
        <w:rPr>
          <w:rFonts w:eastAsia="Calibri"/>
          <w:color w:val="auto"/>
          <w:lang w:val="uk-UA"/>
        </w:rPr>
        <w:t>виробництво шпалер;</w:t>
      </w:r>
    </w:p>
    <w:p w14:paraId="6F593F55" w14:textId="77777777" w:rsidR="00447F9A" w:rsidRPr="001969C7" w:rsidRDefault="00447F9A" w:rsidP="00447F9A">
      <w:pPr>
        <w:widowControl/>
        <w:rPr>
          <w:rFonts w:eastAsia="Calibri"/>
          <w:color w:val="auto"/>
          <w:lang w:val="uk-UA"/>
        </w:rPr>
      </w:pPr>
      <w:r w:rsidRPr="001969C7">
        <w:rPr>
          <w:rFonts w:eastAsia="Calibri"/>
          <w:color w:val="auto"/>
          <w:lang w:val="uk-UA"/>
        </w:rPr>
        <w:t>виробництво паперової маси;</w:t>
      </w:r>
    </w:p>
    <w:p w14:paraId="4DDF9059" w14:textId="77777777" w:rsidR="00447F9A" w:rsidRPr="001969C7" w:rsidRDefault="00447F9A" w:rsidP="00447F9A">
      <w:pPr>
        <w:widowControl/>
        <w:rPr>
          <w:rFonts w:eastAsia="Calibri"/>
          <w:color w:val="auto"/>
          <w:lang w:val="uk-UA"/>
        </w:rPr>
      </w:pPr>
      <w:r w:rsidRPr="001969C7">
        <w:rPr>
          <w:rFonts w:eastAsia="Calibri"/>
          <w:color w:val="auto"/>
          <w:lang w:val="uk-UA"/>
        </w:rPr>
        <w:t>виробництво паперових канцелярських виробів;</w:t>
      </w:r>
    </w:p>
    <w:p w14:paraId="14B17289" w14:textId="77777777" w:rsidR="00447F9A" w:rsidRPr="001969C7" w:rsidRDefault="00447F9A" w:rsidP="00447F9A">
      <w:pPr>
        <w:widowControl/>
        <w:rPr>
          <w:rFonts w:eastAsia="Calibri"/>
          <w:color w:val="auto"/>
          <w:lang w:val="uk-UA"/>
        </w:rPr>
      </w:pPr>
      <w:r w:rsidRPr="001969C7">
        <w:rPr>
          <w:rFonts w:eastAsia="Calibri"/>
          <w:color w:val="auto"/>
          <w:lang w:val="uk-UA"/>
        </w:rPr>
        <w:t>виробництво паперу та картону;</w:t>
      </w:r>
    </w:p>
    <w:p w14:paraId="7683C131" w14:textId="77777777" w:rsidR="00447F9A" w:rsidRPr="001969C7" w:rsidRDefault="00447F9A" w:rsidP="00447F9A">
      <w:pPr>
        <w:widowControl/>
        <w:rPr>
          <w:rFonts w:eastAsia="Calibri"/>
          <w:color w:val="auto"/>
          <w:lang w:val="uk-UA"/>
        </w:rPr>
      </w:pPr>
      <w:r w:rsidRPr="001969C7">
        <w:rPr>
          <w:rFonts w:eastAsia="Calibri"/>
          <w:color w:val="auto"/>
          <w:lang w:val="uk-UA"/>
        </w:rPr>
        <w:t xml:space="preserve">виробництво інших виробів з паперу та картону; </w:t>
      </w:r>
    </w:p>
    <w:p w14:paraId="37976352" w14:textId="77777777" w:rsidR="00447F9A" w:rsidRPr="001969C7" w:rsidRDefault="00447F9A" w:rsidP="00447F9A">
      <w:pPr>
        <w:widowControl/>
        <w:rPr>
          <w:rFonts w:eastAsia="Calibri"/>
          <w:color w:val="auto"/>
          <w:lang w:val="uk-UA"/>
        </w:rPr>
      </w:pPr>
      <w:r w:rsidRPr="001969C7">
        <w:rPr>
          <w:rFonts w:eastAsia="Calibri"/>
          <w:color w:val="auto"/>
          <w:lang w:val="uk-UA"/>
        </w:rPr>
        <w:t>виробництво паперових виробів господарсько-побутового та санітарно-гігієнічного призначення;</w:t>
      </w:r>
    </w:p>
    <w:p w14:paraId="45CA17A2" w14:textId="77777777" w:rsidR="00447F9A" w:rsidRPr="001969C7" w:rsidRDefault="00447F9A" w:rsidP="00447F9A">
      <w:pPr>
        <w:widowControl/>
        <w:rPr>
          <w:rFonts w:eastAsia="Calibri"/>
          <w:color w:val="auto"/>
          <w:lang w:val="uk-UA"/>
        </w:rPr>
      </w:pPr>
      <w:r w:rsidRPr="001969C7">
        <w:rPr>
          <w:rFonts w:eastAsia="Calibri"/>
          <w:color w:val="auto"/>
          <w:lang w:val="uk-UA"/>
        </w:rPr>
        <w:t>організація навчання, підготовки, підвищення кваліфікації спеціалістів для впровадження нововведень в целюлозно-паперову промисловість, поліграфію та інші галузі, а також проведення маркетингу і рекламних компаній, виставок, семінарів, симпозіумів, благодійна діяльність;</w:t>
      </w:r>
    </w:p>
    <w:p w14:paraId="74F96955" w14:textId="77777777" w:rsidR="00447F9A" w:rsidRPr="001969C7" w:rsidRDefault="00447F9A" w:rsidP="00447F9A">
      <w:pPr>
        <w:widowControl/>
        <w:rPr>
          <w:rFonts w:eastAsia="Calibri"/>
          <w:color w:val="auto"/>
          <w:lang w:val="uk-UA"/>
        </w:rPr>
      </w:pPr>
      <w:r w:rsidRPr="001969C7">
        <w:rPr>
          <w:rFonts w:eastAsia="Calibri"/>
          <w:color w:val="auto"/>
          <w:lang w:val="uk-UA"/>
        </w:rPr>
        <w:lastRenderedPageBreak/>
        <w:t>оброблення деревини та виготовлення виробів з деревини та корка, крім меблів;</w:t>
      </w:r>
    </w:p>
    <w:p w14:paraId="1F4AC6A9" w14:textId="77777777" w:rsidR="00447F9A" w:rsidRPr="001969C7" w:rsidRDefault="00447F9A" w:rsidP="00447F9A">
      <w:pPr>
        <w:widowControl/>
        <w:rPr>
          <w:rFonts w:eastAsia="Calibri"/>
          <w:color w:val="auto"/>
          <w:lang w:val="uk-UA"/>
        </w:rPr>
      </w:pPr>
      <w:r w:rsidRPr="001969C7">
        <w:rPr>
          <w:rFonts w:eastAsia="Calibri"/>
          <w:color w:val="auto"/>
          <w:lang w:val="uk-UA"/>
        </w:rPr>
        <w:t>лісопильне та стругальне виробництво;</w:t>
      </w:r>
    </w:p>
    <w:p w14:paraId="12B400B6" w14:textId="77777777" w:rsidR="00447F9A" w:rsidRPr="001969C7" w:rsidRDefault="00447F9A" w:rsidP="00447F9A">
      <w:pPr>
        <w:widowControl/>
        <w:rPr>
          <w:rFonts w:eastAsia="Calibri"/>
          <w:color w:val="auto"/>
          <w:lang w:val="uk-UA"/>
        </w:rPr>
      </w:pPr>
      <w:r w:rsidRPr="001969C7">
        <w:rPr>
          <w:rFonts w:eastAsia="Calibri"/>
          <w:color w:val="auto"/>
          <w:lang w:val="uk-UA"/>
        </w:rPr>
        <w:t>виробництво фанери, дерев’яних плит і панелей, шпону;</w:t>
      </w:r>
    </w:p>
    <w:p w14:paraId="1E8C0C41" w14:textId="77777777" w:rsidR="00447F9A" w:rsidRPr="001969C7" w:rsidRDefault="00447F9A" w:rsidP="00447F9A">
      <w:pPr>
        <w:widowControl/>
        <w:rPr>
          <w:rFonts w:eastAsia="Calibri"/>
          <w:color w:val="auto"/>
          <w:lang w:val="uk-UA"/>
        </w:rPr>
      </w:pPr>
      <w:r w:rsidRPr="001969C7">
        <w:rPr>
          <w:rFonts w:eastAsia="Calibri"/>
          <w:color w:val="auto"/>
          <w:lang w:val="uk-UA"/>
        </w:rPr>
        <w:t>виробництво щитового паркету;</w:t>
      </w:r>
    </w:p>
    <w:p w14:paraId="7DBECDAF" w14:textId="77777777" w:rsidR="00447F9A" w:rsidRPr="001969C7" w:rsidRDefault="00447F9A" w:rsidP="00447F9A">
      <w:pPr>
        <w:widowControl/>
        <w:rPr>
          <w:rFonts w:eastAsia="Calibri"/>
          <w:color w:val="auto"/>
          <w:lang w:val="uk-UA"/>
        </w:rPr>
      </w:pPr>
      <w:r w:rsidRPr="001969C7">
        <w:rPr>
          <w:rFonts w:eastAsia="Calibri"/>
          <w:color w:val="auto"/>
          <w:lang w:val="uk-UA"/>
        </w:rPr>
        <w:t>виробництво інших дерев’яних будівельних конструкцій і столярних виробів;</w:t>
      </w:r>
    </w:p>
    <w:p w14:paraId="1BE5BBFF" w14:textId="77777777" w:rsidR="00447F9A" w:rsidRPr="001969C7" w:rsidRDefault="00447F9A" w:rsidP="00447F9A">
      <w:pPr>
        <w:widowControl/>
        <w:rPr>
          <w:rFonts w:eastAsia="Calibri"/>
          <w:color w:val="auto"/>
          <w:lang w:val="uk-UA"/>
        </w:rPr>
      </w:pPr>
      <w:r w:rsidRPr="001969C7">
        <w:rPr>
          <w:rFonts w:eastAsia="Calibri"/>
          <w:color w:val="auto"/>
          <w:lang w:val="uk-UA"/>
        </w:rPr>
        <w:t>виробництво дерев’яної тари;</w:t>
      </w:r>
    </w:p>
    <w:p w14:paraId="5769DE35" w14:textId="77777777" w:rsidR="00447F9A" w:rsidRPr="001969C7" w:rsidRDefault="00447F9A" w:rsidP="00447F9A">
      <w:pPr>
        <w:widowControl/>
        <w:rPr>
          <w:rFonts w:eastAsia="Calibri"/>
          <w:color w:val="auto"/>
          <w:lang w:val="uk-UA"/>
        </w:rPr>
      </w:pPr>
      <w:r w:rsidRPr="001969C7">
        <w:rPr>
          <w:rFonts w:eastAsia="Calibri"/>
          <w:color w:val="auto"/>
          <w:lang w:val="uk-UA"/>
        </w:rPr>
        <w:t>виробництво інших виробів з деревини; виготовлення виробів з корка, соломи та рослинних матеріалів для плетіння;</w:t>
      </w:r>
    </w:p>
    <w:p w14:paraId="137E766A" w14:textId="77777777" w:rsidR="00447F9A" w:rsidRPr="001969C7" w:rsidRDefault="00447F9A" w:rsidP="00447F9A">
      <w:pPr>
        <w:widowControl/>
        <w:rPr>
          <w:rFonts w:eastAsia="Calibri"/>
          <w:color w:val="auto"/>
          <w:lang w:val="uk-UA"/>
        </w:rPr>
      </w:pPr>
      <w:r w:rsidRPr="001969C7">
        <w:rPr>
          <w:rFonts w:eastAsia="Calibri"/>
          <w:color w:val="auto"/>
          <w:lang w:val="uk-UA"/>
        </w:rPr>
        <w:t>виробництво меблів;</w:t>
      </w:r>
    </w:p>
    <w:p w14:paraId="75918E35" w14:textId="77777777" w:rsidR="00447F9A" w:rsidRPr="001969C7" w:rsidRDefault="00447F9A" w:rsidP="00447F9A">
      <w:pPr>
        <w:widowControl/>
        <w:rPr>
          <w:rFonts w:eastAsia="Calibri"/>
          <w:color w:val="auto"/>
          <w:lang w:val="uk-UA"/>
        </w:rPr>
      </w:pPr>
      <w:r w:rsidRPr="001969C7">
        <w:rPr>
          <w:rFonts w:eastAsia="Calibri"/>
          <w:color w:val="auto"/>
          <w:lang w:val="uk-UA"/>
        </w:rPr>
        <w:t>виробництво меблів для офісів і підприємств торгівлі;</w:t>
      </w:r>
    </w:p>
    <w:p w14:paraId="6C096EF4" w14:textId="77777777" w:rsidR="00447F9A" w:rsidRPr="001969C7" w:rsidRDefault="00447F9A" w:rsidP="00447F9A">
      <w:pPr>
        <w:widowControl/>
        <w:rPr>
          <w:rFonts w:eastAsia="Calibri"/>
          <w:color w:val="auto"/>
          <w:lang w:val="uk-UA"/>
        </w:rPr>
      </w:pPr>
      <w:r w:rsidRPr="001969C7">
        <w:rPr>
          <w:rFonts w:eastAsia="Calibri"/>
          <w:color w:val="auto"/>
          <w:lang w:val="uk-UA"/>
        </w:rPr>
        <w:t>виробництво кухонних меблів та ін.</w:t>
      </w:r>
    </w:p>
    <w:p w14:paraId="40F26F77" w14:textId="77777777" w:rsidR="00447F9A" w:rsidRPr="001969C7" w:rsidRDefault="00447F9A" w:rsidP="00447F9A">
      <w:pPr>
        <w:widowControl/>
        <w:rPr>
          <w:rFonts w:eastAsia="Calibri"/>
          <w:color w:val="auto"/>
          <w:lang w:val="uk-UA"/>
        </w:rPr>
      </w:pPr>
      <w:r w:rsidRPr="001969C7">
        <w:rPr>
          <w:rFonts w:eastAsia="Calibri"/>
          <w:color w:val="auto"/>
          <w:lang w:val="uk-UA"/>
        </w:rPr>
        <w:t xml:space="preserve">Основним видом продукції, від виробництва та реалізації якої Товариство отримало в 2023-2024 роках значний дохід, є виробництво та реалізація шпалер. Так, за 2024 Товариство отримало 1 199 858 </w:t>
      </w:r>
      <w:proofErr w:type="spellStart"/>
      <w:r w:rsidRPr="001969C7">
        <w:rPr>
          <w:rFonts w:eastAsia="Calibri"/>
          <w:color w:val="auto"/>
          <w:lang w:val="uk-UA"/>
        </w:rPr>
        <w:t>тис.грн</w:t>
      </w:r>
      <w:proofErr w:type="spellEnd"/>
      <w:r w:rsidRPr="001969C7">
        <w:rPr>
          <w:rFonts w:eastAsia="Calibri"/>
          <w:color w:val="auto"/>
          <w:lang w:val="uk-UA"/>
        </w:rPr>
        <w:t xml:space="preserve">. доходу, а за 2023 рік дохід склав 1 296 317 </w:t>
      </w:r>
      <w:proofErr w:type="spellStart"/>
      <w:r w:rsidRPr="001969C7">
        <w:rPr>
          <w:rFonts w:eastAsia="Calibri"/>
          <w:color w:val="auto"/>
          <w:lang w:val="uk-UA"/>
        </w:rPr>
        <w:t>тис.грн</w:t>
      </w:r>
      <w:proofErr w:type="spellEnd"/>
      <w:r w:rsidRPr="001969C7">
        <w:rPr>
          <w:rFonts w:eastAsia="Calibri"/>
          <w:color w:val="auto"/>
          <w:lang w:val="uk-UA"/>
        </w:rPr>
        <w:t>.</w:t>
      </w:r>
    </w:p>
    <w:p w14:paraId="2FAB0691" w14:textId="77777777" w:rsidR="00447F9A" w:rsidRPr="001969C7" w:rsidRDefault="00447F9A" w:rsidP="00447F9A">
      <w:pPr>
        <w:widowControl/>
        <w:rPr>
          <w:rFonts w:eastAsia="Calibri"/>
          <w:color w:val="4F6228"/>
          <w:lang w:val="uk-UA"/>
        </w:rPr>
      </w:pPr>
    </w:p>
    <w:p w14:paraId="4F27B673" w14:textId="77777777" w:rsidR="00447F9A" w:rsidRPr="001969C7" w:rsidRDefault="00447F9A" w:rsidP="00447F9A">
      <w:pPr>
        <w:widowControl/>
        <w:numPr>
          <w:ilvl w:val="0"/>
          <w:numId w:val="43"/>
        </w:numPr>
        <w:ind w:left="0" w:firstLine="0"/>
        <w:contextualSpacing/>
        <w:outlineLvl w:val="1"/>
        <w:rPr>
          <w:rFonts w:eastAsia="Times New Roman"/>
          <w:b/>
          <w:bCs/>
          <w:color w:val="auto"/>
          <w:lang w:val="uk-UA" w:eastAsia="en-US"/>
        </w:rPr>
      </w:pPr>
      <w:bookmarkStart w:id="3" w:name="_Toc216191193"/>
      <w:r w:rsidRPr="001969C7">
        <w:rPr>
          <w:rFonts w:eastAsia="Times New Roman"/>
          <w:b/>
          <w:bCs/>
          <w:color w:val="auto"/>
          <w:lang w:val="uk-UA" w:eastAsia="en-US"/>
        </w:rPr>
        <w:t>Результати діяльності.</w:t>
      </w:r>
      <w:bookmarkEnd w:id="3"/>
    </w:p>
    <w:p w14:paraId="418F4872" w14:textId="77777777" w:rsidR="00447F9A" w:rsidRPr="001969C7" w:rsidRDefault="00447F9A" w:rsidP="00447F9A">
      <w:pPr>
        <w:widowControl/>
        <w:rPr>
          <w:rFonts w:eastAsia="Calibri"/>
          <w:color w:val="auto"/>
          <w:lang w:val="uk-UA"/>
        </w:rPr>
      </w:pPr>
      <w:r w:rsidRPr="001969C7">
        <w:rPr>
          <w:rFonts w:eastAsia="Calibri"/>
          <w:color w:val="auto"/>
          <w:lang w:val="uk-UA"/>
        </w:rPr>
        <w:t>Умови, в яких функціонує Товариство, мають істотний вплив на діяльність та фінансовий стан Товариства. Керівництво вживає необхідні заходи для забезпечення стабільної діяльності Товариства. Проте майбутні наслідки поточної економічної ситуації складно спрогнозувати, і поточні очікування та оцінки керівництва можуть відрізнятися від фактичних результатів.</w:t>
      </w:r>
    </w:p>
    <w:p w14:paraId="30DB221E" w14:textId="77777777" w:rsidR="00447F9A" w:rsidRPr="001969C7" w:rsidRDefault="00447F9A" w:rsidP="00447F9A">
      <w:pPr>
        <w:widowControl/>
        <w:rPr>
          <w:rFonts w:eastAsia="Calibri"/>
          <w:color w:val="auto"/>
          <w:lang w:val="uk-UA"/>
        </w:rPr>
      </w:pPr>
      <w:r w:rsidRPr="001969C7">
        <w:rPr>
          <w:rFonts w:eastAsia="Calibri"/>
          <w:color w:val="auto"/>
          <w:lang w:val="uk-UA"/>
        </w:rPr>
        <w:t xml:space="preserve">Оцінка результатів діяльності АТ «Слов’янські шпалери – КФТП»  впродовж 2022 – 2024 років дозволяє оцінити їх задовільно.  </w:t>
      </w:r>
    </w:p>
    <w:p w14:paraId="61B8B788" w14:textId="77777777" w:rsidR="00447F9A" w:rsidRPr="001969C7" w:rsidRDefault="00447F9A" w:rsidP="00447F9A">
      <w:pPr>
        <w:widowControl/>
        <w:shd w:val="clear" w:color="auto" w:fill="FFFFFF"/>
        <w:rPr>
          <w:rFonts w:eastAsia="Calibri"/>
          <w:color w:val="auto"/>
          <w:lang w:val="uk-UA"/>
        </w:rPr>
      </w:pPr>
      <w:r w:rsidRPr="001969C7">
        <w:rPr>
          <w:rFonts w:eastAsia="Calibri"/>
          <w:color w:val="auto"/>
          <w:lang w:val="uk-UA"/>
        </w:rPr>
        <w:t>Фінансові показники діяльності Товариства наведені в Таблиці (</w:t>
      </w:r>
      <w:proofErr w:type="spellStart"/>
      <w:r w:rsidRPr="001969C7">
        <w:rPr>
          <w:rFonts w:eastAsia="Calibri"/>
          <w:color w:val="auto"/>
          <w:lang w:val="uk-UA"/>
        </w:rPr>
        <w:t>тис.грн</w:t>
      </w:r>
      <w:proofErr w:type="spellEnd"/>
      <w:r w:rsidRPr="001969C7">
        <w:rPr>
          <w:rFonts w:eastAsia="Calibri"/>
          <w:color w:val="auto"/>
          <w:lang w:val="uk-UA"/>
        </w:rPr>
        <w:t>.):</w:t>
      </w:r>
    </w:p>
    <w:tbl>
      <w:tblPr>
        <w:tblW w:w="9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3"/>
        <w:gridCol w:w="1176"/>
        <w:gridCol w:w="1239"/>
        <w:gridCol w:w="1176"/>
      </w:tblGrid>
      <w:tr w:rsidR="00447F9A" w:rsidRPr="001969C7" w14:paraId="0BA2F3FE" w14:textId="77777777" w:rsidTr="00447F9A">
        <w:trPr>
          <w:trHeight w:val="315"/>
          <w:jc w:val="center"/>
        </w:trPr>
        <w:tc>
          <w:tcPr>
            <w:tcW w:w="594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65C60F" w14:textId="77777777" w:rsidR="00447F9A" w:rsidRPr="001969C7" w:rsidRDefault="00447F9A" w:rsidP="00447F9A">
            <w:pPr>
              <w:widowControl/>
              <w:rPr>
                <w:rFonts w:eastAsia="Times New Roman"/>
                <w:b/>
                <w:bCs/>
                <w:lang w:val="uk-UA"/>
              </w:rPr>
            </w:pPr>
            <w:r w:rsidRPr="001969C7">
              <w:rPr>
                <w:rFonts w:eastAsia="Times New Roman"/>
                <w:b/>
                <w:bCs/>
                <w:lang w:val="uk-UA"/>
              </w:rPr>
              <w:t>Показники</w:t>
            </w:r>
          </w:p>
        </w:tc>
        <w:tc>
          <w:tcPr>
            <w:tcW w:w="11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96BE546" w14:textId="77777777" w:rsidR="00447F9A" w:rsidRPr="001969C7" w:rsidRDefault="00447F9A" w:rsidP="00447F9A">
            <w:pPr>
              <w:widowControl/>
              <w:rPr>
                <w:rFonts w:eastAsia="Times New Roman"/>
                <w:b/>
                <w:bCs/>
                <w:lang w:val="uk-UA"/>
              </w:rPr>
            </w:pPr>
            <w:r w:rsidRPr="001969C7">
              <w:rPr>
                <w:rFonts w:eastAsia="Times New Roman"/>
                <w:b/>
                <w:bCs/>
                <w:lang w:val="uk-UA"/>
              </w:rPr>
              <w:t>2022 рік</w:t>
            </w:r>
          </w:p>
        </w:tc>
        <w:tc>
          <w:tcPr>
            <w:tcW w:w="11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476E46" w14:textId="77777777" w:rsidR="00447F9A" w:rsidRPr="001969C7" w:rsidRDefault="00447F9A" w:rsidP="00447F9A">
            <w:pPr>
              <w:widowControl/>
              <w:rPr>
                <w:rFonts w:eastAsia="Times New Roman"/>
                <w:b/>
                <w:bCs/>
                <w:lang w:val="uk-UA"/>
              </w:rPr>
            </w:pPr>
            <w:r w:rsidRPr="001969C7">
              <w:rPr>
                <w:rFonts w:eastAsia="Times New Roman"/>
                <w:b/>
                <w:bCs/>
                <w:lang w:val="uk-UA"/>
              </w:rPr>
              <w:t>2023 рік</w:t>
            </w:r>
          </w:p>
        </w:tc>
        <w:tc>
          <w:tcPr>
            <w:tcW w:w="11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E5E1D9D" w14:textId="77777777" w:rsidR="00447F9A" w:rsidRPr="001969C7" w:rsidRDefault="00447F9A" w:rsidP="00447F9A">
            <w:pPr>
              <w:widowControl/>
              <w:rPr>
                <w:rFonts w:eastAsia="Times New Roman"/>
                <w:b/>
                <w:bCs/>
                <w:lang w:val="uk-UA"/>
              </w:rPr>
            </w:pPr>
            <w:r w:rsidRPr="001969C7">
              <w:rPr>
                <w:rFonts w:eastAsia="Times New Roman"/>
                <w:b/>
                <w:bCs/>
                <w:lang w:val="uk-UA"/>
              </w:rPr>
              <w:t>2024 рік</w:t>
            </w:r>
          </w:p>
        </w:tc>
      </w:tr>
      <w:tr w:rsidR="00447F9A" w:rsidRPr="001969C7" w14:paraId="4B1C41C0" w14:textId="77777777">
        <w:trPr>
          <w:trHeight w:val="480"/>
          <w:jc w:val="center"/>
        </w:trPr>
        <w:tc>
          <w:tcPr>
            <w:tcW w:w="5944" w:type="dxa"/>
            <w:tcBorders>
              <w:top w:val="single" w:sz="4" w:space="0" w:color="auto"/>
              <w:left w:val="single" w:sz="4" w:space="0" w:color="auto"/>
              <w:bottom w:val="single" w:sz="4" w:space="0" w:color="auto"/>
              <w:right w:val="single" w:sz="4" w:space="0" w:color="auto"/>
            </w:tcBorders>
            <w:vAlign w:val="center"/>
            <w:hideMark/>
          </w:tcPr>
          <w:p w14:paraId="05771697" w14:textId="77777777" w:rsidR="00447F9A" w:rsidRPr="001969C7" w:rsidRDefault="00447F9A" w:rsidP="00447F9A">
            <w:pPr>
              <w:widowControl/>
              <w:rPr>
                <w:rFonts w:eastAsia="Times New Roman"/>
                <w:lang w:val="uk-UA"/>
              </w:rPr>
            </w:pPr>
            <w:r w:rsidRPr="001969C7">
              <w:rPr>
                <w:rFonts w:eastAsia="Times New Roman"/>
                <w:lang w:val="uk-UA"/>
              </w:rPr>
              <w:t xml:space="preserve">Чистий дохід від реалізації </w:t>
            </w:r>
            <w:proofErr w:type="spellStart"/>
            <w:r w:rsidRPr="001969C7">
              <w:rPr>
                <w:rFonts w:eastAsia="Times New Roman"/>
                <w:lang w:val="uk-UA"/>
              </w:rPr>
              <w:t>продукцiї</w:t>
            </w:r>
            <w:proofErr w:type="spellEnd"/>
            <w:r w:rsidRPr="001969C7">
              <w:rPr>
                <w:rFonts w:eastAsia="Times New Roman"/>
                <w:lang w:val="uk-UA"/>
              </w:rPr>
              <w:t xml:space="preserve"> (</w:t>
            </w:r>
            <w:proofErr w:type="spellStart"/>
            <w:r w:rsidRPr="001969C7">
              <w:rPr>
                <w:rFonts w:eastAsia="Times New Roman"/>
                <w:lang w:val="uk-UA"/>
              </w:rPr>
              <w:t>товарiв</w:t>
            </w:r>
            <w:proofErr w:type="spellEnd"/>
            <w:r w:rsidRPr="001969C7">
              <w:rPr>
                <w:rFonts w:eastAsia="Times New Roman"/>
                <w:lang w:val="uk-UA"/>
              </w:rPr>
              <w:t xml:space="preserve">, </w:t>
            </w:r>
            <w:proofErr w:type="spellStart"/>
            <w:r w:rsidRPr="001969C7">
              <w:rPr>
                <w:rFonts w:eastAsia="Times New Roman"/>
                <w:lang w:val="uk-UA"/>
              </w:rPr>
              <w:t>робiт</w:t>
            </w:r>
            <w:proofErr w:type="spellEnd"/>
            <w:r w:rsidRPr="001969C7">
              <w:rPr>
                <w:rFonts w:eastAsia="Times New Roman"/>
                <w:lang w:val="uk-UA"/>
              </w:rPr>
              <w:t>, послу)</w:t>
            </w:r>
          </w:p>
        </w:tc>
        <w:tc>
          <w:tcPr>
            <w:tcW w:w="1180" w:type="dxa"/>
            <w:tcBorders>
              <w:top w:val="single" w:sz="4" w:space="0" w:color="auto"/>
              <w:left w:val="single" w:sz="4" w:space="0" w:color="auto"/>
              <w:bottom w:val="single" w:sz="4" w:space="0" w:color="auto"/>
              <w:right w:val="single" w:sz="4" w:space="0" w:color="auto"/>
            </w:tcBorders>
            <w:vAlign w:val="center"/>
            <w:hideMark/>
          </w:tcPr>
          <w:p w14:paraId="44AA64FD" w14:textId="77777777" w:rsidR="00447F9A" w:rsidRPr="001969C7" w:rsidRDefault="00447F9A" w:rsidP="00447F9A">
            <w:pPr>
              <w:widowControl/>
              <w:rPr>
                <w:rFonts w:eastAsia="Times New Roman"/>
                <w:b/>
                <w:bCs/>
                <w:lang w:val="uk-UA"/>
              </w:rPr>
            </w:pPr>
            <w:r w:rsidRPr="001969C7">
              <w:rPr>
                <w:rFonts w:eastAsia="Times New Roman"/>
                <w:b/>
                <w:bCs/>
                <w:lang w:val="uk-UA"/>
              </w:rPr>
              <w:t>872 113</w:t>
            </w:r>
          </w:p>
        </w:tc>
        <w:tc>
          <w:tcPr>
            <w:tcW w:w="1180" w:type="dxa"/>
            <w:tcBorders>
              <w:top w:val="single" w:sz="4" w:space="0" w:color="auto"/>
              <w:left w:val="single" w:sz="4" w:space="0" w:color="auto"/>
              <w:bottom w:val="single" w:sz="4" w:space="0" w:color="auto"/>
              <w:right w:val="single" w:sz="4" w:space="0" w:color="auto"/>
            </w:tcBorders>
            <w:vAlign w:val="center"/>
            <w:hideMark/>
          </w:tcPr>
          <w:p w14:paraId="57F11859" w14:textId="77777777" w:rsidR="00447F9A" w:rsidRPr="001969C7" w:rsidRDefault="00447F9A" w:rsidP="00447F9A">
            <w:pPr>
              <w:widowControl/>
              <w:rPr>
                <w:rFonts w:eastAsia="Times New Roman"/>
                <w:b/>
                <w:bCs/>
                <w:lang w:val="uk-UA"/>
              </w:rPr>
            </w:pPr>
            <w:r w:rsidRPr="001969C7">
              <w:rPr>
                <w:rFonts w:eastAsia="Times New Roman"/>
                <w:b/>
                <w:bCs/>
                <w:lang w:val="uk-UA"/>
              </w:rPr>
              <w:t>1 296 317</w:t>
            </w:r>
          </w:p>
        </w:tc>
        <w:tc>
          <w:tcPr>
            <w:tcW w:w="1180" w:type="dxa"/>
            <w:tcBorders>
              <w:top w:val="single" w:sz="4" w:space="0" w:color="auto"/>
              <w:left w:val="single" w:sz="4" w:space="0" w:color="auto"/>
              <w:bottom w:val="single" w:sz="4" w:space="0" w:color="auto"/>
              <w:right w:val="single" w:sz="4" w:space="0" w:color="auto"/>
            </w:tcBorders>
            <w:vAlign w:val="center"/>
            <w:hideMark/>
          </w:tcPr>
          <w:p w14:paraId="573FF163" w14:textId="77777777" w:rsidR="00447F9A" w:rsidRPr="001969C7" w:rsidRDefault="00447F9A" w:rsidP="00447F9A">
            <w:pPr>
              <w:widowControl/>
              <w:rPr>
                <w:rFonts w:eastAsia="Times New Roman"/>
                <w:b/>
                <w:bCs/>
                <w:lang w:val="uk-UA"/>
              </w:rPr>
            </w:pPr>
            <w:r w:rsidRPr="001969C7">
              <w:rPr>
                <w:rFonts w:eastAsia="Times New Roman"/>
                <w:b/>
                <w:bCs/>
                <w:lang w:val="uk-UA"/>
              </w:rPr>
              <w:t>1 199 858</w:t>
            </w:r>
          </w:p>
        </w:tc>
      </w:tr>
      <w:tr w:rsidR="00447F9A" w:rsidRPr="001969C7" w14:paraId="6F8E875B" w14:textId="77777777">
        <w:trPr>
          <w:trHeight w:val="480"/>
          <w:jc w:val="center"/>
        </w:trPr>
        <w:tc>
          <w:tcPr>
            <w:tcW w:w="5944" w:type="dxa"/>
            <w:tcBorders>
              <w:top w:val="single" w:sz="4" w:space="0" w:color="auto"/>
              <w:left w:val="single" w:sz="4" w:space="0" w:color="auto"/>
              <w:bottom w:val="single" w:sz="4" w:space="0" w:color="auto"/>
              <w:right w:val="single" w:sz="4" w:space="0" w:color="auto"/>
            </w:tcBorders>
            <w:vAlign w:val="center"/>
            <w:hideMark/>
          </w:tcPr>
          <w:p w14:paraId="161333FA" w14:textId="77777777" w:rsidR="00447F9A" w:rsidRPr="001969C7" w:rsidRDefault="00447F9A" w:rsidP="00447F9A">
            <w:pPr>
              <w:widowControl/>
              <w:rPr>
                <w:rFonts w:eastAsia="Times New Roman"/>
                <w:lang w:val="uk-UA"/>
              </w:rPr>
            </w:pPr>
            <w:r w:rsidRPr="001969C7">
              <w:rPr>
                <w:rFonts w:eastAsia="Times New Roman"/>
                <w:lang w:val="uk-UA"/>
              </w:rPr>
              <w:t xml:space="preserve">Собівартість реалізованої </w:t>
            </w:r>
            <w:proofErr w:type="spellStart"/>
            <w:r w:rsidRPr="001969C7">
              <w:rPr>
                <w:rFonts w:eastAsia="Times New Roman"/>
                <w:lang w:val="uk-UA"/>
              </w:rPr>
              <w:t>продукцiї</w:t>
            </w:r>
            <w:proofErr w:type="spellEnd"/>
            <w:r w:rsidRPr="001969C7">
              <w:rPr>
                <w:rFonts w:eastAsia="Times New Roman"/>
                <w:lang w:val="uk-UA"/>
              </w:rPr>
              <w:t xml:space="preserve"> (</w:t>
            </w:r>
            <w:proofErr w:type="spellStart"/>
            <w:r w:rsidRPr="001969C7">
              <w:rPr>
                <w:rFonts w:eastAsia="Times New Roman"/>
                <w:lang w:val="uk-UA"/>
              </w:rPr>
              <w:t>товарiв</w:t>
            </w:r>
            <w:proofErr w:type="spellEnd"/>
            <w:r w:rsidRPr="001969C7">
              <w:rPr>
                <w:rFonts w:eastAsia="Times New Roman"/>
                <w:lang w:val="uk-UA"/>
              </w:rPr>
              <w:t xml:space="preserve">, </w:t>
            </w:r>
            <w:proofErr w:type="spellStart"/>
            <w:r w:rsidRPr="001969C7">
              <w:rPr>
                <w:rFonts w:eastAsia="Times New Roman"/>
                <w:lang w:val="uk-UA"/>
              </w:rPr>
              <w:t>робiт</w:t>
            </w:r>
            <w:proofErr w:type="spellEnd"/>
            <w:r w:rsidRPr="001969C7">
              <w:rPr>
                <w:rFonts w:eastAsia="Times New Roman"/>
                <w:lang w:val="uk-UA"/>
              </w:rPr>
              <w:t>, послуг)</w:t>
            </w:r>
          </w:p>
        </w:tc>
        <w:tc>
          <w:tcPr>
            <w:tcW w:w="1180" w:type="dxa"/>
            <w:tcBorders>
              <w:top w:val="single" w:sz="4" w:space="0" w:color="auto"/>
              <w:left w:val="single" w:sz="4" w:space="0" w:color="auto"/>
              <w:bottom w:val="single" w:sz="4" w:space="0" w:color="auto"/>
              <w:right w:val="single" w:sz="4" w:space="0" w:color="auto"/>
            </w:tcBorders>
            <w:vAlign w:val="center"/>
            <w:hideMark/>
          </w:tcPr>
          <w:p w14:paraId="79BDAD66" w14:textId="77777777" w:rsidR="00447F9A" w:rsidRPr="001969C7" w:rsidRDefault="00447F9A" w:rsidP="00447F9A">
            <w:pPr>
              <w:widowControl/>
              <w:rPr>
                <w:rFonts w:eastAsia="Times New Roman"/>
                <w:b/>
                <w:bCs/>
                <w:lang w:val="uk-UA"/>
              </w:rPr>
            </w:pPr>
            <w:r w:rsidRPr="001969C7">
              <w:rPr>
                <w:rFonts w:eastAsia="Times New Roman"/>
                <w:b/>
                <w:bCs/>
                <w:lang w:val="uk-UA"/>
              </w:rPr>
              <w:t>(712 126)</w:t>
            </w:r>
          </w:p>
        </w:tc>
        <w:tc>
          <w:tcPr>
            <w:tcW w:w="1180" w:type="dxa"/>
            <w:tcBorders>
              <w:top w:val="single" w:sz="4" w:space="0" w:color="auto"/>
              <w:left w:val="single" w:sz="4" w:space="0" w:color="auto"/>
              <w:bottom w:val="single" w:sz="4" w:space="0" w:color="auto"/>
              <w:right w:val="single" w:sz="4" w:space="0" w:color="auto"/>
            </w:tcBorders>
            <w:vAlign w:val="center"/>
            <w:hideMark/>
          </w:tcPr>
          <w:p w14:paraId="7CB20901" w14:textId="77777777" w:rsidR="00447F9A" w:rsidRPr="001969C7" w:rsidRDefault="00447F9A" w:rsidP="00447F9A">
            <w:pPr>
              <w:widowControl/>
              <w:rPr>
                <w:rFonts w:eastAsia="Times New Roman"/>
                <w:b/>
                <w:bCs/>
                <w:lang w:val="uk-UA"/>
              </w:rPr>
            </w:pPr>
            <w:r w:rsidRPr="001969C7">
              <w:rPr>
                <w:rFonts w:eastAsia="Times New Roman"/>
                <w:b/>
                <w:bCs/>
                <w:lang w:val="uk-UA"/>
              </w:rPr>
              <w:t>(1 037 962)</w:t>
            </w:r>
          </w:p>
        </w:tc>
        <w:tc>
          <w:tcPr>
            <w:tcW w:w="1180" w:type="dxa"/>
            <w:tcBorders>
              <w:top w:val="single" w:sz="4" w:space="0" w:color="auto"/>
              <w:left w:val="single" w:sz="4" w:space="0" w:color="auto"/>
              <w:bottom w:val="single" w:sz="4" w:space="0" w:color="auto"/>
              <w:right w:val="single" w:sz="4" w:space="0" w:color="auto"/>
            </w:tcBorders>
            <w:vAlign w:val="center"/>
            <w:hideMark/>
          </w:tcPr>
          <w:p w14:paraId="55105B61" w14:textId="77777777" w:rsidR="00447F9A" w:rsidRPr="001969C7" w:rsidRDefault="00447F9A" w:rsidP="00447F9A">
            <w:pPr>
              <w:widowControl/>
              <w:rPr>
                <w:rFonts w:eastAsia="Times New Roman"/>
                <w:b/>
                <w:bCs/>
                <w:lang w:val="uk-UA"/>
              </w:rPr>
            </w:pPr>
            <w:r w:rsidRPr="001969C7">
              <w:rPr>
                <w:rFonts w:eastAsia="Times New Roman"/>
                <w:b/>
                <w:bCs/>
                <w:lang w:val="uk-UA"/>
              </w:rPr>
              <w:t>(948 650)</w:t>
            </w:r>
          </w:p>
        </w:tc>
      </w:tr>
      <w:tr w:rsidR="00447F9A" w:rsidRPr="001969C7" w14:paraId="35AADB2C" w14:textId="77777777" w:rsidTr="00447F9A">
        <w:trPr>
          <w:trHeight w:val="255"/>
          <w:jc w:val="center"/>
        </w:trPr>
        <w:tc>
          <w:tcPr>
            <w:tcW w:w="594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EB9635" w14:textId="77777777" w:rsidR="00447F9A" w:rsidRPr="001969C7" w:rsidRDefault="00447F9A" w:rsidP="00447F9A">
            <w:pPr>
              <w:widowControl/>
              <w:rPr>
                <w:rFonts w:eastAsia="Times New Roman"/>
                <w:lang w:val="uk-UA"/>
              </w:rPr>
            </w:pPr>
            <w:r w:rsidRPr="001969C7">
              <w:rPr>
                <w:rFonts w:eastAsia="Times New Roman"/>
                <w:lang w:val="uk-UA"/>
              </w:rPr>
              <w:t>Валовий прибуток</w:t>
            </w:r>
          </w:p>
        </w:tc>
        <w:tc>
          <w:tcPr>
            <w:tcW w:w="11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EE5BAC" w14:textId="77777777" w:rsidR="00447F9A" w:rsidRPr="001969C7" w:rsidRDefault="00447F9A" w:rsidP="00447F9A">
            <w:pPr>
              <w:widowControl/>
              <w:rPr>
                <w:rFonts w:eastAsia="Times New Roman"/>
                <w:b/>
                <w:bCs/>
                <w:lang w:val="uk-UA"/>
              </w:rPr>
            </w:pPr>
            <w:r w:rsidRPr="001969C7">
              <w:rPr>
                <w:rFonts w:eastAsia="Times New Roman"/>
                <w:b/>
                <w:bCs/>
                <w:lang w:val="uk-UA"/>
              </w:rPr>
              <w:t>159 987</w:t>
            </w:r>
          </w:p>
        </w:tc>
        <w:tc>
          <w:tcPr>
            <w:tcW w:w="11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C3FCF51" w14:textId="77777777" w:rsidR="00447F9A" w:rsidRPr="001969C7" w:rsidRDefault="00447F9A" w:rsidP="00447F9A">
            <w:pPr>
              <w:widowControl/>
              <w:rPr>
                <w:rFonts w:eastAsia="Times New Roman"/>
                <w:b/>
                <w:bCs/>
                <w:lang w:val="uk-UA"/>
              </w:rPr>
            </w:pPr>
            <w:r w:rsidRPr="001969C7">
              <w:rPr>
                <w:rFonts w:eastAsia="Times New Roman"/>
                <w:b/>
                <w:bCs/>
                <w:lang w:val="uk-UA"/>
              </w:rPr>
              <w:t>258 355</w:t>
            </w:r>
          </w:p>
        </w:tc>
        <w:tc>
          <w:tcPr>
            <w:tcW w:w="11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7013DC0" w14:textId="77777777" w:rsidR="00447F9A" w:rsidRPr="001969C7" w:rsidRDefault="00447F9A" w:rsidP="00447F9A">
            <w:pPr>
              <w:widowControl/>
              <w:rPr>
                <w:rFonts w:eastAsia="Times New Roman"/>
                <w:b/>
                <w:bCs/>
                <w:lang w:val="uk-UA"/>
              </w:rPr>
            </w:pPr>
            <w:r w:rsidRPr="001969C7">
              <w:rPr>
                <w:rFonts w:eastAsia="Times New Roman"/>
                <w:b/>
                <w:bCs/>
                <w:lang w:val="uk-UA"/>
              </w:rPr>
              <w:t>251 208</w:t>
            </w:r>
          </w:p>
        </w:tc>
      </w:tr>
      <w:tr w:rsidR="00447F9A" w:rsidRPr="001969C7" w14:paraId="36C2A75B" w14:textId="77777777">
        <w:trPr>
          <w:trHeight w:val="315"/>
          <w:jc w:val="center"/>
        </w:trPr>
        <w:tc>
          <w:tcPr>
            <w:tcW w:w="5944" w:type="dxa"/>
            <w:tcBorders>
              <w:top w:val="single" w:sz="4" w:space="0" w:color="auto"/>
              <w:left w:val="single" w:sz="4" w:space="0" w:color="auto"/>
              <w:bottom w:val="single" w:sz="4" w:space="0" w:color="auto"/>
              <w:right w:val="single" w:sz="4" w:space="0" w:color="auto"/>
            </w:tcBorders>
            <w:vAlign w:val="center"/>
            <w:hideMark/>
          </w:tcPr>
          <w:p w14:paraId="76A6FA74" w14:textId="77777777" w:rsidR="00447F9A" w:rsidRPr="001969C7" w:rsidRDefault="00447F9A" w:rsidP="00447F9A">
            <w:pPr>
              <w:widowControl/>
              <w:rPr>
                <w:rFonts w:eastAsia="Times New Roman"/>
                <w:lang w:val="uk-UA"/>
              </w:rPr>
            </w:pPr>
            <w:r w:rsidRPr="001969C7">
              <w:rPr>
                <w:rFonts w:eastAsia="Times New Roman"/>
                <w:lang w:val="uk-UA"/>
              </w:rPr>
              <w:t>Інші операційні доходи</w:t>
            </w:r>
          </w:p>
        </w:tc>
        <w:tc>
          <w:tcPr>
            <w:tcW w:w="1180" w:type="dxa"/>
            <w:tcBorders>
              <w:top w:val="single" w:sz="4" w:space="0" w:color="auto"/>
              <w:left w:val="single" w:sz="4" w:space="0" w:color="auto"/>
              <w:bottom w:val="single" w:sz="4" w:space="0" w:color="auto"/>
              <w:right w:val="single" w:sz="4" w:space="0" w:color="auto"/>
            </w:tcBorders>
            <w:vAlign w:val="center"/>
            <w:hideMark/>
          </w:tcPr>
          <w:p w14:paraId="7EE31B50" w14:textId="77777777" w:rsidR="00447F9A" w:rsidRPr="001969C7" w:rsidRDefault="00447F9A" w:rsidP="00447F9A">
            <w:pPr>
              <w:widowControl/>
              <w:rPr>
                <w:rFonts w:eastAsia="Times New Roman"/>
                <w:b/>
                <w:bCs/>
                <w:lang w:val="uk-UA"/>
              </w:rPr>
            </w:pPr>
            <w:r w:rsidRPr="001969C7">
              <w:rPr>
                <w:rFonts w:eastAsia="Times New Roman"/>
                <w:b/>
                <w:bCs/>
                <w:lang w:val="uk-UA"/>
              </w:rPr>
              <w:t>231 209</w:t>
            </w:r>
          </w:p>
        </w:tc>
        <w:tc>
          <w:tcPr>
            <w:tcW w:w="1180" w:type="dxa"/>
            <w:tcBorders>
              <w:top w:val="single" w:sz="4" w:space="0" w:color="auto"/>
              <w:left w:val="single" w:sz="4" w:space="0" w:color="auto"/>
              <w:bottom w:val="single" w:sz="4" w:space="0" w:color="auto"/>
              <w:right w:val="single" w:sz="4" w:space="0" w:color="auto"/>
            </w:tcBorders>
            <w:vAlign w:val="center"/>
            <w:hideMark/>
          </w:tcPr>
          <w:p w14:paraId="699BD0E8" w14:textId="77777777" w:rsidR="00447F9A" w:rsidRPr="001969C7" w:rsidRDefault="00447F9A" w:rsidP="00447F9A">
            <w:pPr>
              <w:widowControl/>
              <w:rPr>
                <w:rFonts w:eastAsia="Times New Roman"/>
                <w:b/>
                <w:bCs/>
                <w:lang w:val="uk-UA"/>
              </w:rPr>
            </w:pPr>
            <w:r w:rsidRPr="001969C7">
              <w:rPr>
                <w:rFonts w:eastAsia="Times New Roman"/>
                <w:b/>
                <w:bCs/>
                <w:lang w:val="uk-UA"/>
              </w:rPr>
              <w:t>135 914</w:t>
            </w:r>
          </w:p>
        </w:tc>
        <w:tc>
          <w:tcPr>
            <w:tcW w:w="1180" w:type="dxa"/>
            <w:tcBorders>
              <w:top w:val="single" w:sz="4" w:space="0" w:color="auto"/>
              <w:left w:val="single" w:sz="4" w:space="0" w:color="auto"/>
              <w:bottom w:val="single" w:sz="4" w:space="0" w:color="auto"/>
              <w:right w:val="single" w:sz="4" w:space="0" w:color="auto"/>
            </w:tcBorders>
            <w:vAlign w:val="center"/>
            <w:hideMark/>
          </w:tcPr>
          <w:p w14:paraId="19AA566F" w14:textId="77777777" w:rsidR="00447F9A" w:rsidRPr="001969C7" w:rsidRDefault="00447F9A" w:rsidP="00447F9A">
            <w:pPr>
              <w:widowControl/>
              <w:rPr>
                <w:rFonts w:eastAsia="Times New Roman"/>
                <w:b/>
                <w:bCs/>
                <w:lang w:val="uk-UA"/>
              </w:rPr>
            </w:pPr>
            <w:r w:rsidRPr="001969C7">
              <w:rPr>
                <w:rFonts w:eastAsia="Times New Roman"/>
                <w:b/>
                <w:bCs/>
                <w:lang w:val="uk-UA"/>
              </w:rPr>
              <w:t>153 562</w:t>
            </w:r>
          </w:p>
        </w:tc>
      </w:tr>
      <w:tr w:rsidR="00447F9A" w:rsidRPr="001969C7" w14:paraId="46A18C5F" w14:textId="77777777">
        <w:trPr>
          <w:trHeight w:val="315"/>
          <w:jc w:val="center"/>
        </w:trPr>
        <w:tc>
          <w:tcPr>
            <w:tcW w:w="5944" w:type="dxa"/>
            <w:tcBorders>
              <w:top w:val="single" w:sz="4" w:space="0" w:color="auto"/>
              <w:left w:val="single" w:sz="4" w:space="0" w:color="auto"/>
              <w:bottom w:val="single" w:sz="4" w:space="0" w:color="auto"/>
              <w:right w:val="single" w:sz="4" w:space="0" w:color="auto"/>
            </w:tcBorders>
            <w:vAlign w:val="center"/>
            <w:hideMark/>
          </w:tcPr>
          <w:p w14:paraId="649B2F63" w14:textId="77777777" w:rsidR="00447F9A" w:rsidRPr="001969C7" w:rsidRDefault="00447F9A" w:rsidP="00447F9A">
            <w:pPr>
              <w:widowControl/>
              <w:rPr>
                <w:rFonts w:eastAsia="Times New Roman"/>
                <w:lang w:val="uk-UA"/>
              </w:rPr>
            </w:pPr>
            <w:r w:rsidRPr="001969C7">
              <w:rPr>
                <w:rFonts w:eastAsia="Times New Roman"/>
                <w:lang w:val="uk-UA"/>
              </w:rPr>
              <w:t>Адміністративні витрати</w:t>
            </w:r>
          </w:p>
        </w:tc>
        <w:tc>
          <w:tcPr>
            <w:tcW w:w="1180" w:type="dxa"/>
            <w:tcBorders>
              <w:top w:val="single" w:sz="4" w:space="0" w:color="auto"/>
              <w:left w:val="single" w:sz="4" w:space="0" w:color="auto"/>
              <w:bottom w:val="single" w:sz="4" w:space="0" w:color="auto"/>
              <w:right w:val="single" w:sz="4" w:space="0" w:color="auto"/>
            </w:tcBorders>
            <w:vAlign w:val="center"/>
            <w:hideMark/>
          </w:tcPr>
          <w:p w14:paraId="3075E74C" w14:textId="77777777" w:rsidR="00447F9A" w:rsidRPr="001969C7" w:rsidRDefault="00447F9A" w:rsidP="00447F9A">
            <w:pPr>
              <w:widowControl/>
              <w:rPr>
                <w:rFonts w:eastAsia="Times New Roman"/>
                <w:b/>
                <w:bCs/>
                <w:lang w:val="uk-UA"/>
              </w:rPr>
            </w:pPr>
            <w:r w:rsidRPr="001969C7">
              <w:rPr>
                <w:rFonts w:eastAsia="Times New Roman"/>
                <w:b/>
                <w:bCs/>
                <w:lang w:val="uk-UA"/>
              </w:rPr>
              <w:t>(38 978)</w:t>
            </w:r>
          </w:p>
        </w:tc>
        <w:tc>
          <w:tcPr>
            <w:tcW w:w="1180" w:type="dxa"/>
            <w:tcBorders>
              <w:top w:val="single" w:sz="4" w:space="0" w:color="auto"/>
              <w:left w:val="single" w:sz="4" w:space="0" w:color="auto"/>
              <w:bottom w:val="single" w:sz="4" w:space="0" w:color="auto"/>
              <w:right w:val="single" w:sz="4" w:space="0" w:color="auto"/>
            </w:tcBorders>
            <w:vAlign w:val="center"/>
            <w:hideMark/>
          </w:tcPr>
          <w:p w14:paraId="36370B87" w14:textId="77777777" w:rsidR="00447F9A" w:rsidRPr="001969C7" w:rsidRDefault="00447F9A" w:rsidP="00447F9A">
            <w:pPr>
              <w:widowControl/>
              <w:rPr>
                <w:rFonts w:eastAsia="Times New Roman"/>
                <w:b/>
                <w:bCs/>
                <w:lang w:val="uk-UA"/>
              </w:rPr>
            </w:pPr>
            <w:r w:rsidRPr="001969C7">
              <w:rPr>
                <w:rFonts w:eastAsia="Times New Roman"/>
                <w:b/>
                <w:bCs/>
                <w:lang w:val="uk-UA"/>
              </w:rPr>
              <w:t>(50 031)</w:t>
            </w:r>
          </w:p>
        </w:tc>
        <w:tc>
          <w:tcPr>
            <w:tcW w:w="1180" w:type="dxa"/>
            <w:tcBorders>
              <w:top w:val="single" w:sz="4" w:space="0" w:color="auto"/>
              <w:left w:val="single" w:sz="4" w:space="0" w:color="auto"/>
              <w:bottom w:val="single" w:sz="4" w:space="0" w:color="auto"/>
              <w:right w:val="single" w:sz="4" w:space="0" w:color="auto"/>
            </w:tcBorders>
            <w:vAlign w:val="center"/>
            <w:hideMark/>
          </w:tcPr>
          <w:p w14:paraId="78C2075E" w14:textId="77777777" w:rsidR="00447F9A" w:rsidRPr="001969C7" w:rsidRDefault="00447F9A" w:rsidP="00447F9A">
            <w:pPr>
              <w:widowControl/>
              <w:rPr>
                <w:rFonts w:eastAsia="Times New Roman"/>
                <w:b/>
                <w:bCs/>
                <w:lang w:val="uk-UA"/>
              </w:rPr>
            </w:pPr>
            <w:r w:rsidRPr="001969C7">
              <w:rPr>
                <w:rFonts w:eastAsia="Times New Roman"/>
                <w:b/>
                <w:bCs/>
                <w:lang w:val="uk-UA"/>
              </w:rPr>
              <w:t>(62 251)</w:t>
            </w:r>
          </w:p>
        </w:tc>
      </w:tr>
      <w:tr w:rsidR="00447F9A" w:rsidRPr="001969C7" w14:paraId="4F7016E4" w14:textId="77777777">
        <w:trPr>
          <w:trHeight w:val="315"/>
          <w:jc w:val="center"/>
        </w:trPr>
        <w:tc>
          <w:tcPr>
            <w:tcW w:w="5944" w:type="dxa"/>
            <w:tcBorders>
              <w:top w:val="single" w:sz="4" w:space="0" w:color="auto"/>
              <w:left w:val="single" w:sz="4" w:space="0" w:color="auto"/>
              <w:bottom w:val="single" w:sz="4" w:space="0" w:color="auto"/>
              <w:right w:val="single" w:sz="4" w:space="0" w:color="auto"/>
            </w:tcBorders>
            <w:vAlign w:val="center"/>
            <w:hideMark/>
          </w:tcPr>
          <w:p w14:paraId="3E92EFA7" w14:textId="77777777" w:rsidR="00447F9A" w:rsidRPr="001969C7" w:rsidRDefault="00447F9A" w:rsidP="00447F9A">
            <w:pPr>
              <w:widowControl/>
              <w:rPr>
                <w:rFonts w:eastAsia="Times New Roman"/>
                <w:lang w:val="uk-UA"/>
              </w:rPr>
            </w:pPr>
            <w:r w:rsidRPr="001969C7">
              <w:rPr>
                <w:rFonts w:eastAsia="Times New Roman"/>
                <w:lang w:val="uk-UA"/>
              </w:rPr>
              <w:t>Витрати на збут</w:t>
            </w:r>
          </w:p>
        </w:tc>
        <w:tc>
          <w:tcPr>
            <w:tcW w:w="1180" w:type="dxa"/>
            <w:tcBorders>
              <w:top w:val="single" w:sz="4" w:space="0" w:color="auto"/>
              <w:left w:val="single" w:sz="4" w:space="0" w:color="auto"/>
              <w:bottom w:val="single" w:sz="4" w:space="0" w:color="auto"/>
              <w:right w:val="single" w:sz="4" w:space="0" w:color="auto"/>
            </w:tcBorders>
            <w:vAlign w:val="center"/>
            <w:hideMark/>
          </w:tcPr>
          <w:p w14:paraId="2600BD06" w14:textId="77777777" w:rsidR="00447F9A" w:rsidRPr="001969C7" w:rsidRDefault="00447F9A" w:rsidP="00447F9A">
            <w:pPr>
              <w:widowControl/>
              <w:rPr>
                <w:rFonts w:eastAsia="Times New Roman"/>
                <w:b/>
                <w:bCs/>
                <w:lang w:val="uk-UA"/>
              </w:rPr>
            </w:pPr>
            <w:r w:rsidRPr="001969C7">
              <w:rPr>
                <w:rFonts w:eastAsia="Times New Roman"/>
                <w:b/>
                <w:bCs/>
                <w:lang w:val="uk-UA"/>
              </w:rPr>
              <w:t>(34 596)</w:t>
            </w:r>
          </w:p>
        </w:tc>
        <w:tc>
          <w:tcPr>
            <w:tcW w:w="1180" w:type="dxa"/>
            <w:tcBorders>
              <w:top w:val="single" w:sz="4" w:space="0" w:color="auto"/>
              <w:left w:val="single" w:sz="4" w:space="0" w:color="auto"/>
              <w:bottom w:val="single" w:sz="4" w:space="0" w:color="auto"/>
              <w:right w:val="single" w:sz="4" w:space="0" w:color="auto"/>
            </w:tcBorders>
            <w:vAlign w:val="center"/>
            <w:hideMark/>
          </w:tcPr>
          <w:p w14:paraId="0560637A" w14:textId="77777777" w:rsidR="00447F9A" w:rsidRPr="001969C7" w:rsidRDefault="00447F9A" w:rsidP="00447F9A">
            <w:pPr>
              <w:widowControl/>
              <w:rPr>
                <w:rFonts w:eastAsia="Times New Roman"/>
                <w:b/>
                <w:bCs/>
                <w:lang w:val="uk-UA"/>
              </w:rPr>
            </w:pPr>
            <w:r w:rsidRPr="001969C7">
              <w:rPr>
                <w:rFonts w:eastAsia="Times New Roman"/>
                <w:b/>
                <w:bCs/>
                <w:lang w:val="uk-UA"/>
              </w:rPr>
              <w:t>(49 010)</w:t>
            </w:r>
          </w:p>
        </w:tc>
        <w:tc>
          <w:tcPr>
            <w:tcW w:w="1180" w:type="dxa"/>
            <w:tcBorders>
              <w:top w:val="single" w:sz="4" w:space="0" w:color="auto"/>
              <w:left w:val="single" w:sz="4" w:space="0" w:color="auto"/>
              <w:bottom w:val="single" w:sz="4" w:space="0" w:color="auto"/>
              <w:right w:val="single" w:sz="4" w:space="0" w:color="auto"/>
            </w:tcBorders>
            <w:vAlign w:val="center"/>
            <w:hideMark/>
          </w:tcPr>
          <w:p w14:paraId="5DD5000F" w14:textId="77777777" w:rsidR="00447F9A" w:rsidRPr="001969C7" w:rsidRDefault="00447F9A" w:rsidP="00447F9A">
            <w:pPr>
              <w:widowControl/>
              <w:rPr>
                <w:rFonts w:eastAsia="Times New Roman"/>
                <w:b/>
                <w:bCs/>
                <w:lang w:val="uk-UA"/>
              </w:rPr>
            </w:pPr>
            <w:r w:rsidRPr="001969C7">
              <w:rPr>
                <w:rFonts w:eastAsia="Times New Roman"/>
                <w:b/>
                <w:bCs/>
                <w:lang w:val="uk-UA"/>
              </w:rPr>
              <w:t>(48 583)</w:t>
            </w:r>
          </w:p>
        </w:tc>
      </w:tr>
      <w:tr w:rsidR="00447F9A" w:rsidRPr="001969C7" w14:paraId="28395982" w14:textId="77777777">
        <w:trPr>
          <w:trHeight w:val="315"/>
          <w:jc w:val="center"/>
        </w:trPr>
        <w:tc>
          <w:tcPr>
            <w:tcW w:w="5944" w:type="dxa"/>
            <w:tcBorders>
              <w:top w:val="single" w:sz="4" w:space="0" w:color="auto"/>
              <w:left w:val="single" w:sz="4" w:space="0" w:color="auto"/>
              <w:bottom w:val="single" w:sz="4" w:space="0" w:color="auto"/>
              <w:right w:val="single" w:sz="4" w:space="0" w:color="auto"/>
            </w:tcBorders>
            <w:vAlign w:val="center"/>
            <w:hideMark/>
          </w:tcPr>
          <w:p w14:paraId="1A2B01B2" w14:textId="77777777" w:rsidR="00447F9A" w:rsidRPr="001969C7" w:rsidRDefault="00447F9A" w:rsidP="00447F9A">
            <w:pPr>
              <w:widowControl/>
              <w:rPr>
                <w:rFonts w:eastAsia="Times New Roman"/>
                <w:lang w:val="uk-UA"/>
              </w:rPr>
            </w:pPr>
            <w:r w:rsidRPr="001969C7">
              <w:rPr>
                <w:rFonts w:eastAsia="Times New Roman"/>
                <w:lang w:val="uk-UA"/>
              </w:rPr>
              <w:t>Інші операційні витрати</w:t>
            </w:r>
          </w:p>
        </w:tc>
        <w:tc>
          <w:tcPr>
            <w:tcW w:w="1180" w:type="dxa"/>
            <w:tcBorders>
              <w:top w:val="single" w:sz="4" w:space="0" w:color="auto"/>
              <w:left w:val="single" w:sz="4" w:space="0" w:color="auto"/>
              <w:bottom w:val="single" w:sz="4" w:space="0" w:color="auto"/>
              <w:right w:val="single" w:sz="4" w:space="0" w:color="auto"/>
            </w:tcBorders>
            <w:vAlign w:val="center"/>
            <w:hideMark/>
          </w:tcPr>
          <w:p w14:paraId="7EECCD78" w14:textId="77777777" w:rsidR="00447F9A" w:rsidRPr="001969C7" w:rsidRDefault="00447F9A" w:rsidP="00447F9A">
            <w:pPr>
              <w:widowControl/>
              <w:rPr>
                <w:rFonts w:eastAsia="Times New Roman"/>
                <w:b/>
                <w:bCs/>
                <w:lang w:val="uk-UA"/>
              </w:rPr>
            </w:pPr>
            <w:r w:rsidRPr="001969C7">
              <w:rPr>
                <w:rFonts w:eastAsia="Times New Roman"/>
                <w:b/>
                <w:bCs/>
                <w:lang w:val="uk-UA"/>
              </w:rPr>
              <w:t>(304 917)</w:t>
            </w:r>
          </w:p>
        </w:tc>
        <w:tc>
          <w:tcPr>
            <w:tcW w:w="1180" w:type="dxa"/>
            <w:tcBorders>
              <w:top w:val="single" w:sz="4" w:space="0" w:color="auto"/>
              <w:left w:val="single" w:sz="4" w:space="0" w:color="auto"/>
              <w:bottom w:val="single" w:sz="4" w:space="0" w:color="auto"/>
              <w:right w:val="single" w:sz="4" w:space="0" w:color="auto"/>
            </w:tcBorders>
            <w:vAlign w:val="center"/>
            <w:hideMark/>
          </w:tcPr>
          <w:p w14:paraId="5D93838E" w14:textId="77777777" w:rsidR="00447F9A" w:rsidRPr="001969C7" w:rsidRDefault="00447F9A" w:rsidP="00447F9A">
            <w:pPr>
              <w:widowControl/>
              <w:rPr>
                <w:rFonts w:eastAsia="Times New Roman"/>
                <w:b/>
                <w:bCs/>
                <w:lang w:val="uk-UA"/>
              </w:rPr>
            </w:pPr>
            <w:r w:rsidRPr="001969C7">
              <w:rPr>
                <w:rFonts w:eastAsia="Times New Roman"/>
                <w:b/>
                <w:bCs/>
                <w:lang w:val="uk-UA"/>
              </w:rPr>
              <w:t>(231 028)</w:t>
            </w:r>
          </w:p>
        </w:tc>
        <w:tc>
          <w:tcPr>
            <w:tcW w:w="1180" w:type="dxa"/>
            <w:tcBorders>
              <w:top w:val="single" w:sz="4" w:space="0" w:color="auto"/>
              <w:left w:val="single" w:sz="4" w:space="0" w:color="auto"/>
              <w:bottom w:val="single" w:sz="4" w:space="0" w:color="auto"/>
              <w:right w:val="single" w:sz="4" w:space="0" w:color="auto"/>
            </w:tcBorders>
            <w:vAlign w:val="center"/>
            <w:hideMark/>
          </w:tcPr>
          <w:p w14:paraId="7F2ACE4D" w14:textId="77777777" w:rsidR="00447F9A" w:rsidRPr="001969C7" w:rsidRDefault="00447F9A" w:rsidP="00447F9A">
            <w:pPr>
              <w:widowControl/>
              <w:rPr>
                <w:rFonts w:eastAsia="Times New Roman"/>
                <w:b/>
                <w:bCs/>
                <w:lang w:val="uk-UA"/>
              </w:rPr>
            </w:pPr>
            <w:r w:rsidRPr="001969C7">
              <w:rPr>
                <w:rFonts w:eastAsia="Times New Roman"/>
                <w:b/>
                <w:bCs/>
                <w:lang w:val="uk-UA"/>
              </w:rPr>
              <w:t>(234 572)</w:t>
            </w:r>
          </w:p>
        </w:tc>
      </w:tr>
      <w:tr w:rsidR="00447F9A" w:rsidRPr="001969C7" w14:paraId="6A6576BA" w14:textId="77777777" w:rsidTr="00447F9A">
        <w:trPr>
          <w:trHeight w:val="555"/>
          <w:jc w:val="center"/>
        </w:trPr>
        <w:tc>
          <w:tcPr>
            <w:tcW w:w="594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B2B9BAE" w14:textId="77777777" w:rsidR="00447F9A" w:rsidRPr="001969C7" w:rsidRDefault="00447F9A" w:rsidP="00447F9A">
            <w:pPr>
              <w:widowControl/>
              <w:rPr>
                <w:rFonts w:eastAsia="Times New Roman"/>
                <w:lang w:val="uk-UA"/>
              </w:rPr>
            </w:pPr>
            <w:r w:rsidRPr="001969C7">
              <w:rPr>
                <w:rFonts w:eastAsia="Times New Roman"/>
                <w:lang w:val="uk-UA"/>
              </w:rPr>
              <w:t>Фінансовий результат від операційної діяльності</w:t>
            </w:r>
          </w:p>
        </w:tc>
        <w:tc>
          <w:tcPr>
            <w:tcW w:w="11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0038AE" w14:textId="77777777" w:rsidR="00447F9A" w:rsidRPr="001969C7" w:rsidRDefault="00447F9A" w:rsidP="00447F9A">
            <w:pPr>
              <w:widowControl/>
              <w:rPr>
                <w:rFonts w:eastAsia="Times New Roman"/>
                <w:b/>
                <w:bCs/>
                <w:lang w:val="uk-UA"/>
              </w:rPr>
            </w:pPr>
            <w:r w:rsidRPr="001969C7">
              <w:rPr>
                <w:rFonts w:eastAsia="Times New Roman"/>
                <w:b/>
                <w:bCs/>
                <w:lang w:val="uk-UA"/>
              </w:rPr>
              <w:t>12 705</w:t>
            </w:r>
          </w:p>
        </w:tc>
        <w:tc>
          <w:tcPr>
            <w:tcW w:w="11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A8B3638" w14:textId="77777777" w:rsidR="00447F9A" w:rsidRPr="001969C7" w:rsidRDefault="00447F9A" w:rsidP="00447F9A">
            <w:pPr>
              <w:widowControl/>
              <w:rPr>
                <w:rFonts w:eastAsia="Times New Roman"/>
                <w:b/>
                <w:bCs/>
                <w:lang w:val="uk-UA"/>
              </w:rPr>
            </w:pPr>
            <w:r w:rsidRPr="001969C7">
              <w:rPr>
                <w:rFonts w:eastAsia="Times New Roman"/>
                <w:b/>
                <w:bCs/>
                <w:lang w:val="uk-UA"/>
              </w:rPr>
              <w:t>64 200</w:t>
            </w:r>
          </w:p>
        </w:tc>
        <w:tc>
          <w:tcPr>
            <w:tcW w:w="11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9ABAF01" w14:textId="77777777" w:rsidR="00447F9A" w:rsidRPr="001969C7" w:rsidRDefault="00447F9A" w:rsidP="00447F9A">
            <w:pPr>
              <w:widowControl/>
              <w:rPr>
                <w:rFonts w:eastAsia="Times New Roman"/>
                <w:b/>
                <w:bCs/>
                <w:lang w:val="uk-UA"/>
              </w:rPr>
            </w:pPr>
            <w:r w:rsidRPr="001969C7">
              <w:rPr>
                <w:rFonts w:eastAsia="Times New Roman"/>
                <w:b/>
                <w:bCs/>
                <w:lang w:val="uk-UA"/>
              </w:rPr>
              <w:t>59 364</w:t>
            </w:r>
          </w:p>
        </w:tc>
      </w:tr>
    </w:tbl>
    <w:p w14:paraId="5188B4B5" w14:textId="77777777" w:rsidR="00447F9A" w:rsidRPr="001969C7" w:rsidRDefault="00447F9A" w:rsidP="00447F9A">
      <w:pPr>
        <w:widowControl/>
        <w:shd w:val="clear" w:color="auto" w:fill="FFFFFF"/>
        <w:rPr>
          <w:rFonts w:eastAsia="Calibri"/>
          <w:color w:val="auto"/>
          <w:lang w:val="uk-UA"/>
        </w:rPr>
      </w:pPr>
    </w:p>
    <w:p w14:paraId="04895641" w14:textId="77777777" w:rsidR="00447F9A" w:rsidRPr="001969C7" w:rsidRDefault="00447F9A" w:rsidP="00447F9A">
      <w:pPr>
        <w:widowControl/>
        <w:numPr>
          <w:ilvl w:val="0"/>
          <w:numId w:val="43"/>
        </w:numPr>
        <w:ind w:left="0" w:firstLine="0"/>
        <w:contextualSpacing/>
        <w:outlineLvl w:val="1"/>
        <w:rPr>
          <w:rFonts w:eastAsia="Times New Roman"/>
          <w:b/>
          <w:bCs/>
          <w:color w:val="auto"/>
          <w:lang w:val="uk-UA" w:eastAsia="en-US"/>
        </w:rPr>
      </w:pPr>
      <w:bookmarkStart w:id="4" w:name="_Toc216191194"/>
      <w:r w:rsidRPr="001969C7">
        <w:rPr>
          <w:rFonts w:eastAsia="Times New Roman"/>
          <w:b/>
          <w:bCs/>
          <w:color w:val="auto"/>
          <w:lang w:val="uk-UA" w:eastAsia="en-US"/>
        </w:rPr>
        <w:t>Ліквідність та зобов'язання</w:t>
      </w:r>
      <w:bookmarkEnd w:id="4"/>
    </w:p>
    <w:p w14:paraId="23BEAE91" w14:textId="77777777" w:rsidR="00447F9A" w:rsidRPr="001969C7" w:rsidRDefault="00447F9A" w:rsidP="00447F9A">
      <w:pPr>
        <w:widowControl/>
        <w:rPr>
          <w:rFonts w:eastAsia="Calibri"/>
          <w:color w:val="auto"/>
          <w:lang w:val="uk-UA"/>
        </w:rPr>
      </w:pPr>
      <w:r w:rsidRPr="001969C7">
        <w:rPr>
          <w:rFonts w:eastAsia="Calibri"/>
          <w:color w:val="auto"/>
          <w:lang w:val="uk-UA"/>
        </w:rPr>
        <w:t>Показник ліквідності - це індикатор здатності Товариства відповідати за поточними зобов'язаннями за допомогою оборотних активів. Динаміка показника за 2022-2024рр демонструє достатність ліквідності Товариства для погашення зобов’язань, що є позитивним фактором.</w:t>
      </w:r>
    </w:p>
    <w:p w14:paraId="653BB7EE" w14:textId="77777777" w:rsidR="00447F9A" w:rsidRPr="001969C7" w:rsidRDefault="00447F9A" w:rsidP="00447F9A">
      <w:pPr>
        <w:widowControl/>
        <w:rPr>
          <w:rFonts w:eastAsia="Calibri"/>
          <w:color w:val="auto"/>
          <w:lang w:val="uk-UA"/>
        </w:rPr>
      </w:pPr>
      <w:r w:rsidRPr="001969C7">
        <w:rPr>
          <w:rFonts w:eastAsia="Calibri"/>
          <w:color w:val="auto"/>
          <w:lang w:val="uk-UA"/>
        </w:rPr>
        <w:t>За станом на кінець 2024, 2023 та 2022 показники ліквідності Товариства були такими</w:t>
      </w:r>
    </w:p>
    <w:p w14:paraId="3F0C1BB3" w14:textId="77777777" w:rsidR="00447F9A" w:rsidRPr="001969C7" w:rsidRDefault="00447F9A" w:rsidP="00447F9A">
      <w:pPr>
        <w:widowControl/>
        <w:tabs>
          <w:tab w:val="left" w:pos="9887"/>
        </w:tabs>
        <w:rPr>
          <w:rFonts w:eastAsia="Calibri"/>
          <w:b/>
          <w:color w:val="auto"/>
          <w:lang w:val="uk-UA"/>
        </w:rPr>
      </w:pPr>
      <w:r w:rsidRPr="001969C7">
        <w:rPr>
          <w:rFonts w:eastAsia="Calibri"/>
          <w:b/>
          <w:color w:val="auto"/>
          <w:lang w:val="uk-UA"/>
        </w:rPr>
        <w:t>Показники ліквідності АТ «Слов’янські шпалери – КФТП»</w:t>
      </w:r>
    </w:p>
    <w:tbl>
      <w:tblPr>
        <w:tblW w:w="10104" w:type="dxa"/>
        <w:jc w:val="center"/>
        <w:tblLook w:val="04A0" w:firstRow="1" w:lastRow="0" w:firstColumn="1" w:lastColumn="0" w:noHBand="0" w:noVBand="1"/>
      </w:tblPr>
      <w:tblGrid>
        <w:gridCol w:w="6516"/>
        <w:gridCol w:w="1196"/>
        <w:gridCol w:w="1196"/>
        <w:gridCol w:w="1196"/>
      </w:tblGrid>
      <w:tr w:rsidR="00447F9A" w:rsidRPr="001969C7" w14:paraId="4DB1C8B3" w14:textId="77777777">
        <w:trPr>
          <w:trHeight w:val="288"/>
          <w:jc w:val="center"/>
        </w:trPr>
        <w:tc>
          <w:tcPr>
            <w:tcW w:w="6516"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4E8F6DA1" w14:textId="77777777" w:rsidR="00447F9A" w:rsidRPr="001969C7" w:rsidRDefault="00447F9A" w:rsidP="00447F9A">
            <w:pPr>
              <w:widowControl/>
              <w:rPr>
                <w:rFonts w:eastAsia="Times New Roman"/>
                <w:b/>
                <w:bCs/>
                <w:lang w:val="uk-UA"/>
              </w:rPr>
            </w:pPr>
            <w:r w:rsidRPr="001969C7">
              <w:rPr>
                <w:rFonts w:eastAsia="Times New Roman"/>
                <w:b/>
                <w:bCs/>
                <w:lang w:val="uk-UA"/>
              </w:rPr>
              <w:t>Показники</w:t>
            </w:r>
          </w:p>
        </w:tc>
        <w:tc>
          <w:tcPr>
            <w:tcW w:w="1196" w:type="dxa"/>
            <w:tcBorders>
              <w:top w:val="single" w:sz="4" w:space="0" w:color="auto"/>
              <w:left w:val="nil"/>
              <w:bottom w:val="single" w:sz="4" w:space="0" w:color="auto"/>
              <w:right w:val="single" w:sz="4" w:space="0" w:color="auto"/>
            </w:tcBorders>
            <w:shd w:val="clear" w:color="auto" w:fill="D9D9D9"/>
            <w:noWrap/>
            <w:vAlign w:val="bottom"/>
            <w:hideMark/>
          </w:tcPr>
          <w:p w14:paraId="6F6D9DE4" w14:textId="77777777" w:rsidR="00447F9A" w:rsidRPr="001969C7" w:rsidRDefault="00447F9A" w:rsidP="00447F9A">
            <w:pPr>
              <w:widowControl/>
              <w:rPr>
                <w:rFonts w:eastAsia="Times New Roman"/>
                <w:b/>
                <w:bCs/>
                <w:lang w:val="uk-UA"/>
              </w:rPr>
            </w:pPr>
            <w:r w:rsidRPr="001969C7">
              <w:rPr>
                <w:rFonts w:eastAsia="Times New Roman"/>
                <w:b/>
                <w:bCs/>
                <w:lang w:val="uk-UA"/>
              </w:rPr>
              <w:t>2022 рік</w:t>
            </w:r>
          </w:p>
        </w:tc>
        <w:tc>
          <w:tcPr>
            <w:tcW w:w="1196" w:type="dxa"/>
            <w:tcBorders>
              <w:top w:val="single" w:sz="4" w:space="0" w:color="auto"/>
              <w:left w:val="nil"/>
              <w:bottom w:val="single" w:sz="4" w:space="0" w:color="auto"/>
              <w:right w:val="single" w:sz="4" w:space="0" w:color="auto"/>
            </w:tcBorders>
            <w:shd w:val="clear" w:color="auto" w:fill="D9D9D9"/>
            <w:noWrap/>
            <w:vAlign w:val="bottom"/>
            <w:hideMark/>
          </w:tcPr>
          <w:p w14:paraId="5B4F1CF4" w14:textId="77777777" w:rsidR="00447F9A" w:rsidRPr="001969C7" w:rsidRDefault="00447F9A" w:rsidP="00447F9A">
            <w:pPr>
              <w:widowControl/>
              <w:rPr>
                <w:rFonts w:eastAsia="Times New Roman"/>
                <w:b/>
                <w:bCs/>
                <w:lang w:val="uk-UA"/>
              </w:rPr>
            </w:pPr>
            <w:r w:rsidRPr="001969C7">
              <w:rPr>
                <w:rFonts w:eastAsia="Times New Roman"/>
                <w:b/>
                <w:bCs/>
                <w:lang w:val="uk-UA"/>
              </w:rPr>
              <w:t>2023 рік</w:t>
            </w:r>
          </w:p>
        </w:tc>
        <w:tc>
          <w:tcPr>
            <w:tcW w:w="1196" w:type="dxa"/>
            <w:tcBorders>
              <w:top w:val="single" w:sz="4" w:space="0" w:color="auto"/>
              <w:left w:val="nil"/>
              <w:bottom w:val="single" w:sz="4" w:space="0" w:color="auto"/>
              <w:right w:val="single" w:sz="4" w:space="0" w:color="auto"/>
            </w:tcBorders>
            <w:shd w:val="clear" w:color="auto" w:fill="D9D9D9"/>
            <w:noWrap/>
            <w:vAlign w:val="bottom"/>
            <w:hideMark/>
          </w:tcPr>
          <w:p w14:paraId="0516907D" w14:textId="77777777" w:rsidR="00447F9A" w:rsidRPr="001969C7" w:rsidRDefault="00447F9A" w:rsidP="00447F9A">
            <w:pPr>
              <w:widowControl/>
              <w:rPr>
                <w:rFonts w:eastAsia="Times New Roman"/>
                <w:b/>
                <w:bCs/>
                <w:lang w:val="uk-UA"/>
              </w:rPr>
            </w:pPr>
            <w:r w:rsidRPr="001969C7">
              <w:rPr>
                <w:rFonts w:eastAsia="Times New Roman"/>
                <w:b/>
                <w:bCs/>
                <w:lang w:val="uk-UA"/>
              </w:rPr>
              <w:t>2024 рік</w:t>
            </w:r>
          </w:p>
        </w:tc>
      </w:tr>
      <w:tr w:rsidR="00447F9A" w:rsidRPr="001969C7" w14:paraId="40B69DE7" w14:textId="77777777">
        <w:trPr>
          <w:trHeight w:val="324"/>
          <w:jc w:val="center"/>
        </w:trPr>
        <w:tc>
          <w:tcPr>
            <w:tcW w:w="6516" w:type="dxa"/>
            <w:tcBorders>
              <w:top w:val="nil"/>
              <w:left w:val="single" w:sz="8" w:space="0" w:color="auto"/>
              <w:bottom w:val="single" w:sz="8" w:space="0" w:color="auto"/>
              <w:right w:val="single" w:sz="8" w:space="0" w:color="auto"/>
            </w:tcBorders>
            <w:hideMark/>
          </w:tcPr>
          <w:p w14:paraId="386D6B32" w14:textId="77777777" w:rsidR="00447F9A" w:rsidRPr="001969C7" w:rsidRDefault="00447F9A" w:rsidP="00447F9A">
            <w:pPr>
              <w:widowControl/>
              <w:rPr>
                <w:rFonts w:eastAsia="Times New Roman"/>
                <w:lang w:val="uk-UA"/>
              </w:rPr>
            </w:pPr>
            <w:r w:rsidRPr="001969C7">
              <w:rPr>
                <w:rFonts w:eastAsia="Times New Roman"/>
                <w:lang w:val="uk-UA"/>
              </w:rPr>
              <w:t>Коефіцієнт поточної ліквідності</w:t>
            </w:r>
          </w:p>
        </w:tc>
        <w:tc>
          <w:tcPr>
            <w:tcW w:w="1196" w:type="dxa"/>
            <w:tcBorders>
              <w:top w:val="nil"/>
              <w:left w:val="nil"/>
              <w:bottom w:val="single" w:sz="8" w:space="0" w:color="auto"/>
              <w:right w:val="single" w:sz="8" w:space="0" w:color="auto"/>
            </w:tcBorders>
            <w:vAlign w:val="center"/>
            <w:hideMark/>
          </w:tcPr>
          <w:p w14:paraId="58B633C8" w14:textId="77777777" w:rsidR="00447F9A" w:rsidRPr="001969C7" w:rsidRDefault="00447F9A" w:rsidP="00447F9A">
            <w:pPr>
              <w:widowControl/>
              <w:rPr>
                <w:rFonts w:eastAsia="Times New Roman"/>
                <w:lang w:val="uk-UA"/>
              </w:rPr>
            </w:pPr>
            <w:r w:rsidRPr="001969C7">
              <w:rPr>
                <w:rFonts w:eastAsia="Times New Roman"/>
                <w:lang w:val="uk-UA"/>
              </w:rPr>
              <w:t>6,46</w:t>
            </w:r>
          </w:p>
        </w:tc>
        <w:tc>
          <w:tcPr>
            <w:tcW w:w="1196" w:type="dxa"/>
            <w:tcBorders>
              <w:top w:val="nil"/>
              <w:left w:val="nil"/>
              <w:bottom w:val="single" w:sz="8" w:space="0" w:color="auto"/>
              <w:right w:val="single" w:sz="8" w:space="0" w:color="auto"/>
            </w:tcBorders>
            <w:vAlign w:val="center"/>
            <w:hideMark/>
          </w:tcPr>
          <w:p w14:paraId="60ED5898" w14:textId="77777777" w:rsidR="00447F9A" w:rsidRPr="001969C7" w:rsidRDefault="00447F9A" w:rsidP="00447F9A">
            <w:pPr>
              <w:widowControl/>
              <w:rPr>
                <w:rFonts w:eastAsia="Times New Roman"/>
                <w:lang w:val="uk-UA"/>
              </w:rPr>
            </w:pPr>
            <w:r w:rsidRPr="001969C7">
              <w:rPr>
                <w:rFonts w:eastAsia="Times New Roman"/>
                <w:lang w:val="uk-UA"/>
              </w:rPr>
              <w:t>7,77</w:t>
            </w:r>
          </w:p>
        </w:tc>
        <w:tc>
          <w:tcPr>
            <w:tcW w:w="1196" w:type="dxa"/>
            <w:tcBorders>
              <w:top w:val="nil"/>
              <w:left w:val="nil"/>
              <w:bottom w:val="single" w:sz="8" w:space="0" w:color="auto"/>
              <w:right w:val="single" w:sz="8" w:space="0" w:color="auto"/>
            </w:tcBorders>
            <w:vAlign w:val="center"/>
            <w:hideMark/>
          </w:tcPr>
          <w:p w14:paraId="0C6CB05D" w14:textId="77777777" w:rsidR="00447F9A" w:rsidRPr="001969C7" w:rsidRDefault="00447F9A" w:rsidP="00447F9A">
            <w:pPr>
              <w:widowControl/>
              <w:rPr>
                <w:rFonts w:eastAsia="Times New Roman"/>
                <w:lang w:val="uk-UA"/>
              </w:rPr>
            </w:pPr>
            <w:r w:rsidRPr="001969C7">
              <w:rPr>
                <w:rFonts w:eastAsia="Times New Roman"/>
                <w:lang w:val="uk-UA"/>
              </w:rPr>
              <w:t>5,01</w:t>
            </w:r>
          </w:p>
        </w:tc>
      </w:tr>
      <w:tr w:rsidR="00447F9A" w:rsidRPr="001969C7" w14:paraId="1DCA9AC0" w14:textId="77777777">
        <w:trPr>
          <w:trHeight w:val="324"/>
          <w:jc w:val="center"/>
        </w:trPr>
        <w:tc>
          <w:tcPr>
            <w:tcW w:w="6516" w:type="dxa"/>
            <w:tcBorders>
              <w:top w:val="nil"/>
              <w:left w:val="single" w:sz="8" w:space="0" w:color="auto"/>
              <w:bottom w:val="single" w:sz="8" w:space="0" w:color="auto"/>
              <w:right w:val="single" w:sz="8" w:space="0" w:color="auto"/>
            </w:tcBorders>
            <w:hideMark/>
          </w:tcPr>
          <w:p w14:paraId="38D470A6" w14:textId="77777777" w:rsidR="00447F9A" w:rsidRPr="001969C7" w:rsidRDefault="00447F9A" w:rsidP="00447F9A">
            <w:pPr>
              <w:widowControl/>
              <w:rPr>
                <w:rFonts w:eastAsia="Times New Roman"/>
                <w:lang w:val="uk-UA"/>
              </w:rPr>
            </w:pPr>
            <w:r w:rsidRPr="001969C7">
              <w:rPr>
                <w:rFonts w:eastAsia="Times New Roman"/>
                <w:lang w:val="uk-UA"/>
              </w:rPr>
              <w:t>Коефіцієнт швидкої ліквідності</w:t>
            </w:r>
          </w:p>
        </w:tc>
        <w:tc>
          <w:tcPr>
            <w:tcW w:w="1196" w:type="dxa"/>
            <w:tcBorders>
              <w:top w:val="nil"/>
              <w:left w:val="nil"/>
              <w:bottom w:val="single" w:sz="8" w:space="0" w:color="auto"/>
              <w:right w:val="single" w:sz="8" w:space="0" w:color="auto"/>
            </w:tcBorders>
            <w:vAlign w:val="center"/>
            <w:hideMark/>
          </w:tcPr>
          <w:p w14:paraId="48F25FF4" w14:textId="77777777" w:rsidR="00447F9A" w:rsidRPr="001969C7" w:rsidRDefault="00447F9A" w:rsidP="00447F9A">
            <w:pPr>
              <w:widowControl/>
              <w:rPr>
                <w:rFonts w:eastAsia="Times New Roman"/>
                <w:lang w:val="uk-UA"/>
              </w:rPr>
            </w:pPr>
            <w:r w:rsidRPr="001969C7">
              <w:rPr>
                <w:rFonts w:eastAsia="Times New Roman"/>
                <w:lang w:val="uk-UA"/>
              </w:rPr>
              <w:t>3,89</w:t>
            </w:r>
          </w:p>
        </w:tc>
        <w:tc>
          <w:tcPr>
            <w:tcW w:w="1196" w:type="dxa"/>
            <w:tcBorders>
              <w:top w:val="nil"/>
              <w:left w:val="nil"/>
              <w:bottom w:val="single" w:sz="8" w:space="0" w:color="auto"/>
              <w:right w:val="single" w:sz="8" w:space="0" w:color="auto"/>
            </w:tcBorders>
            <w:vAlign w:val="center"/>
            <w:hideMark/>
          </w:tcPr>
          <w:p w14:paraId="1557F0B4" w14:textId="77777777" w:rsidR="00447F9A" w:rsidRPr="001969C7" w:rsidRDefault="00447F9A" w:rsidP="00447F9A">
            <w:pPr>
              <w:widowControl/>
              <w:rPr>
                <w:rFonts w:eastAsia="Times New Roman"/>
                <w:lang w:val="uk-UA"/>
              </w:rPr>
            </w:pPr>
            <w:r w:rsidRPr="001969C7">
              <w:rPr>
                <w:rFonts w:eastAsia="Times New Roman"/>
                <w:lang w:val="uk-UA"/>
              </w:rPr>
              <w:t>4,64</w:t>
            </w:r>
          </w:p>
        </w:tc>
        <w:tc>
          <w:tcPr>
            <w:tcW w:w="1196" w:type="dxa"/>
            <w:tcBorders>
              <w:top w:val="nil"/>
              <w:left w:val="nil"/>
              <w:bottom w:val="single" w:sz="8" w:space="0" w:color="auto"/>
              <w:right w:val="single" w:sz="8" w:space="0" w:color="auto"/>
            </w:tcBorders>
            <w:vAlign w:val="center"/>
            <w:hideMark/>
          </w:tcPr>
          <w:p w14:paraId="69B9F3CB" w14:textId="77777777" w:rsidR="00447F9A" w:rsidRPr="001969C7" w:rsidRDefault="00447F9A" w:rsidP="00447F9A">
            <w:pPr>
              <w:widowControl/>
              <w:rPr>
                <w:rFonts w:eastAsia="Times New Roman"/>
                <w:lang w:val="uk-UA"/>
              </w:rPr>
            </w:pPr>
            <w:r w:rsidRPr="001969C7">
              <w:rPr>
                <w:rFonts w:eastAsia="Times New Roman"/>
                <w:lang w:val="uk-UA"/>
              </w:rPr>
              <w:t>3,03</w:t>
            </w:r>
          </w:p>
        </w:tc>
      </w:tr>
      <w:tr w:rsidR="00447F9A" w:rsidRPr="001969C7" w14:paraId="4A4F3538" w14:textId="77777777">
        <w:trPr>
          <w:trHeight w:val="324"/>
          <w:jc w:val="center"/>
        </w:trPr>
        <w:tc>
          <w:tcPr>
            <w:tcW w:w="6516" w:type="dxa"/>
            <w:tcBorders>
              <w:top w:val="nil"/>
              <w:left w:val="single" w:sz="8" w:space="0" w:color="auto"/>
              <w:bottom w:val="single" w:sz="8" w:space="0" w:color="auto"/>
              <w:right w:val="single" w:sz="8" w:space="0" w:color="auto"/>
            </w:tcBorders>
            <w:hideMark/>
          </w:tcPr>
          <w:p w14:paraId="009F6FBA" w14:textId="77777777" w:rsidR="00447F9A" w:rsidRPr="001969C7" w:rsidRDefault="00447F9A" w:rsidP="00447F9A">
            <w:pPr>
              <w:widowControl/>
              <w:rPr>
                <w:rFonts w:eastAsia="Times New Roman"/>
                <w:lang w:val="uk-UA"/>
              </w:rPr>
            </w:pPr>
            <w:r w:rsidRPr="001969C7">
              <w:rPr>
                <w:rFonts w:eastAsia="Times New Roman"/>
                <w:lang w:val="uk-UA"/>
              </w:rPr>
              <w:t>Коефіцієнт абсолютної ліквідності</w:t>
            </w:r>
          </w:p>
        </w:tc>
        <w:tc>
          <w:tcPr>
            <w:tcW w:w="1196" w:type="dxa"/>
            <w:tcBorders>
              <w:top w:val="nil"/>
              <w:left w:val="nil"/>
              <w:bottom w:val="single" w:sz="8" w:space="0" w:color="auto"/>
              <w:right w:val="single" w:sz="8" w:space="0" w:color="auto"/>
            </w:tcBorders>
            <w:vAlign w:val="center"/>
            <w:hideMark/>
          </w:tcPr>
          <w:p w14:paraId="7F8DD9FB" w14:textId="77777777" w:rsidR="00447F9A" w:rsidRPr="001969C7" w:rsidRDefault="00447F9A" w:rsidP="00447F9A">
            <w:pPr>
              <w:widowControl/>
              <w:rPr>
                <w:rFonts w:eastAsia="Times New Roman"/>
                <w:lang w:val="uk-UA"/>
              </w:rPr>
            </w:pPr>
            <w:r w:rsidRPr="001969C7">
              <w:rPr>
                <w:rFonts w:eastAsia="Times New Roman"/>
                <w:lang w:val="uk-UA"/>
              </w:rPr>
              <w:t>1,22</w:t>
            </w:r>
          </w:p>
        </w:tc>
        <w:tc>
          <w:tcPr>
            <w:tcW w:w="1196" w:type="dxa"/>
            <w:tcBorders>
              <w:top w:val="nil"/>
              <w:left w:val="nil"/>
              <w:bottom w:val="single" w:sz="8" w:space="0" w:color="auto"/>
              <w:right w:val="single" w:sz="8" w:space="0" w:color="auto"/>
            </w:tcBorders>
            <w:vAlign w:val="center"/>
            <w:hideMark/>
          </w:tcPr>
          <w:p w14:paraId="7FF060DA" w14:textId="77777777" w:rsidR="00447F9A" w:rsidRPr="001969C7" w:rsidRDefault="00447F9A" w:rsidP="00447F9A">
            <w:pPr>
              <w:widowControl/>
              <w:rPr>
                <w:rFonts w:eastAsia="Times New Roman"/>
                <w:lang w:val="uk-UA"/>
              </w:rPr>
            </w:pPr>
            <w:r w:rsidRPr="001969C7">
              <w:rPr>
                <w:rFonts w:eastAsia="Times New Roman"/>
                <w:lang w:val="uk-UA"/>
              </w:rPr>
              <w:t>1,55</w:t>
            </w:r>
          </w:p>
        </w:tc>
        <w:tc>
          <w:tcPr>
            <w:tcW w:w="1196" w:type="dxa"/>
            <w:tcBorders>
              <w:top w:val="nil"/>
              <w:left w:val="nil"/>
              <w:bottom w:val="single" w:sz="8" w:space="0" w:color="auto"/>
              <w:right w:val="single" w:sz="8" w:space="0" w:color="auto"/>
            </w:tcBorders>
            <w:vAlign w:val="center"/>
            <w:hideMark/>
          </w:tcPr>
          <w:p w14:paraId="43C07B83" w14:textId="77777777" w:rsidR="00447F9A" w:rsidRPr="001969C7" w:rsidRDefault="00447F9A" w:rsidP="00447F9A">
            <w:pPr>
              <w:widowControl/>
              <w:rPr>
                <w:rFonts w:eastAsia="Times New Roman"/>
                <w:lang w:val="uk-UA"/>
              </w:rPr>
            </w:pPr>
            <w:r w:rsidRPr="001969C7">
              <w:rPr>
                <w:rFonts w:eastAsia="Times New Roman"/>
                <w:lang w:val="uk-UA"/>
              </w:rPr>
              <w:t>0,57</w:t>
            </w:r>
          </w:p>
        </w:tc>
      </w:tr>
    </w:tbl>
    <w:p w14:paraId="5BB97D02" w14:textId="77777777" w:rsidR="00447F9A" w:rsidRPr="001969C7" w:rsidRDefault="00447F9A" w:rsidP="00447F9A">
      <w:pPr>
        <w:widowControl/>
        <w:rPr>
          <w:rFonts w:eastAsia="Calibri"/>
          <w:color w:val="auto"/>
          <w:lang w:val="uk-UA"/>
        </w:rPr>
      </w:pPr>
    </w:p>
    <w:p w14:paraId="75FDA37E" w14:textId="77777777" w:rsidR="00447F9A" w:rsidRPr="001969C7" w:rsidRDefault="00447F9A" w:rsidP="00447F9A">
      <w:pPr>
        <w:widowControl/>
        <w:rPr>
          <w:rFonts w:eastAsia="Calibri"/>
          <w:color w:val="auto"/>
          <w:lang w:val="uk-UA"/>
        </w:rPr>
      </w:pPr>
      <w:r w:rsidRPr="001969C7">
        <w:rPr>
          <w:rFonts w:eastAsia="Calibri"/>
          <w:color w:val="auto"/>
          <w:lang w:val="uk-UA"/>
        </w:rPr>
        <w:t xml:space="preserve">Коефіцієнт поточної ліквідності показує, скільки гривень оборотних активів припадає на одну гривню короткострокових боргових зобов'язань, і демонструє загальну здатність Товариства розраховуватися за своїми короткостроковими боргами.   Цей коефіцієнт показує також, скільки гривень оборотних коштів приходиться на кожну гривню поточних зобов’язань. Такий показник, за балансом на 31 грудня 2024 року, має </w:t>
      </w:r>
      <w:r w:rsidRPr="001969C7">
        <w:rPr>
          <w:rFonts w:eastAsia="Calibri"/>
          <w:color w:val="auto"/>
          <w:shd w:val="clear" w:color="auto" w:fill="FFFFFF"/>
          <w:lang w:val="uk-UA"/>
        </w:rPr>
        <w:t>величину  5,01</w:t>
      </w:r>
      <w:r w:rsidRPr="001969C7">
        <w:rPr>
          <w:rFonts w:eastAsia="Calibri"/>
          <w:color w:val="auto"/>
          <w:lang w:val="uk-UA"/>
        </w:rPr>
        <w:t xml:space="preserve">, що за зальними правилами  є прийнятним (норма </w:t>
      </w:r>
      <w:r w:rsidRPr="001969C7">
        <w:rPr>
          <w:rFonts w:eastAsia="Calibri"/>
          <w:color w:val="auto"/>
          <w:shd w:val="clear" w:color="auto" w:fill="FFFFFF"/>
          <w:lang w:val="uk-UA"/>
        </w:rPr>
        <w:t>&gt;1</w:t>
      </w:r>
      <w:r w:rsidRPr="001969C7">
        <w:rPr>
          <w:rFonts w:eastAsia="Calibri"/>
          <w:color w:val="auto"/>
          <w:lang w:val="uk-UA"/>
        </w:rPr>
        <w:t>). У попередньому періоді цей показник мав величину 7,77.</w:t>
      </w:r>
    </w:p>
    <w:p w14:paraId="1E761CF3" w14:textId="77777777" w:rsidR="00447F9A" w:rsidRPr="001969C7" w:rsidRDefault="00447F9A" w:rsidP="00447F9A">
      <w:pPr>
        <w:widowControl/>
        <w:shd w:val="clear" w:color="auto" w:fill="FFFFFF"/>
        <w:rPr>
          <w:rFonts w:eastAsia="Calibri"/>
          <w:color w:val="auto"/>
          <w:lang w:val="uk-UA"/>
        </w:rPr>
      </w:pPr>
      <w:r w:rsidRPr="001969C7">
        <w:rPr>
          <w:rFonts w:eastAsia="Calibri"/>
          <w:color w:val="auto"/>
          <w:lang w:val="uk-UA"/>
        </w:rPr>
        <w:t xml:space="preserve">Коефіцієнт швидкої ліквідності показує, яку частину поточних зобов’язань Товариство спроможне погасити за рахунок найбільш ліквідних оборотних коштів – грошових коштів та їх еквівалентів, фінансових інвестицій та кредиторської заборгованості. Цей показник показує платіжні можливості </w:t>
      </w:r>
      <w:r w:rsidRPr="001969C7">
        <w:rPr>
          <w:rFonts w:eastAsia="Calibri"/>
          <w:color w:val="auto"/>
          <w:lang w:val="uk-UA"/>
        </w:rPr>
        <w:lastRenderedPageBreak/>
        <w:t>Товариства щодо погашення поточних зобов’язань за умови своєчасного здійснення розрахунків з дебіторами. Такий показник, за балансом на 31 грудня 2024 року, має  достатню величину </w:t>
      </w:r>
      <w:r w:rsidRPr="001969C7">
        <w:rPr>
          <w:rFonts w:eastAsia="Calibri"/>
          <w:color w:val="auto"/>
          <w:shd w:val="clear" w:color="auto" w:fill="FFFFFF"/>
          <w:lang w:val="uk-UA"/>
        </w:rPr>
        <w:t>3,03.</w:t>
      </w:r>
      <w:r w:rsidRPr="001969C7">
        <w:rPr>
          <w:rFonts w:eastAsia="Calibri"/>
          <w:color w:val="auto"/>
          <w:lang w:val="uk-UA"/>
        </w:rPr>
        <w:t xml:space="preserve"> Таке значення вказує на те, що в Товариства достатньо ліквідних оборотних коштів для своєчасного розрахунку за зобов'язаннями.</w:t>
      </w:r>
    </w:p>
    <w:p w14:paraId="344159A4" w14:textId="77777777" w:rsidR="00447F9A" w:rsidRPr="001969C7" w:rsidRDefault="00447F9A" w:rsidP="00447F9A">
      <w:pPr>
        <w:widowControl/>
        <w:shd w:val="clear" w:color="auto" w:fill="FFFFFF"/>
        <w:rPr>
          <w:rFonts w:eastAsia="Calibri"/>
          <w:color w:val="auto"/>
          <w:lang w:val="uk-UA"/>
        </w:rPr>
      </w:pPr>
      <w:r w:rsidRPr="001969C7">
        <w:rPr>
          <w:rFonts w:eastAsia="Calibri"/>
          <w:color w:val="auto"/>
          <w:lang w:val="uk-UA"/>
        </w:rPr>
        <w:t xml:space="preserve">Коефіцієнт абсолютної (грошової) ліквідності показує, яку частину поточних зобов’язань Товариство може погасити своїми коштами негайно. Такий показник, за балансом на 31 грудня 2024 року, має значення </w:t>
      </w:r>
      <w:r w:rsidRPr="001969C7">
        <w:rPr>
          <w:rFonts w:eastAsia="Calibri"/>
          <w:color w:val="auto"/>
          <w:shd w:val="clear" w:color="auto" w:fill="FFFFFF"/>
          <w:lang w:val="uk-UA"/>
        </w:rPr>
        <w:t>0,57</w:t>
      </w:r>
      <w:r w:rsidRPr="001969C7">
        <w:rPr>
          <w:rFonts w:eastAsia="Calibri"/>
          <w:color w:val="auto"/>
          <w:lang w:val="uk-UA"/>
        </w:rPr>
        <w:t xml:space="preserve"> що є достатнім. Показник абсолютної ліквідності характеризує негайну готовність Товариства ліквідувати короткострокову заборгованість і визначається як відношення суми грошових коштів підприємства та короткотермінових фінансових вкладень до суми короткотермінових зобов’язань.</w:t>
      </w:r>
    </w:p>
    <w:p w14:paraId="4A18A75E" w14:textId="77777777" w:rsidR="00447F9A" w:rsidRPr="001969C7" w:rsidRDefault="00447F9A" w:rsidP="00447F9A">
      <w:pPr>
        <w:widowControl/>
        <w:ind w:firstLine="240"/>
        <w:rPr>
          <w:rFonts w:eastAsia="Calibri"/>
          <w:color w:val="auto"/>
          <w:lang w:val="uk-UA"/>
        </w:rPr>
      </w:pPr>
    </w:p>
    <w:p w14:paraId="2ED9A33B" w14:textId="77777777" w:rsidR="00447F9A" w:rsidRPr="001969C7" w:rsidRDefault="00447F9A" w:rsidP="00447F9A">
      <w:pPr>
        <w:widowControl/>
        <w:numPr>
          <w:ilvl w:val="0"/>
          <w:numId w:val="43"/>
        </w:numPr>
        <w:ind w:left="0" w:firstLine="0"/>
        <w:contextualSpacing/>
        <w:outlineLvl w:val="1"/>
        <w:rPr>
          <w:rFonts w:eastAsia="Times New Roman"/>
          <w:b/>
          <w:bCs/>
          <w:color w:val="auto"/>
          <w:lang w:val="uk-UA" w:eastAsia="en-US"/>
        </w:rPr>
      </w:pPr>
      <w:bookmarkStart w:id="5" w:name="_Toc216191195"/>
      <w:r w:rsidRPr="001969C7">
        <w:rPr>
          <w:rFonts w:eastAsia="Times New Roman"/>
          <w:b/>
          <w:bCs/>
          <w:color w:val="auto"/>
          <w:lang w:val="uk-UA" w:eastAsia="en-US"/>
        </w:rPr>
        <w:t>Екологічні аспекти</w:t>
      </w:r>
      <w:bookmarkEnd w:id="5"/>
    </w:p>
    <w:p w14:paraId="6E57DF5B" w14:textId="77777777" w:rsidR="00447F9A" w:rsidRPr="001969C7" w:rsidRDefault="00447F9A" w:rsidP="00447F9A">
      <w:pPr>
        <w:widowControl/>
        <w:rPr>
          <w:rFonts w:eastAsia="Calibri"/>
          <w:color w:val="auto"/>
          <w:lang w:val="uk-UA"/>
        </w:rPr>
      </w:pPr>
      <w:r w:rsidRPr="001969C7">
        <w:rPr>
          <w:rFonts w:eastAsia="Calibri"/>
          <w:color w:val="auto"/>
          <w:lang w:val="uk-UA"/>
        </w:rPr>
        <w:t>Охорона довкілля та раціоналізація використання ресурсів навколишнього природного середовища за умови інтенсивного зростання промислового виробництва є найважливішим завданням сьогодення.</w:t>
      </w:r>
    </w:p>
    <w:p w14:paraId="3C20867E" w14:textId="77777777" w:rsidR="00447F9A" w:rsidRPr="001969C7" w:rsidRDefault="00447F9A" w:rsidP="00447F9A">
      <w:pPr>
        <w:widowControl/>
        <w:rPr>
          <w:rFonts w:eastAsia="Calibri"/>
          <w:color w:val="auto"/>
          <w:lang w:val="uk-UA"/>
        </w:rPr>
      </w:pPr>
      <w:r w:rsidRPr="001969C7">
        <w:rPr>
          <w:rFonts w:eastAsia="Calibri"/>
          <w:color w:val="auto"/>
          <w:lang w:val="uk-UA"/>
        </w:rPr>
        <w:t xml:space="preserve">Товариство у своїй діяльності дотримується екологічних норм та забезпечує охорону навколишнього середовища. Заходи Товариства щодо поліпшення навколишнього середовища можна розділити за наступними напрямками: </w:t>
      </w:r>
    </w:p>
    <w:p w14:paraId="46D460EC" w14:textId="77777777" w:rsidR="00447F9A" w:rsidRPr="001969C7" w:rsidRDefault="00447F9A" w:rsidP="00447F9A">
      <w:pPr>
        <w:widowControl/>
        <w:rPr>
          <w:rFonts w:eastAsia="Calibri"/>
          <w:color w:val="auto"/>
          <w:lang w:val="uk-UA"/>
        </w:rPr>
      </w:pPr>
      <w:r w:rsidRPr="001969C7">
        <w:rPr>
          <w:rFonts w:eastAsia="Calibri"/>
          <w:color w:val="auto"/>
          <w:lang w:val="uk-UA"/>
        </w:rPr>
        <w:t xml:space="preserve">— управління відходами; </w:t>
      </w:r>
    </w:p>
    <w:p w14:paraId="5C970CB5" w14:textId="77777777" w:rsidR="00447F9A" w:rsidRPr="001969C7" w:rsidRDefault="00447F9A" w:rsidP="00447F9A">
      <w:pPr>
        <w:widowControl/>
        <w:rPr>
          <w:rFonts w:eastAsia="Calibri"/>
          <w:color w:val="auto"/>
          <w:lang w:val="uk-UA"/>
        </w:rPr>
      </w:pPr>
      <w:r w:rsidRPr="001969C7">
        <w:rPr>
          <w:rFonts w:eastAsia="Calibri"/>
          <w:color w:val="auto"/>
          <w:lang w:val="uk-UA"/>
        </w:rPr>
        <w:t xml:space="preserve">— енергоефективність; </w:t>
      </w:r>
    </w:p>
    <w:p w14:paraId="29CF66D4" w14:textId="77777777" w:rsidR="00447F9A" w:rsidRPr="001969C7" w:rsidRDefault="00447F9A" w:rsidP="00447F9A">
      <w:pPr>
        <w:widowControl/>
        <w:rPr>
          <w:rFonts w:eastAsia="Calibri"/>
          <w:color w:val="auto"/>
          <w:lang w:val="uk-UA"/>
        </w:rPr>
      </w:pPr>
      <w:r w:rsidRPr="001969C7">
        <w:rPr>
          <w:rFonts w:eastAsia="Calibri"/>
          <w:color w:val="auto"/>
          <w:lang w:val="uk-UA"/>
        </w:rPr>
        <w:t>— підвищення екологічної свідомості працівників.</w:t>
      </w:r>
    </w:p>
    <w:p w14:paraId="14A89C26" w14:textId="77777777" w:rsidR="00447F9A" w:rsidRPr="001969C7" w:rsidRDefault="00447F9A" w:rsidP="00447F9A">
      <w:pPr>
        <w:widowControl/>
        <w:rPr>
          <w:rFonts w:eastAsia="Calibri"/>
          <w:color w:val="auto"/>
          <w:lang w:val="uk-UA"/>
        </w:rPr>
      </w:pPr>
      <w:r w:rsidRPr="001969C7">
        <w:rPr>
          <w:rFonts w:eastAsia="Calibri"/>
          <w:i/>
          <w:iCs/>
          <w:color w:val="auto"/>
          <w:lang w:val="uk-UA"/>
        </w:rPr>
        <w:t>Управління відходами</w:t>
      </w:r>
      <w:r w:rsidRPr="001969C7">
        <w:rPr>
          <w:rFonts w:eastAsia="Calibri"/>
          <w:color w:val="auto"/>
          <w:lang w:val="uk-UA"/>
        </w:rPr>
        <w:t xml:space="preserve">. Керівництво Товариства усвідомлює екологічну небезпеку відходів для здоров’я населення і довкілля в цілому, які утворюються у ході експлуатації обладнання. Тому щороку Товариство передає на утилізацію спеціалізованим підприємствам відходи для  переробки та повторного використання. </w:t>
      </w:r>
    </w:p>
    <w:p w14:paraId="237B1C12" w14:textId="77777777" w:rsidR="00447F9A" w:rsidRPr="001969C7" w:rsidRDefault="00447F9A" w:rsidP="00447F9A">
      <w:pPr>
        <w:widowControl/>
        <w:rPr>
          <w:rFonts w:eastAsia="Calibri"/>
          <w:color w:val="auto"/>
          <w:lang w:val="uk-UA"/>
        </w:rPr>
      </w:pPr>
      <w:r w:rsidRPr="001969C7">
        <w:rPr>
          <w:rFonts w:eastAsia="Calibri"/>
          <w:i/>
          <w:iCs/>
          <w:color w:val="auto"/>
          <w:lang w:val="uk-UA"/>
        </w:rPr>
        <w:t>Енергоефективність.</w:t>
      </w:r>
      <w:r w:rsidRPr="001969C7">
        <w:rPr>
          <w:rFonts w:eastAsia="Calibri"/>
          <w:color w:val="auto"/>
          <w:lang w:val="uk-UA"/>
        </w:rPr>
        <w:t xml:space="preserve"> Товариство проводить технічне переоснащення виробництва обладнанням з сучасними характеристиками енергозбереження та енергоефективності. </w:t>
      </w:r>
    </w:p>
    <w:p w14:paraId="44F0B635" w14:textId="77777777" w:rsidR="00447F9A" w:rsidRPr="001969C7" w:rsidRDefault="00447F9A" w:rsidP="00447F9A">
      <w:pPr>
        <w:widowControl/>
        <w:rPr>
          <w:rFonts w:eastAsia="Calibri"/>
          <w:color w:val="auto"/>
          <w:lang w:val="uk-UA"/>
        </w:rPr>
      </w:pPr>
      <w:r w:rsidRPr="001969C7">
        <w:rPr>
          <w:rFonts w:eastAsia="Calibri"/>
          <w:i/>
          <w:iCs/>
          <w:color w:val="auto"/>
          <w:lang w:val="uk-UA"/>
        </w:rPr>
        <w:t>Підвищення екологічної свідомості працівників</w:t>
      </w:r>
      <w:r w:rsidRPr="001969C7">
        <w:rPr>
          <w:rFonts w:eastAsia="Calibri"/>
          <w:color w:val="auto"/>
          <w:lang w:val="uk-UA"/>
        </w:rPr>
        <w:t xml:space="preserve">. Товариство також заохочує своїх співробітників до сприятливих для екологічного середовища дій, таких як збір акумуляторних елементів живлення шляхом організації у офісі Товариства пунктів збору зношених елементів. </w:t>
      </w:r>
    </w:p>
    <w:p w14:paraId="618AD6A9" w14:textId="77777777" w:rsidR="00447F9A" w:rsidRPr="001969C7" w:rsidRDefault="00447F9A" w:rsidP="00447F9A">
      <w:pPr>
        <w:widowControl/>
        <w:rPr>
          <w:rFonts w:eastAsia="Calibri"/>
          <w:color w:val="auto"/>
          <w:lang w:val="uk-UA"/>
        </w:rPr>
      </w:pPr>
      <w:r w:rsidRPr="001969C7">
        <w:rPr>
          <w:rFonts w:eastAsia="Calibri"/>
          <w:color w:val="auto"/>
          <w:lang w:val="uk-UA"/>
        </w:rPr>
        <w:t>Наразі у суспільстві почали замислюватися над збереженням дерев та зрозуміло, до чого призведе бездумна та нелегальна вирубка лісів. Згідно з відкритими даними з одного дерева виробляють 12,5 тис. паперових аркушів. Але це лише 25 пачок паперу А4. Ліси є одним із головних ресурсів нашої держави (та й планети в цілому).</w:t>
      </w:r>
    </w:p>
    <w:p w14:paraId="2659EF35" w14:textId="77777777" w:rsidR="00447F9A" w:rsidRPr="001969C7" w:rsidRDefault="00447F9A" w:rsidP="00447F9A">
      <w:pPr>
        <w:widowControl/>
        <w:rPr>
          <w:rFonts w:eastAsia="Calibri"/>
          <w:color w:val="auto"/>
          <w:lang w:val="uk-UA"/>
        </w:rPr>
      </w:pPr>
      <w:r w:rsidRPr="001969C7">
        <w:rPr>
          <w:rFonts w:eastAsia="Calibri"/>
          <w:color w:val="auto"/>
          <w:lang w:val="uk-UA"/>
        </w:rPr>
        <w:t>До головних завдань Товариства в природоохоронній діяльності відноситься :</w:t>
      </w:r>
    </w:p>
    <w:p w14:paraId="633A879D" w14:textId="77777777" w:rsidR="00447F9A" w:rsidRPr="001969C7" w:rsidRDefault="00447F9A" w:rsidP="00447F9A">
      <w:pPr>
        <w:widowControl/>
        <w:rPr>
          <w:rFonts w:eastAsia="Calibri"/>
          <w:color w:val="auto"/>
          <w:lang w:val="uk-UA"/>
        </w:rPr>
      </w:pPr>
      <w:r w:rsidRPr="001969C7">
        <w:rPr>
          <w:rFonts w:eastAsia="Calibri"/>
          <w:color w:val="auto"/>
          <w:lang w:val="uk-UA"/>
        </w:rPr>
        <w:t>– аналіз кількісних і якісних показників діяльності Товариства, які здійснюють вплив на довкілля, ефективності запровадження заходів з охорони довкілля і раціонального використання природних ресурсів за відповідний період;</w:t>
      </w:r>
    </w:p>
    <w:p w14:paraId="57717730" w14:textId="77777777" w:rsidR="00447F9A" w:rsidRPr="001969C7" w:rsidRDefault="00447F9A" w:rsidP="00447F9A">
      <w:pPr>
        <w:widowControl/>
        <w:rPr>
          <w:rFonts w:eastAsia="Calibri"/>
          <w:color w:val="auto"/>
          <w:lang w:val="uk-UA"/>
        </w:rPr>
      </w:pPr>
      <w:r w:rsidRPr="001969C7">
        <w:rPr>
          <w:rFonts w:eastAsia="Calibri"/>
          <w:color w:val="auto"/>
          <w:lang w:val="uk-UA"/>
        </w:rPr>
        <w:t>– розробка перспективних та поточних заходів природоохоронної діяльності з обґрунтуваннями потреби щодо обсягів їх фінансування, визначення термінів виконання.</w:t>
      </w:r>
    </w:p>
    <w:p w14:paraId="36F64E85" w14:textId="77777777" w:rsidR="00447F9A" w:rsidRPr="001969C7" w:rsidRDefault="00447F9A" w:rsidP="00447F9A">
      <w:pPr>
        <w:widowControl/>
        <w:rPr>
          <w:rFonts w:eastAsia="Calibri"/>
          <w:color w:val="auto"/>
          <w:lang w:val="uk-UA"/>
        </w:rPr>
      </w:pPr>
      <w:r w:rsidRPr="001969C7">
        <w:rPr>
          <w:rFonts w:eastAsia="Calibri"/>
          <w:color w:val="auto"/>
          <w:lang w:val="uk-UA"/>
        </w:rPr>
        <w:t>Природоохоронні заходи, що запроваджуються Товариством, повністю націлені компенсувати шкідливий вплив виробництва на навколишнє природне середовище.</w:t>
      </w:r>
    </w:p>
    <w:p w14:paraId="222F153E" w14:textId="77777777" w:rsidR="00447F9A" w:rsidRPr="001969C7" w:rsidRDefault="00447F9A" w:rsidP="00447F9A">
      <w:pPr>
        <w:widowControl/>
        <w:rPr>
          <w:rFonts w:eastAsia="Calibri"/>
          <w:color w:val="auto"/>
          <w:lang w:val="uk-UA"/>
        </w:rPr>
      </w:pPr>
    </w:p>
    <w:p w14:paraId="034EA599" w14:textId="77777777" w:rsidR="00447F9A" w:rsidRPr="001969C7" w:rsidRDefault="00447F9A" w:rsidP="00447F9A">
      <w:pPr>
        <w:widowControl/>
        <w:numPr>
          <w:ilvl w:val="0"/>
          <w:numId w:val="43"/>
        </w:numPr>
        <w:ind w:left="0" w:firstLine="0"/>
        <w:contextualSpacing/>
        <w:outlineLvl w:val="1"/>
        <w:rPr>
          <w:rFonts w:eastAsia="Times New Roman"/>
          <w:b/>
          <w:bCs/>
          <w:color w:val="auto"/>
          <w:lang w:val="uk-UA" w:eastAsia="en-US"/>
        </w:rPr>
      </w:pPr>
      <w:bookmarkStart w:id="6" w:name="_Toc216191196"/>
      <w:r w:rsidRPr="001969C7">
        <w:rPr>
          <w:rFonts w:eastAsia="Times New Roman"/>
          <w:b/>
          <w:bCs/>
          <w:color w:val="auto"/>
          <w:lang w:val="uk-UA" w:eastAsia="en-US"/>
        </w:rPr>
        <w:t>Соціальні аспекти та кадрова політика</w:t>
      </w:r>
      <w:bookmarkEnd w:id="6"/>
    </w:p>
    <w:p w14:paraId="7B33894A" w14:textId="77777777" w:rsidR="00447F9A" w:rsidRPr="001969C7" w:rsidRDefault="00447F9A" w:rsidP="00447F9A">
      <w:pPr>
        <w:widowControl/>
        <w:rPr>
          <w:rFonts w:eastAsia="Calibri"/>
          <w:color w:val="auto"/>
          <w:lang w:val="uk-UA"/>
        </w:rPr>
      </w:pPr>
      <w:r w:rsidRPr="001969C7">
        <w:rPr>
          <w:rFonts w:eastAsia="Calibri"/>
          <w:color w:val="auto"/>
          <w:lang w:val="uk-UA"/>
        </w:rPr>
        <w:t xml:space="preserve">За 2024 рік, середньооблікова чисельність працівників Товариства становить 410 одиниць (для порівняння – за 2023 – 408 одиниць). Товариство в повній мірі та за всіма критеріями безпеки забезпечує працівників засобами індивідуального захисту, одягом та взуттям. Адміністрацією стимулюється навчання шляхом залучення до стажування студентів профільних вузів, також проводиться обов’язкова оплата навчальних відпусток працівників, що навчаються.   </w:t>
      </w:r>
    </w:p>
    <w:p w14:paraId="0326CA42" w14:textId="77777777" w:rsidR="00447F9A" w:rsidRPr="001969C7" w:rsidRDefault="00447F9A" w:rsidP="00447F9A">
      <w:pPr>
        <w:widowControl/>
        <w:rPr>
          <w:rFonts w:eastAsia="Calibri"/>
          <w:color w:val="auto"/>
          <w:lang w:val="uk-UA"/>
        </w:rPr>
      </w:pPr>
      <w:r w:rsidRPr="001969C7">
        <w:rPr>
          <w:rFonts w:eastAsia="Calibri"/>
          <w:color w:val="auto"/>
          <w:lang w:val="uk-UA"/>
        </w:rPr>
        <w:t xml:space="preserve">Основними завданнями кадрової політики Товариства,  є: </w:t>
      </w:r>
    </w:p>
    <w:p w14:paraId="0229FF73" w14:textId="77777777" w:rsidR="00447F9A" w:rsidRPr="001969C7" w:rsidRDefault="00447F9A" w:rsidP="00447F9A">
      <w:pPr>
        <w:widowControl/>
        <w:rPr>
          <w:rFonts w:eastAsia="Calibri"/>
          <w:color w:val="auto"/>
          <w:lang w:val="uk-UA"/>
        </w:rPr>
      </w:pPr>
      <w:r w:rsidRPr="001969C7">
        <w:rPr>
          <w:rFonts w:eastAsia="Calibri"/>
          <w:color w:val="auto"/>
          <w:lang w:val="uk-UA"/>
        </w:rPr>
        <w:t xml:space="preserve">– своєчасне забезпечення персоналом необхідної якості й у достатній кількості; </w:t>
      </w:r>
    </w:p>
    <w:p w14:paraId="20399E79" w14:textId="77777777" w:rsidR="00447F9A" w:rsidRPr="001969C7" w:rsidRDefault="00447F9A" w:rsidP="00447F9A">
      <w:pPr>
        <w:widowControl/>
        <w:rPr>
          <w:rFonts w:eastAsia="Calibri"/>
          <w:color w:val="auto"/>
          <w:lang w:val="uk-UA"/>
        </w:rPr>
      </w:pPr>
      <w:r w:rsidRPr="001969C7">
        <w:rPr>
          <w:rFonts w:eastAsia="Calibri"/>
          <w:color w:val="auto"/>
          <w:lang w:val="uk-UA"/>
        </w:rPr>
        <w:t xml:space="preserve">– забезпечення умов реалізації передбачених трудовим законодавством прав і обов'язків громадян; </w:t>
      </w:r>
    </w:p>
    <w:p w14:paraId="5D813B34" w14:textId="77777777" w:rsidR="00447F9A" w:rsidRPr="001969C7" w:rsidRDefault="00447F9A" w:rsidP="00447F9A">
      <w:pPr>
        <w:widowControl/>
        <w:rPr>
          <w:rFonts w:eastAsia="Calibri"/>
          <w:color w:val="auto"/>
          <w:lang w:val="uk-UA"/>
        </w:rPr>
      </w:pPr>
      <w:r w:rsidRPr="001969C7">
        <w:rPr>
          <w:rFonts w:eastAsia="Calibri"/>
          <w:color w:val="auto"/>
          <w:lang w:val="uk-UA"/>
        </w:rPr>
        <w:t xml:space="preserve">– раціональне використання трудового потенціалу; </w:t>
      </w:r>
    </w:p>
    <w:p w14:paraId="41C91561" w14:textId="77777777" w:rsidR="00447F9A" w:rsidRPr="001969C7" w:rsidRDefault="00447F9A" w:rsidP="00447F9A">
      <w:pPr>
        <w:widowControl/>
        <w:rPr>
          <w:rFonts w:eastAsia="Calibri"/>
          <w:color w:val="auto"/>
          <w:lang w:val="uk-UA"/>
        </w:rPr>
      </w:pPr>
      <w:r w:rsidRPr="001969C7">
        <w:rPr>
          <w:rFonts w:eastAsia="Calibri"/>
          <w:color w:val="auto"/>
          <w:lang w:val="uk-UA"/>
        </w:rPr>
        <w:t>– формування і підтримання ефективної роботи трудового колективу.</w:t>
      </w:r>
    </w:p>
    <w:p w14:paraId="5A45FBC2" w14:textId="77777777" w:rsidR="00447F9A" w:rsidRPr="001969C7" w:rsidRDefault="00447F9A" w:rsidP="00447F9A">
      <w:pPr>
        <w:widowControl/>
        <w:rPr>
          <w:rFonts w:eastAsia="Calibri"/>
          <w:color w:val="auto"/>
          <w:lang w:val="uk-UA"/>
        </w:rPr>
      </w:pPr>
      <w:r w:rsidRPr="001969C7">
        <w:rPr>
          <w:rFonts w:eastAsia="Calibri"/>
          <w:color w:val="auto"/>
          <w:lang w:val="uk-UA"/>
        </w:rPr>
        <w:t xml:space="preserve">Вдалий досвід роботи АТ «СЛОВ’ЯНСЬКІ ШПАЛЕРИ – КФТП» свідчить про те, що його головною конкурентною перевагою,  серед підприємств в регіоні, є унікальний кадровий потенціал. Досить високий рівень корпоративної культури робить Товариство привабливим для працівників, утримує їх в організації, а результати їх праці створюється відповідна репутація для підприємства. Головним завданням Товариства є сприяння зростанню професійної компетенції робітників та розвитку їх навичок і вмінь. </w:t>
      </w:r>
    </w:p>
    <w:p w14:paraId="49D8334B" w14:textId="77777777" w:rsidR="00447F9A" w:rsidRPr="001969C7" w:rsidRDefault="00447F9A" w:rsidP="00447F9A">
      <w:pPr>
        <w:widowControl/>
        <w:rPr>
          <w:rFonts w:eastAsia="Calibri"/>
          <w:color w:val="auto"/>
          <w:lang w:val="uk-UA"/>
        </w:rPr>
      </w:pPr>
      <w:r w:rsidRPr="001969C7">
        <w:rPr>
          <w:rFonts w:eastAsia="Calibri"/>
          <w:color w:val="auto"/>
          <w:lang w:val="uk-UA"/>
        </w:rPr>
        <w:lastRenderedPageBreak/>
        <w:t>Товариство проводить активну кадрову політику. Так, керівництво має прогноз і проводить постійний моніторинг ситуації, розробляє та коригує програми відповідно до внутрішніх та зовнішніх впливів. Кадрова служба Товариства володіє не тільки засобами діагностики персоналу, але й прогнозує кадрову ситуацію на середньостроковий і довгостроковий горизонти. У програмах розвитку Товариства містяться короткостроковий, середньостроковий і довгостроковий прогнози потреби в кадрах (якісної і кількісної).</w:t>
      </w:r>
    </w:p>
    <w:p w14:paraId="06349AB8" w14:textId="77777777" w:rsidR="00447F9A" w:rsidRPr="001969C7" w:rsidRDefault="00447F9A" w:rsidP="00447F9A">
      <w:pPr>
        <w:widowControl/>
        <w:rPr>
          <w:rFonts w:eastAsia="Calibri"/>
          <w:color w:val="auto"/>
          <w:lang w:val="uk-UA"/>
        </w:rPr>
      </w:pPr>
    </w:p>
    <w:p w14:paraId="2B20297C" w14:textId="77777777" w:rsidR="00447F9A" w:rsidRPr="001969C7" w:rsidRDefault="00447F9A" w:rsidP="00447F9A">
      <w:pPr>
        <w:widowControl/>
        <w:numPr>
          <w:ilvl w:val="0"/>
          <w:numId w:val="43"/>
        </w:numPr>
        <w:ind w:left="0" w:firstLine="0"/>
        <w:contextualSpacing/>
        <w:outlineLvl w:val="1"/>
        <w:rPr>
          <w:rFonts w:eastAsia="Times New Roman"/>
          <w:b/>
          <w:bCs/>
          <w:color w:val="auto"/>
          <w:lang w:val="uk-UA" w:eastAsia="en-US"/>
        </w:rPr>
      </w:pPr>
      <w:bookmarkStart w:id="7" w:name="_Toc216191197"/>
      <w:r w:rsidRPr="001969C7">
        <w:rPr>
          <w:rFonts w:eastAsia="Times New Roman"/>
          <w:b/>
          <w:bCs/>
          <w:color w:val="auto"/>
          <w:lang w:val="uk-UA" w:eastAsia="en-US"/>
        </w:rPr>
        <w:t>Ризики</w:t>
      </w:r>
      <w:bookmarkEnd w:id="7"/>
    </w:p>
    <w:p w14:paraId="0BE44D12" w14:textId="77777777" w:rsidR="00447F9A" w:rsidRPr="001969C7" w:rsidRDefault="00447F9A" w:rsidP="00447F9A">
      <w:pPr>
        <w:widowControl/>
        <w:rPr>
          <w:rFonts w:eastAsia="Calibri"/>
          <w:color w:val="auto"/>
          <w:lang w:val="uk-UA"/>
        </w:rPr>
      </w:pPr>
      <w:r w:rsidRPr="001969C7">
        <w:rPr>
          <w:rFonts w:eastAsia="Calibri"/>
          <w:color w:val="auto"/>
          <w:lang w:val="uk-UA"/>
        </w:rPr>
        <w:t>Політика управління ризиками Товариства реалізується через механізми виявлення,  класифікації та оцінки ризиків, встановлення допустимих рівнів ризиків, розробки засобів їх обмеження, уникнення та передачі.</w:t>
      </w:r>
    </w:p>
    <w:p w14:paraId="506D68E8" w14:textId="77777777" w:rsidR="00447F9A" w:rsidRPr="001969C7" w:rsidRDefault="00447F9A" w:rsidP="00447F9A">
      <w:pPr>
        <w:widowControl/>
        <w:rPr>
          <w:rFonts w:eastAsia="Calibri"/>
          <w:color w:val="auto"/>
          <w:lang w:val="uk-UA"/>
        </w:rPr>
      </w:pPr>
      <w:r w:rsidRPr="001969C7">
        <w:rPr>
          <w:rFonts w:eastAsia="Calibri"/>
          <w:color w:val="auto"/>
          <w:lang w:val="uk-UA"/>
        </w:rPr>
        <w:t xml:space="preserve">Основним ринковим ризиком для Товариства є коливання  цін на енергоносії, сировину та інші матеріали, які використовуються для виробництва продукції внаслідок дії різноманітних факторів. Керівництвом вибраний такий рівень управління ризиком, за якого забезпечується максимально широкий діапазон охоплення їх можливих </w:t>
      </w:r>
      <w:proofErr w:type="spellStart"/>
      <w:r w:rsidRPr="001969C7">
        <w:rPr>
          <w:rFonts w:eastAsia="Calibri"/>
          <w:color w:val="auto"/>
          <w:lang w:val="uk-UA"/>
        </w:rPr>
        <w:t>виникнень</w:t>
      </w:r>
      <w:proofErr w:type="spellEnd"/>
      <w:r w:rsidRPr="001969C7">
        <w:rPr>
          <w:rFonts w:eastAsia="Calibri"/>
          <w:color w:val="auto"/>
          <w:lang w:val="uk-UA"/>
        </w:rPr>
        <w:t>, їх розумне обґрунтоване прийняття рішень і зведення ступеня їхнього впливу на нього до мінімально можливих меж.</w:t>
      </w:r>
    </w:p>
    <w:p w14:paraId="105E5D0F" w14:textId="77777777" w:rsidR="00447F9A" w:rsidRPr="001969C7" w:rsidRDefault="00447F9A" w:rsidP="00447F9A">
      <w:pPr>
        <w:widowControl/>
        <w:rPr>
          <w:rFonts w:eastAsia="Calibri"/>
          <w:color w:val="auto"/>
          <w:lang w:val="uk-UA"/>
        </w:rPr>
      </w:pPr>
      <w:r w:rsidRPr="001969C7">
        <w:rPr>
          <w:rFonts w:eastAsia="Calibri"/>
          <w:color w:val="auto"/>
          <w:lang w:val="uk-UA"/>
        </w:rPr>
        <w:t>Кредитний ризик полягає в неможливості боржників Товариства розрахуватись за своїми зобов’язаннями. Товариство встановлює допустимі обсяги кредитного ризику, контролює платіжну дисципліну та фінансовий стан дебіторів. Цей ризик контролюється належним чином.</w:t>
      </w:r>
    </w:p>
    <w:p w14:paraId="0F24B496" w14:textId="77777777" w:rsidR="00447F9A" w:rsidRPr="001969C7" w:rsidRDefault="00447F9A" w:rsidP="00447F9A">
      <w:pPr>
        <w:widowControl/>
        <w:rPr>
          <w:rFonts w:eastAsia="Calibri"/>
          <w:color w:val="auto"/>
          <w:lang w:val="uk-UA"/>
        </w:rPr>
      </w:pPr>
      <w:r w:rsidRPr="001969C7">
        <w:rPr>
          <w:rFonts w:eastAsia="Calibri"/>
          <w:color w:val="auto"/>
          <w:lang w:val="uk-UA"/>
        </w:rPr>
        <w:t>Ризик ліквідності полягає в недостатності ліквідних активів у Товариства для вчасного розрахунку за своїми зобов’язаннями. Товариство мінімізує ризик ліквідності за рахунок розробки планів руху грошових коштів, платіжних календарів, контролю їх виконання, постійного підтримання мінімально необхідного обсягу ліквідних активів. Ризик ліквідності в Товаристві знаходиться на мінімальному рівні. Більш докладно про ліквідність Товариства викладено в розділі 3 «Ліквідність та зобов’язання».</w:t>
      </w:r>
    </w:p>
    <w:p w14:paraId="0E309172" w14:textId="77777777" w:rsidR="00447F9A" w:rsidRPr="001969C7" w:rsidRDefault="00447F9A" w:rsidP="00447F9A">
      <w:pPr>
        <w:widowControl/>
        <w:rPr>
          <w:rFonts w:eastAsia="Calibri"/>
          <w:color w:val="auto"/>
          <w:lang w:val="uk-UA"/>
        </w:rPr>
      </w:pPr>
      <w:r w:rsidRPr="001969C7">
        <w:rPr>
          <w:rFonts w:eastAsia="Calibri"/>
          <w:color w:val="auto"/>
          <w:lang w:val="uk-UA"/>
        </w:rPr>
        <w:t xml:space="preserve">24 лютого 2022 року Російська Федерація  почала збройну агресію проти України, у зв’язку з цим, на підставі Указу Президента України від 24.02.2022 №64/2022 “Про введення воєнного стану в Україні”, затвердженого Законом України від 24.02.2022 №2102-ІХ. відповідно до пункту 20 частини першої статті 106 Конституції України, Закону України "Про правовий режим воєнного стану", на всій території держави  введено воєнний стан. </w:t>
      </w:r>
    </w:p>
    <w:p w14:paraId="784889AB" w14:textId="77777777" w:rsidR="00447F9A" w:rsidRPr="001969C7" w:rsidRDefault="00447F9A" w:rsidP="00447F9A">
      <w:pPr>
        <w:widowControl/>
        <w:rPr>
          <w:rFonts w:eastAsia="Calibri"/>
          <w:color w:val="auto"/>
          <w:lang w:val="uk-UA"/>
        </w:rPr>
      </w:pPr>
      <w:r w:rsidRPr="001969C7">
        <w:rPr>
          <w:rFonts w:eastAsia="Calibri"/>
          <w:color w:val="auto"/>
          <w:lang w:val="uk-UA"/>
        </w:rPr>
        <w:t>На часткову зміну </w:t>
      </w:r>
      <w:hyperlink r:id="rId20" w:anchor="n34" w:history="1">
        <w:r w:rsidRPr="001969C7">
          <w:rPr>
            <w:rFonts w:eastAsia="Calibri"/>
            <w:color w:val="auto"/>
            <w:u w:val="single"/>
            <w:lang w:val="uk-UA"/>
          </w:rPr>
          <w:t>статті 1</w:t>
        </w:r>
      </w:hyperlink>
      <w:r w:rsidRPr="001969C7">
        <w:rPr>
          <w:rFonts w:eastAsia="Calibri"/>
          <w:color w:val="auto"/>
          <w:lang w:val="uk-UA"/>
        </w:rPr>
        <w:t> Указу Президента України від 24 лютого 2022 року № 64/2022 "Про введення воєнного стану в Україні", затвердженого Законом України від 24 лютого 2022 року </w:t>
      </w:r>
      <w:hyperlink r:id="rId21" w:anchor="#document_code__2102-20__##" w:history="1">
        <w:r w:rsidRPr="001969C7">
          <w:rPr>
            <w:rFonts w:eastAsia="Calibri"/>
            <w:color w:val="auto"/>
            <w:u w:val="single"/>
            <w:lang w:val="uk-UA"/>
          </w:rPr>
          <w:t>№ 2102-IX</w:t>
        </w:r>
      </w:hyperlink>
      <w:r w:rsidRPr="001969C7">
        <w:rPr>
          <w:rFonts w:eastAsia="Calibri"/>
          <w:color w:val="auto"/>
          <w:lang w:val="uk-UA"/>
        </w:rPr>
        <w:t> (зі змінами, внесеними Указом від 14 березня 2022 року № 133/2022, затвердженим Законом України від 15 березня 2022 року № 2119-IX, Указом від 18 квітня 2022 року № 259/2022, затвердженим Законом України від 21 квітня 2022 року № 2212-IX, Указом від 17 травня 2022 року № 341/2022, затвердженим Законом України від 22 травня 2022 року № 2263-IX, Указом від 12 серпня 2022 року № 573/2022, затвердженим Законом України від 15 серпня 2022 року № 2500-IX, Указом від 7 листопада 2022 року № 757/2022, затвердженим Законом України від 16 листопада 2022 року № 2738-IX, Указом від 6 лютого 2023 року № 58/2023, затвердженим Законом України від 7 лютого 2023 року № 2915-IX, Указом від 1 травня 2023 року № 254/2023, затвердженим Законом України від 2 травня 2023 року № 3057-IX,  Указом від 26 липня 2023 року № 451/2023, затвердженим Законом України від 27 липня 2023 року № 3275-IX), Указом від 6 листопада 2023 року №734/2023, затвердженим Законом України від 8 листопада 2023 року №3429-ІХ, Указом від 5 лютого 2024 року №49/2024, затвердженим Законом України від 6 лютого 2024 року №3564-ІХ, Указом від 6 травня 2024 року №271/2024, затвердженим Законом України від 8 травня 2024 року №3684-ІХ, Указом від 23 липня 2024 року №469/2024, затвердженим Законом України від 23 липня 2024 року №3891-ІХ, та Указом від 28 жовтня 2024 року №740/2024, затвердженим Законом України від 29 жовтня 2024 року №4024-ІХ), строк дії воєнного стану в Україні продовжується з 05 години 30 хвилин 8 лютого 2025 року на 90 діб.</w:t>
      </w:r>
    </w:p>
    <w:p w14:paraId="11D65B5C" w14:textId="77777777" w:rsidR="00447F9A" w:rsidRPr="001969C7" w:rsidRDefault="00447F9A" w:rsidP="00447F9A">
      <w:pPr>
        <w:widowControl/>
        <w:rPr>
          <w:rFonts w:eastAsia="Calibri"/>
          <w:color w:val="auto"/>
          <w:lang w:val="uk-UA"/>
        </w:rPr>
      </w:pPr>
      <w:r w:rsidRPr="001969C7">
        <w:rPr>
          <w:rFonts w:eastAsia="Calibri"/>
          <w:color w:val="auto"/>
          <w:lang w:val="uk-UA"/>
        </w:rPr>
        <w:t xml:space="preserve">В умовах вторгнення Російської Федерації на територію України Товариство продовжує працювати, виплачувати заробітну плату працівникам та своєчасно виконує свої обов’язки зі сплати податків та інші зобов’язання. </w:t>
      </w:r>
    </w:p>
    <w:p w14:paraId="677BA42C" w14:textId="77777777" w:rsidR="00447F9A" w:rsidRPr="001969C7" w:rsidRDefault="00447F9A" w:rsidP="00447F9A">
      <w:pPr>
        <w:widowControl/>
        <w:rPr>
          <w:rFonts w:eastAsia="Calibri"/>
          <w:color w:val="auto"/>
          <w:lang w:val="uk-UA"/>
        </w:rPr>
      </w:pPr>
      <w:r w:rsidRPr="001969C7">
        <w:rPr>
          <w:rFonts w:eastAsia="Calibri"/>
          <w:color w:val="auto"/>
          <w:lang w:val="uk-UA"/>
        </w:rPr>
        <w:t>В той же час наявні обставини, які можуть мати негативний вплив на фінансове становище Товариства, а саме:</w:t>
      </w:r>
    </w:p>
    <w:p w14:paraId="0D561E54" w14:textId="77777777" w:rsidR="00447F9A" w:rsidRPr="001969C7" w:rsidRDefault="00447F9A" w:rsidP="00447F9A">
      <w:pPr>
        <w:widowControl/>
        <w:rPr>
          <w:rFonts w:eastAsia="Calibri"/>
          <w:color w:val="auto"/>
          <w:lang w:val="uk-UA"/>
        </w:rPr>
      </w:pPr>
      <w:r w:rsidRPr="001969C7">
        <w:rPr>
          <w:rFonts w:eastAsia="Calibri"/>
          <w:color w:val="auto"/>
          <w:lang w:val="uk-UA"/>
        </w:rPr>
        <w:t xml:space="preserve">- активи Товариства схильні до ризику пошкодження внаслідок ракетних та артилерійських ударів, які регулярно наносяться російськими збройними формуваннями по території України. </w:t>
      </w:r>
    </w:p>
    <w:p w14:paraId="3BD63709" w14:textId="77777777" w:rsidR="00447F9A" w:rsidRPr="001969C7" w:rsidRDefault="00447F9A" w:rsidP="00447F9A">
      <w:pPr>
        <w:widowControl/>
        <w:rPr>
          <w:rFonts w:eastAsia="Calibri"/>
          <w:color w:val="auto"/>
          <w:lang w:val="uk-UA"/>
        </w:rPr>
      </w:pPr>
      <w:r w:rsidRPr="001969C7">
        <w:rPr>
          <w:rFonts w:eastAsia="Calibri"/>
          <w:color w:val="auto"/>
          <w:lang w:val="uk-UA"/>
        </w:rPr>
        <w:t>Враховуючи фактор військових дій в Україні, є неможливим врахувати всі негативні обставини, які можуть виникнути в зв’язку з цим.</w:t>
      </w:r>
    </w:p>
    <w:p w14:paraId="240A28CA" w14:textId="77777777" w:rsidR="00447F9A" w:rsidRPr="001969C7" w:rsidRDefault="00447F9A" w:rsidP="00447F9A">
      <w:pPr>
        <w:widowControl/>
        <w:rPr>
          <w:rFonts w:eastAsia="Calibri"/>
          <w:color w:val="auto"/>
          <w:lang w:val="uk-UA"/>
        </w:rPr>
      </w:pPr>
      <w:r w:rsidRPr="001969C7">
        <w:rPr>
          <w:rFonts w:eastAsia="Calibri"/>
          <w:color w:val="auto"/>
          <w:lang w:val="uk-UA"/>
        </w:rPr>
        <w:t>Керівництво вважає, що в 2024 р. вжило всіх необхідних заходів для покращення  фінансової стійкості Товариства, але виникли негативні події після звітного періоду, а саме військове вторгнення 24 лютого 2022 року Російської Федерації в Україну.</w:t>
      </w:r>
    </w:p>
    <w:p w14:paraId="34CBA307" w14:textId="77777777" w:rsidR="00447F9A" w:rsidRPr="001969C7" w:rsidRDefault="00447F9A" w:rsidP="00447F9A">
      <w:pPr>
        <w:widowControl/>
        <w:rPr>
          <w:rFonts w:eastAsia="Calibri"/>
          <w:color w:val="auto"/>
          <w:lang w:val="uk-UA"/>
        </w:rPr>
      </w:pPr>
      <w:r w:rsidRPr="001969C7">
        <w:rPr>
          <w:rFonts w:eastAsia="Calibri"/>
          <w:color w:val="auto"/>
          <w:lang w:val="uk-UA"/>
        </w:rPr>
        <w:lastRenderedPageBreak/>
        <w:t>Ці події  можуть вплинути на ризик суттєвої невизначеності щодо безперервності діяльності Товариства в Україні.</w:t>
      </w:r>
    </w:p>
    <w:p w14:paraId="033A0EA0" w14:textId="77777777" w:rsidR="00447F9A" w:rsidRPr="001969C7" w:rsidRDefault="00447F9A" w:rsidP="00447F9A">
      <w:pPr>
        <w:widowControl/>
        <w:rPr>
          <w:rFonts w:eastAsia="Calibri"/>
          <w:color w:val="auto"/>
          <w:lang w:val="uk-UA"/>
        </w:rPr>
      </w:pPr>
      <w:r w:rsidRPr="001969C7">
        <w:rPr>
          <w:rFonts w:eastAsia="Calibri"/>
          <w:color w:val="auto"/>
          <w:lang w:val="uk-UA"/>
        </w:rPr>
        <w:t>Активи Товариства схильні до ризику пошкодження внаслідок ракетних та артилерійських ударів, які регулярно наносяться російськими збройними формуваннями по території України. Наразі вплив даного питання на фінансову  звітність не можна достовірно оцінити.</w:t>
      </w:r>
    </w:p>
    <w:p w14:paraId="654FC3C0" w14:textId="77777777" w:rsidR="00447F9A" w:rsidRPr="001969C7" w:rsidRDefault="00447F9A" w:rsidP="00447F9A">
      <w:pPr>
        <w:widowControl/>
        <w:rPr>
          <w:rFonts w:eastAsia="Calibri"/>
          <w:color w:val="auto"/>
          <w:lang w:val="uk-UA"/>
        </w:rPr>
      </w:pPr>
      <w:r w:rsidRPr="001969C7">
        <w:rPr>
          <w:rFonts w:eastAsia="Calibri"/>
          <w:color w:val="auto"/>
          <w:lang w:val="uk-UA"/>
        </w:rPr>
        <w:t xml:space="preserve">Керівництво вважає, що воно вживає всі необхідні заходи для забезпечення стійкості бізнесу Товариства в теперішніх умовах, непередбачувані подальші події, пов’язані з  військовими діями </w:t>
      </w:r>
      <w:proofErr w:type="spellStart"/>
      <w:r w:rsidRPr="001969C7">
        <w:rPr>
          <w:rFonts w:eastAsia="Calibri"/>
          <w:color w:val="auto"/>
          <w:lang w:val="uk-UA"/>
        </w:rPr>
        <w:t>росії</w:t>
      </w:r>
      <w:proofErr w:type="spellEnd"/>
      <w:r w:rsidRPr="001969C7">
        <w:rPr>
          <w:rFonts w:eastAsia="Calibri"/>
          <w:color w:val="auto"/>
          <w:lang w:val="uk-UA"/>
        </w:rPr>
        <w:t xml:space="preserve"> на території України та погіршення в економіці можуть негативно впливати на результати діяльності Товариства та його фінансове становище, у спосіб, що не може бути визначений на даний момент. Всі необхідні коригування будуть внесені  до  фінансової  звітності,  як  тільки про  них  буде  відомо.</w:t>
      </w:r>
    </w:p>
    <w:p w14:paraId="40157C5C" w14:textId="77777777" w:rsidR="00447F9A" w:rsidRPr="001969C7" w:rsidRDefault="00447F9A" w:rsidP="00447F9A">
      <w:pPr>
        <w:widowControl/>
        <w:rPr>
          <w:rFonts w:eastAsia="Calibri"/>
          <w:color w:val="auto"/>
          <w:lang w:val="uk-UA"/>
        </w:rPr>
      </w:pPr>
    </w:p>
    <w:p w14:paraId="1350BD93" w14:textId="77777777" w:rsidR="00447F9A" w:rsidRPr="001969C7" w:rsidRDefault="00447F9A" w:rsidP="00447F9A">
      <w:pPr>
        <w:widowControl/>
        <w:numPr>
          <w:ilvl w:val="0"/>
          <w:numId w:val="43"/>
        </w:numPr>
        <w:ind w:left="0" w:firstLine="0"/>
        <w:contextualSpacing/>
        <w:outlineLvl w:val="1"/>
        <w:rPr>
          <w:rFonts w:eastAsia="Times New Roman"/>
          <w:b/>
          <w:bCs/>
          <w:color w:val="auto"/>
          <w:lang w:val="uk-UA" w:eastAsia="en-US"/>
        </w:rPr>
      </w:pPr>
      <w:bookmarkStart w:id="8" w:name="_Toc216191198"/>
      <w:r w:rsidRPr="001969C7">
        <w:rPr>
          <w:rFonts w:eastAsia="Times New Roman"/>
          <w:b/>
          <w:bCs/>
          <w:color w:val="auto"/>
          <w:lang w:val="uk-UA" w:eastAsia="en-US"/>
        </w:rPr>
        <w:t>Дослідження та інновації</w:t>
      </w:r>
      <w:bookmarkEnd w:id="8"/>
    </w:p>
    <w:p w14:paraId="1B857650" w14:textId="77777777" w:rsidR="00447F9A" w:rsidRPr="001969C7" w:rsidRDefault="00447F9A" w:rsidP="00447F9A">
      <w:pPr>
        <w:widowControl/>
        <w:rPr>
          <w:rFonts w:eastAsia="Calibri"/>
          <w:color w:val="auto"/>
          <w:lang w:val="uk-UA"/>
        </w:rPr>
      </w:pPr>
      <w:r w:rsidRPr="001969C7">
        <w:rPr>
          <w:rFonts w:eastAsia="Calibri"/>
          <w:color w:val="auto"/>
          <w:lang w:val="uk-UA"/>
        </w:rPr>
        <w:t xml:space="preserve">У 2024 році Товариством дослідження не проводилися дослідження та інновації не здійснювалися. </w:t>
      </w:r>
    </w:p>
    <w:p w14:paraId="6A18A098" w14:textId="77777777" w:rsidR="00447F9A" w:rsidRPr="001969C7" w:rsidRDefault="00447F9A" w:rsidP="00447F9A">
      <w:pPr>
        <w:widowControl/>
        <w:rPr>
          <w:rFonts w:eastAsia="Calibri"/>
          <w:color w:val="auto"/>
          <w:lang w:val="uk-UA"/>
        </w:rPr>
      </w:pPr>
    </w:p>
    <w:p w14:paraId="4DD5D6A3" w14:textId="77777777" w:rsidR="00447F9A" w:rsidRPr="001969C7" w:rsidRDefault="00447F9A" w:rsidP="00447F9A">
      <w:pPr>
        <w:widowControl/>
        <w:rPr>
          <w:rFonts w:eastAsia="Calibri"/>
          <w:color w:val="auto"/>
          <w:lang w:val="uk-UA"/>
        </w:rPr>
      </w:pPr>
    </w:p>
    <w:p w14:paraId="1F9808E1" w14:textId="77777777" w:rsidR="00447F9A" w:rsidRPr="001969C7" w:rsidRDefault="00447F9A" w:rsidP="00447F9A">
      <w:pPr>
        <w:widowControl/>
        <w:numPr>
          <w:ilvl w:val="0"/>
          <w:numId w:val="43"/>
        </w:numPr>
        <w:ind w:left="0" w:firstLine="0"/>
        <w:contextualSpacing/>
        <w:outlineLvl w:val="1"/>
        <w:rPr>
          <w:rFonts w:eastAsia="Times New Roman"/>
          <w:b/>
          <w:bCs/>
          <w:color w:val="auto"/>
          <w:lang w:val="uk-UA" w:eastAsia="en-US"/>
        </w:rPr>
      </w:pPr>
      <w:bookmarkStart w:id="9" w:name="_Toc216191199"/>
      <w:r w:rsidRPr="001969C7">
        <w:rPr>
          <w:rFonts w:eastAsia="Times New Roman"/>
          <w:b/>
          <w:bCs/>
          <w:color w:val="auto"/>
          <w:lang w:val="uk-UA" w:eastAsia="en-US"/>
        </w:rPr>
        <w:t>Фінансові інвестиції</w:t>
      </w:r>
      <w:bookmarkEnd w:id="9"/>
    </w:p>
    <w:p w14:paraId="2699552A" w14:textId="77777777" w:rsidR="00447F9A" w:rsidRPr="001969C7" w:rsidRDefault="00447F9A" w:rsidP="00447F9A">
      <w:pPr>
        <w:widowControl/>
        <w:rPr>
          <w:rFonts w:eastAsia="Calibri"/>
          <w:color w:val="auto"/>
          <w:lang w:val="uk-UA"/>
        </w:rPr>
      </w:pPr>
      <w:r w:rsidRPr="001969C7">
        <w:rPr>
          <w:rFonts w:eastAsia="Calibri"/>
          <w:color w:val="auto"/>
          <w:lang w:val="uk-UA"/>
        </w:rPr>
        <w:t>У 2024 році Товариство не здійснювало фінансові інвестиції у цінні папери інших підприємств, фінансових інвестицій в асоційовані та дочірні підприємства.</w:t>
      </w:r>
    </w:p>
    <w:p w14:paraId="6364F34A" w14:textId="77777777" w:rsidR="00447F9A" w:rsidRPr="001969C7" w:rsidRDefault="00447F9A" w:rsidP="00447F9A">
      <w:pPr>
        <w:widowControl/>
        <w:ind w:firstLine="240"/>
        <w:rPr>
          <w:rFonts w:eastAsia="Calibri"/>
          <w:color w:val="auto"/>
          <w:lang w:val="uk-UA"/>
        </w:rPr>
      </w:pPr>
    </w:p>
    <w:p w14:paraId="32D63F37" w14:textId="77777777" w:rsidR="00447F9A" w:rsidRPr="001969C7" w:rsidRDefault="00447F9A" w:rsidP="00447F9A">
      <w:pPr>
        <w:widowControl/>
        <w:numPr>
          <w:ilvl w:val="0"/>
          <w:numId w:val="43"/>
        </w:numPr>
        <w:ind w:left="0" w:firstLine="0"/>
        <w:contextualSpacing/>
        <w:outlineLvl w:val="1"/>
        <w:rPr>
          <w:rFonts w:eastAsia="Times New Roman"/>
          <w:b/>
          <w:bCs/>
          <w:color w:val="auto"/>
          <w:lang w:val="uk-UA" w:eastAsia="en-US"/>
        </w:rPr>
      </w:pPr>
      <w:bookmarkStart w:id="10" w:name="_Toc216191200"/>
      <w:r w:rsidRPr="001969C7">
        <w:rPr>
          <w:rFonts w:eastAsia="Times New Roman"/>
          <w:b/>
          <w:bCs/>
          <w:color w:val="auto"/>
          <w:lang w:val="uk-UA" w:eastAsia="en-US"/>
        </w:rPr>
        <w:t>Перспектива розвитку</w:t>
      </w:r>
      <w:bookmarkEnd w:id="10"/>
    </w:p>
    <w:p w14:paraId="6043F8F2" w14:textId="77777777" w:rsidR="00447F9A" w:rsidRPr="001969C7" w:rsidRDefault="00447F9A" w:rsidP="00447F9A">
      <w:pPr>
        <w:widowControl/>
        <w:rPr>
          <w:rFonts w:eastAsia="Calibri"/>
          <w:color w:val="auto"/>
          <w:lang w:val="uk-UA"/>
        </w:rPr>
      </w:pPr>
      <w:r w:rsidRPr="001969C7">
        <w:rPr>
          <w:rFonts w:eastAsia="Calibri"/>
          <w:color w:val="auto"/>
          <w:lang w:val="uk-UA"/>
        </w:rPr>
        <w:t>Враховуючи фактор ведення Росією повномасштабної війни в Україні, неможливо точно спрогнозувати перспективи розвитку діяльності Товариства в майбутньому і неможливо врахувати всі негативні обставини, які можуть виникнути в зв’язку з воєнними діями в Україні.</w:t>
      </w:r>
    </w:p>
    <w:p w14:paraId="2AB23F32" w14:textId="77777777" w:rsidR="00447F9A" w:rsidRPr="001969C7" w:rsidRDefault="00447F9A" w:rsidP="00447F9A">
      <w:pPr>
        <w:widowControl/>
        <w:rPr>
          <w:rFonts w:eastAsia="Calibri"/>
          <w:color w:val="auto"/>
          <w:lang w:val="uk-UA"/>
        </w:rPr>
      </w:pPr>
    </w:p>
    <w:p w14:paraId="132F2E7E" w14:textId="77777777" w:rsidR="00447F9A" w:rsidRPr="001969C7" w:rsidRDefault="00447F9A" w:rsidP="00447F9A">
      <w:pPr>
        <w:widowControl/>
        <w:rPr>
          <w:rFonts w:eastAsia="Calibri"/>
          <w:color w:val="auto"/>
          <w:lang w:val="uk-UA"/>
        </w:rPr>
      </w:pPr>
      <w:r w:rsidRPr="001969C7">
        <w:rPr>
          <w:rFonts w:eastAsia="Calibri"/>
          <w:b/>
          <w:color w:val="auto"/>
          <w:lang w:val="uk-UA"/>
        </w:rPr>
        <w:t>Генеральний директор</w:t>
      </w:r>
    </w:p>
    <w:p w14:paraId="14175CA3" w14:textId="77777777" w:rsidR="00447F9A" w:rsidRPr="001969C7" w:rsidRDefault="00447F9A" w:rsidP="00447F9A">
      <w:pPr>
        <w:widowControl/>
        <w:rPr>
          <w:rFonts w:eastAsia="Calibri"/>
          <w:color w:val="auto"/>
          <w:lang w:val="uk-UA"/>
        </w:rPr>
      </w:pPr>
      <w:r w:rsidRPr="001969C7">
        <w:rPr>
          <w:rFonts w:eastAsia="Calibri"/>
          <w:b/>
          <w:color w:val="auto"/>
          <w:lang w:val="uk-UA"/>
        </w:rPr>
        <w:t>АТ «СЛОВ’ЯНСЬКІ ШПАЛЕРИ – КФТП»</w:t>
      </w:r>
      <w:r w:rsidRPr="001969C7">
        <w:rPr>
          <w:rFonts w:eastAsia="Calibri"/>
          <w:b/>
          <w:color w:val="auto"/>
          <w:lang w:val="uk-UA"/>
        </w:rPr>
        <w:tab/>
      </w:r>
      <w:r w:rsidRPr="001969C7">
        <w:rPr>
          <w:rFonts w:eastAsia="Calibri"/>
          <w:b/>
          <w:color w:val="auto"/>
          <w:lang w:val="uk-UA"/>
        </w:rPr>
        <w:tab/>
      </w:r>
      <w:r w:rsidRPr="001969C7">
        <w:rPr>
          <w:rFonts w:eastAsia="Calibri"/>
          <w:b/>
          <w:color w:val="auto"/>
          <w:lang w:val="uk-UA"/>
        </w:rPr>
        <w:tab/>
      </w:r>
      <w:r w:rsidRPr="001969C7">
        <w:rPr>
          <w:rFonts w:eastAsia="Calibri"/>
          <w:b/>
          <w:color w:val="auto"/>
          <w:lang w:val="uk-UA"/>
        </w:rPr>
        <w:tab/>
      </w:r>
      <w:proofErr w:type="spellStart"/>
      <w:r w:rsidRPr="001969C7">
        <w:rPr>
          <w:rFonts w:eastAsia="Calibri"/>
          <w:b/>
          <w:color w:val="auto"/>
          <w:lang w:val="uk-UA"/>
        </w:rPr>
        <w:t>Мурай</w:t>
      </w:r>
      <w:proofErr w:type="spellEnd"/>
      <w:r w:rsidRPr="001969C7">
        <w:rPr>
          <w:rFonts w:eastAsia="Calibri"/>
          <w:b/>
          <w:color w:val="auto"/>
          <w:lang w:val="uk-UA"/>
        </w:rPr>
        <w:t xml:space="preserve"> В.П.</w:t>
      </w:r>
    </w:p>
    <w:p w14:paraId="3A668B90" w14:textId="77777777" w:rsidR="00447F9A" w:rsidRPr="001969C7" w:rsidRDefault="00447F9A">
      <w:pPr>
        <w:rPr>
          <w:b/>
          <w:sz w:val="28"/>
          <w:szCs w:val="28"/>
          <w:lang w:val="uk-UA"/>
        </w:rPr>
        <w:sectPr w:rsidR="00447F9A" w:rsidRPr="001969C7" w:rsidSect="00D20A98">
          <w:pgSz w:w="11906" w:h="16838" w:code="9"/>
          <w:pgMar w:top="1701" w:right="1134" w:bottom="1134" w:left="1134" w:header="567" w:footer="567" w:gutter="0"/>
          <w:pgNumType w:start="2"/>
          <w:cols w:space="720"/>
          <w:titlePg/>
          <w:docGrid w:linePitch="272"/>
        </w:sectPr>
      </w:pPr>
    </w:p>
    <w:p w14:paraId="2348C97D" w14:textId="77777777" w:rsidR="009A2776" w:rsidRPr="001969C7" w:rsidRDefault="009A2776" w:rsidP="009A2776">
      <w:pPr>
        <w:rPr>
          <w:b/>
          <w:sz w:val="28"/>
          <w:szCs w:val="28"/>
          <w:lang w:val="uk-UA"/>
        </w:rPr>
      </w:pPr>
    </w:p>
    <w:p w14:paraId="2DEE3C2A" w14:textId="77777777" w:rsidR="009A2776" w:rsidRPr="001969C7" w:rsidRDefault="009A2776" w:rsidP="009A2776">
      <w:pPr>
        <w:rPr>
          <w:b/>
          <w:sz w:val="28"/>
          <w:szCs w:val="28"/>
          <w:lang w:val="uk-UA"/>
        </w:rPr>
      </w:pPr>
    </w:p>
    <w:p w14:paraId="2786E602" w14:textId="77777777" w:rsidR="009A2776" w:rsidRPr="001969C7" w:rsidRDefault="009A2776" w:rsidP="009A2776">
      <w:pPr>
        <w:rPr>
          <w:b/>
          <w:sz w:val="28"/>
          <w:szCs w:val="28"/>
          <w:lang w:val="uk-UA"/>
        </w:rPr>
      </w:pPr>
    </w:p>
    <w:p w14:paraId="7D32B0E4" w14:textId="77777777" w:rsidR="009A2776" w:rsidRPr="001969C7" w:rsidRDefault="009A2776" w:rsidP="009A2776">
      <w:pPr>
        <w:rPr>
          <w:b/>
          <w:sz w:val="28"/>
          <w:szCs w:val="28"/>
          <w:lang w:val="uk-UA"/>
        </w:rPr>
      </w:pPr>
    </w:p>
    <w:p w14:paraId="1CB916B0" w14:textId="77777777" w:rsidR="009A2776" w:rsidRPr="001969C7" w:rsidRDefault="009A2776" w:rsidP="009A2776">
      <w:pPr>
        <w:rPr>
          <w:b/>
          <w:sz w:val="28"/>
          <w:szCs w:val="28"/>
          <w:lang w:val="uk-UA"/>
        </w:rPr>
      </w:pPr>
    </w:p>
    <w:p w14:paraId="03A81B28" w14:textId="77777777" w:rsidR="009A2776" w:rsidRPr="001969C7" w:rsidRDefault="009A2776" w:rsidP="009A2776">
      <w:pPr>
        <w:rPr>
          <w:b/>
          <w:sz w:val="28"/>
          <w:szCs w:val="28"/>
          <w:lang w:val="uk-UA"/>
        </w:rPr>
      </w:pPr>
    </w:p>
    <w:p w14:paraId="6326905E" w14:textId="77777777" w:rsidR="009A2776" w:rsidRPr="001969C7" w:rsidRDefault="009A2776" w:rsidP="009A2776">
      <w:pPr>
        <w:rPr>
          <w:b/>
          <w:sz w:val="28"/>
          <w:szCs w:val="28"/>
          <w:lang w:val="uk-UA"/>
        </w:rPr>
      </w:pPr>
    </w:p>
    <w:p w14:paraId="597D40E3" w14:textId="77777777" w:rsidR="009A2776" w:rsidRPr="001969C7" w:rsidRDefault="009A2776" w:rsidP="009A2776">
      <w:pPr>
        <w:rPr>
          <w:b/>
          <w:sz w:val="28"/>
          <w:szCs w:val="28"/>
          <w:lang w:val="uk-UA"/>
        </w:rPr>
      </w:pPr>
    </w:p>
    <w:p w14:paraId="352F1D08" w14:textId="77777777" w:rsidR="009A2776" w:rsidRPr="001969C7" w:rsidRDefault="009A2776" w:rsidP="009A2776">
      <w:pPr>
        <w:rPr>
          <w:b/>
          <w:sz w:val="28"/>
          <w:szCs w:val="28"/>
          <w:lang w:val="uk-UA"/>
        </w:rPr>
      </w:pPr>
      <w:r w:rsidRPr="001969C7">
        <w:rPr>
          <w:b/>
          <w:sz w:val="28"/>
          <w:szCs w:val="28"/>
          <w:lang w:val="uk-UA"/>
        </w:rPr>
        <w:t>ПРИВАТНЕ АКЦІОНЕРНЕ ТОВАРИСТВО</w:t>
      </w:r>
    </w:p>
    <w:p w14:paraId="6B798A34" w14:textId="77777777" w:rsidR="009A2776" w:rsidRPr="001969C7" w:rsidRDefault="009A2776" w:rsidP="009A2776">
      <w:pPr>
        <w:rPr>
          <w:b/>
          <w:sz w:val="28"/>
          <w:szCs w:val="28"/>
          <w:lang w:val="uk-UA"/>
        </w:rPr>
      </w:pPr>
      <w:r w:rsidRPr="001969C7">
        <w:rPr>
          <w:b/>
          <w:sz w:val="28"/>
          <w:szCs w:val="28"/>
          <w:lang w:val="uk-UA"/>
        </w:rPr>
        <w:t>«СЛОВ’ЯНСЬКІ ШПАЛЕРИ-КФТП»</w:t>
      </w:r>
    </w:p>
    <w:p w14:paraId="30B7E5FA" w14:textId="77777777" w:rsidR="009A2776" w:rsidRPr="001969C7" w:rsidRDefault="009A2776" w:rsidP="009A2776">
      <w:pPr>
        <w:rPr>
          <w:b/>
          <w:sz w:val="28"/>
          <w:szCs w:val="28"/>
          <w:lang w:val="uk-UA"/>
        </w:rPr>
      </w:pPr>
    </w:p>
    <w:p w14:paraId="19FE6FAE" w14:textId="77777777" w:rsidR="009A2776" w:rsidRPr="001969C7" w:rsidRDefault="009A2776" w:rsidP="009A2776">
      <w:pPr>
        <w:rPr>
          <w:b/>
          <w:sz w:val="28"/>
          <w:szCs w:val="28"/>
          <w:lang w:val="uk-UA"/>
        </w:rPr>
      </w:pPr>
    </w:p>
    <w:p w14:paraId="510F211B" w14:textId="4908C074" w:rsidR="009A2776" w:rsidRPr="001969C7" w:rsidRDefault="009A2776" w:rsidP="009A2776">
      <w:pPr>
        <w:rPr>
          <w:b/>
          <w:sz w:val="28"/>
          <w:szCs w:val="28"/>
          <w:lang w:val="uk-UA"/>
        </w:rPr>
      </w:pPr>
      <w:bookmarkStart w:id="11" w:name="_Hlk219980270"/>
      <w:r w:rsidRPr="001969C7">
        <w:rPr>
          <w:b/>
          <w:sz w:val="28"/>
          <w:szCs w:val="28"/>
          <w:lang w:val="uk-UA"/>
        </w:rPr>
        <w:t>ФІНАНСОВА ЗВІТНІСТЬ</w:t>
      </w:r>
    </w:p>
    <w:p w14:paraId="4C75D9CE" w14:textId="77777777" w:rsidR="009A2776" w:rsidRPr="001969C7" w:rsidRDefault="009A2776" w:rsidP="009A2776">
      <w:pPr>
        <w:rPr>
          <w:b/>
          <w:sz w:val="28"/>
          <w:szCs w:val="28"/>
          <w:lang w:val="uk-UA"/>
        </w:rPr>
      </w:pPr>
      <w:r w:rsidRPr="001969C7">
        <w:rPr>
          <w:b/>
          <w:sz w:val="28"/>
          <w:szCs w:val="28"/>
          <w:lang w:val="uk-UA"/>
        </w:rPr>
        <w:t>за рік, що закінчився 31 грудня 202</w:t>
      </w:r>
      <w:r w:rsidR="0028012F" w:rsidRPr="001969C7">
        <w:rPr>
          <w:b/>
          <w:sz w:val="28"/>
          <w:szCs w:val="28"/>
          <w:lang w:val="uk-UA"/>
        </w:rPr>
        <w:t>4</w:t>
      </w:r>
      <w:r w:rsidRPr="001969C7">
        <w:rPr>
          <w:b/>
          <w:sz w:val="28"/>
          <w:szCs w:val="28"/>
          <w:lang w:val="uk-UA"/>
        </w:rPr>
        <w:t xml:space="preserve"> року</w:t>
      </w:r>
    </w:p>
    <w:bookmarkEnd w:id="11"/>
    <w:p w14:paraId="60319B3C" w14:textId="77777777" w:rsidR="009A2776" w:rsidRPr="001969C7" w:rsidRDefault="009A2776" w:rsidP="009A2776">
      <w:pPr>
        <w:rPr>
          <w:iCs/>
          <w:sz w:val="28"/>
          <w:szCs w:val="28"/>
          <w:lang w:val="uk-UA"/>
        </w:rPr>
      </w:pPr>
    </w:p>
    <w:p w14:paraId="6A1D401C" w14:textId="77777777" w:rsidR="009A2776" w:rsidRPr="001969C7" w:rsidRDefault="009A2776" w:rsidP="009A2776">
      <w:pPr>
        <w:rPr>
          <w:b/>
          <w:sz w:val="16"/>
          <w:szCs w:val="16"/>
          <w:lang w:val="uk-UA"/>
        </w:rPr>
      </w:pPr>
    </w:p>
    <w:p w14:paraId="7F3160EA" w14:textId="77777777" w:rsidR="009A2776" w:rsidRPr="001969C7" w:rsidRDefault="009A2776">
      <w:pPr>
        <w:rPr>
          <w:sz w:val="16"/>
          <w:szCs w:val="16"/>
          <w:lang w:val="uk-UA"/>
        </w:rPr>
      </w:pPr>
      <w:r w:rsidRPr="001969C7">
        <w:rPr>
          <w:sz w:val="16"/>
          <w:szCs w:val="16"/>
          <w:lang w:val="uk-UA"/>
        </w:rPr>
        <w:br w:type="page"/>
      </w:r>
    </w:p>
    <w:sdt>
      <w:sdtPr>
        <w:rPr>
          <w:rFonts w:ascii="Arial" w:eastAsia="Arial" w:hAnsi="Arial" w:cs="Arial"/>
          <w:b/>
          <w:bCs/>
          <w:color w:val="auto"/>
          <w:sz w:val="20"/>
          <w:szCs w:val="20"/>
          <w:lang w:eastAsia="ru-RU"/>
        </w:rPr>
        <w:id w:val="1154104690"/>
        <w:docPartObj>
          <w:docPartGallery w:val="Table of Contents"/>
          <w:docPartUnique/>
        </w:docPartObj>
      </w:sdtPr>
      <w:sdtEndPr>
        <w:rPr>
          <w:color w:val="000000"/>
        </w:rPr>
      </w:sdtEndPr>
      <w:sdtContent>
        <w:p w14:paraId="245FDCAF" w14:textId="77777777" w:rsidR="00D32F7E" w:rsidRPr="001969C7" w:rsidRDefault="00790E88" w:rsidP="00790E88">
          <w:pPr>
            <w:pStyle w:val="af7"/>
            <w:spacing w:before="0" w:line="240" w:lineRule="auto"/>
            <w:rPr>
              <w:rFonts w:ascii="Arial" w:hAnsi="Arial" w:cs="Arial"/>
              <w:b/>
              <w:bCs/>
              <w:color w:val="auto"/>
              <w:sz w:val="20"/>
              <w:szCs w:val="20"/>
            </w:rPr>
          </w:pPr>
          <w:r w:rsidRPr="001969C7">
            <w:rPr>
              <w:rFonts w:ascii="Arial" w:hAnsi="Arial" w:cs="Arial"/>
              <w:b/>
              <w:bCs/>
              <w:color w:val="auto"/>
              <w:sz w:val="20"/>
              <w:szCs w:val="20"/>
            </w:rPr>
            <w:t>ЗМІСТ</w:t>
          </w:r>
        </w:p>
        <w:p w14:paraId="0CA1D9CD" w14:textId="5FAB56CD" w:rsidR="00BD1719" w:rsidRPr="001969C7" w:rsidRDefault="00D606C8" w:rsidP="00BD1719">
          <w:pPr>
            <w:pStyle w:val="11"/>
            <w:tabs>
              <w:tab w:val="right" w:leader="dot" w:pos="9628"/>
            </w:tabs>
            <w:spacing w:after="0"/>
            <w:rPr>
              <w:rFonts w:asciiTheme="minorHAnsi" w:eastAsiaTheme="minorEastAsia" w:hAnsiTheme="minorHAnsi" w:cstheme="minorBidi"/>
              <w:b/>
              <w:bCs/>
              <w:color w:val="auto"/>
              <w:kern w:val="2"/>
              <w:lang w:val="uk-UA" w:eastAsia="uk-UA"/>
            </w:rPr>
          </w:pPr>
          <w:r w:rsidRPr="001969C7">
            <w:rPr>
              <w:b/>
              <w:bCs/>
              <w:color w:val="auto"/>
              <w:lang w:val="uk-UA"/>
            </w:rPr>
            <w:fldChar w:fldCharType="begin"/>
          </w:r>
          <w:r w:rsidR="00D32F7E" w:rsidRPr="001969C7">
            <w:rPr>
              <w:b/>
              <w:bCs/>
              <w:color w:val="auto"/>
              <w:lang w:val="uk-UA"/>
            </w:rPr>
            <w:instrText xml:space="preserve"> TOC \o "1-3" \h \z \u </w:instrText>
          </w:r>
          <w:r w:rsidRPr="001969C7">
            <w:rPr>
              <w:b/>
              <w:bCs/>
              <w:color w:val="auto"/>
              <w:lang w:val="uk-UA"/>
            </w:rPr>
            <w:fldChar w:fldCharType="separate"/>
          </w:r>
          <w:hyperlink w:anchor="_Toc217485399" w:history="1">
            <w:r w:rsidR="00BD1719" w:rsidRPr="001969C7">
              <w:rPr>
                <w:rStyle w:val="af8"/>
                <w:b/>
                <w:bCs/>
                <w:lang w:val="uk-UA"/>
              </w:rPr>
              <w:t>ЗВІТ ПРО ФІНАНСОВИЙ СТАН станом на 31 грудня 2024 року</w:t>
            </w:r>
            <w:r w:rsidR="00BD1719" w:rsidRPr="001969C7">
              <w:rPr>
                <w:b/>
                <w:bCs/>
                <w:webHidden/>
                <w:lang w:val="uk-UA"/>
              </w:rPr>
              <w:tab/>
            </w:r>
            <w:r w:rsidRPr="001969C7">
              <w:rPr>
                <w:b/>
                <w:bCs/>
                <w:webHidden/>
                <w:lang w:val="uk-UA"/>
              </w:rPr>
              <w:fldChar w:fldCharType="begin"/>
            </w:r>
            <w:r w:rsidR="00BD1719" w:rsidRPr="001969C7">
              <w:rPr>
                <w:b/>
                <w:bCs/>
                <w:webHidden/>
                <w:lang w:val="uk-UA"/>
              </w:rPr>
              <w:instrText xml:space="preserve"> PAGEREF _Toc217485399 \h </w:instrText>
            </w:r>
            <w:r w:rsidRPr="001969C7">
              <w:rPr>
                <w:b/>
                <w:bCs/>
                <w:webHidden/>
                <w:lang w:val="uk-UA"/>
              </w:rPr>
            </w:r>
            <w:r w:rsidRPr="001969C7">
              <w:rPr>
                <w:b/>
                <w:bCs/>
                <w:webHidden/>
                <w:lang w:val="uk-UA"/>
              </w:rPr>
              <w:fldChar w:fldCharType="separate"/>
            </w:r>
            <w:r w:rsidR="00C06567" w:rsidRPr="001969C7">
              <w:rPr>
                <w:b/>
                <w:bCs/>
                <w:webHidden/>
                <w:lang w:val="uk-UA"/>
              </w:rPr>
              <w:t>11</w:t>
            </w:r>
            <w:r w:rsidRPr="001969C7">
              <w:rPr>
                <w:b/>
                <w:bCs/>
                <w:webHidden/>
                <w:lang w:val="uk-UA"/>
              </w:rPr>
              <w:fldChar w:fldCharType="end"/>
            </w:r>
          </w:hyperlink>
        </w:p>
        <w:p w14:paraId="382D581A" w14:textId="374162E0" w:rsidR="00BD1719" w:rsidRPr="001969C7" w:rsidRDefault="00BD1719" w:rsidP="00BD1719">
          <w:pPr>
            <w:pStyle w:val="11"/>
            <w:tabs>
              <w:tab w:val="right" w:leader="dot" w:pos="9628"/>
            </w:tabs>
            <w:spacing w:after="0"/>
            <w:rPr>
              <w:rFonts w:asciiTheme="minorHAnsi" w:eastAsiaTheme="minorEastAsia" w:hAnsiTheme="minorHAnsi" w:cstheme="minorBidi"/>
              <w:b/>
              <w:bCs/>
              <w:color w:val="auto"/>
              <w:kern w:val="2"/>
              <w:lang w:val="uk-UA" w:eastAsia="uk-UA"/>
            </w:rPr>
          </w:pPr>
          <w:hyperlink w:anchor="_Toc217485400" w:history="1">
            <w:r w:rsidRPr="001969C7">
              <w:rPr>
                <w:rStyle w:val="af8"/>
                <w:b/>
                <w:bCs/>
                <w:lang w:val="uk-UA"/>
              </w:rPr>
              <w:t>ЗВІТ ПРО ФІНАНСОВІ РЕЗУЛЬТАТИ  за рік, що закінчився 31 грудня 2024</w:t>
            </w:r>
            <w:r w:rsidRPr="001969C7">
              <w:rPr>
                <w:b/>
                <w:bCs/>
                <w:webHidden/>
                <w:lang w:val="uk-UA"/>
              </w:rPr>
              <w:tab/>
            </w:r>
            <w:r w:rsidR="00D606C8" w:rsidRPr="001969C7">
              <w:rPr>
                <w:b/>
                <w:bCs/>
                <w:webHidden/>
                <w:lang w:val="uk-UA"/>
              </w:rPr>
              <w:fldChar w:fldCharType="begin"/>
            </w:r>
            <w:r w:rsidRPr="001969C7">
              <w:rPr>
                <w:b/>
                <w:bCs/>
                <w:webHidden/>
                <w:lang w:val="uk-UA"/>
              </w:rPr>
              <w:instrText xml:space="preserve"> PAGEREF _Toc217485400 \h </w:instrText>
            </w:r>
            <w:r w:rsidR="00D606C8" w:rsidRPr="001969C7">
              <w:rPr>
                <w:b/>
                <w:bCs/>
                <w:webHidden/>
                <w:lang w:val="uk-UA"/>
              </w:rPr>
            </w:r>
            <w:r w:rsidR="00D606C8" w:rsidRPr="001969C7">
              <w:rPr>
                <w:b/>
                <w:bCs/>
                <w:webHidden/>
                <w:lang w:val="uk-UA"/>
              </w:rPr>
              <w:fldChar w:fldCharType="separate"/>
            </w:r>
            <w:r w:rsidR="00C06567" w:rsidRPr="001969C7">
              <w:rPr>
                <w:b/>
                <w:bCs/>
                <w:webHidden/>
                <w:lang w:val="uk-UA"/>
              </w:rPr>
              <w:t>12</w:t>
            </w:r>
            <w:r w:rsidR="00D606C8" w:rsidRPr="001969C7">
              <w:rPr>
                <w:b/>
                <w:bCs/>
                <w:webHidden/>
                <w:lang w:val="uk-UA"/>
              </w:rPr>
              <w:fldChar w:fldCharType="end"/>
            </w:r>
          </w:hyperlink>
        </w:p>
        <w:p w14:paraId="3E99B3FD" w14:textId="2136C6AD" w:rsidR="00BD1719" w:rsidRPr="001969C7" w:rsidRDefault="00BD1719" w:rsidP="00BD1719">
          <w:pPr>
            <w:pStyle w:val="11"/>
            <w:tabs>
              <w:tab w:val="right" w:leader="dot" w:pos="9628"/>
            </w:tabs>
            <w:spacing w:after="0"/>
            <w:rPr>
              <w:rFonts w:asciiTheme="minorHAnsi" w:eastAsiaTheme="minorEastAsia" w:hAnsiTheme="minorHAnsi" w:cstheme="minorBidi"/>
              <w:b/>
              <w:bCs/>
              <w:color w:val="auto"/>
              <w:kern w:val="2"/>
              <w:lang w:val="uk-UA" w:eastAsia="uk-UA"/>
            </w:rPr>
          </w:pPr>
          <w:hyperlink w:anchor="_Toc217485401" w:history="1">
            <w:r w:rsidRPr="001969C7">
              <w:rPr>
                <w:rStyle w:val="af8"/>
                <w:b/>
                <w:bCs/>
                <w:lang w:val="uk-UA"/>
              </w:rPr>
              <w:t>ЗВІТ ПРО РУХ ГРОШОВИХ КОШТІВ  за рік, що закінчився 31 грудня 2024</w:t>
            </w:r>
            <w:r w:rsidRPr="001969C7">
              <w:rPr>
                <w:b/>
                <w:bCs/>
                <w:webHidden/>
                <w:lang w:val="uk-UA"/>
              </w:rPr>
              <w:tab/>
            </w:r>
            <w:r w:rsidR="00D606C8" w:rsidRPr="001969C7">
              <w:rPr>
                <w:b/>
                <w:bCs/>
                <w:webHidden/>
                <w:lang w:val="uk-UA"/>
              </w:rPr>
              <w:fldChar w:fldCharType="begin"/>
            </w:r>
            <w:r w:rsidRPr="001969C7">
              <w:rPr>
                <w:b/>
                <w:bCs/>
                <w:webHidden/>
                <w:lang w:val="uk-UA"/>
              </w:rPr>
              <w:instrText xml:space="preserve"> PAGEREF _Toc217485401 \h </w:instrText>
            </w:r>
            <w:r w:rsidR="00D606C8" w:rsidRPr="001969C7">
              <w:rPr>
                <w:b/>
                <w:bCs/>
                <w:webHidden/>
                <w:lang w:val="uk-UA"/>
              </w:rPr>
            </w:r>
            <w:r w:rsidR="00D606C8" w:rsidRPr="001969C7">
              <w:rPr>
                <w:b/>
                <w:bCs/>
                <w:webHidden/>
                <w:lang w:val="uk-UA"/>
              </w:rPr>
              <w:fldChar w:fldCharType="separate"/>
            </w:r>
            <w:r w:rsidR="00C06567" w:rsidRPr="001969C7">
              <w:rPr>
                <w:b/>
                <w:bCs/>
                <w:webHidden/>
                <w:lang w:val="uk-UA"/>
              </w:rPr>
              <w:t>13</w:t>
            </w:r>
            <w:r w:rsidR="00D606C8" w:rsidRPr="001969C7">
              <w:rPr>
                <w:b/>
                <w:bCs/>
                <w:webHidden/>
                <w:lang w:val="uk-UA"/>
              </w:rPr>
              <w:fldChar w:fldCharType="end"/>
            </w:r>
          </w:hyperlink>
        </w:p>
        <w:p w14:paraId="299AC2E2" w14:textId="7558320F" w:rsidR="00BD1719" w:rsidRPr="001969C7" w:rsidRDefault="00BD1719" w:rsidP="00BD1719">
          <w:pPr>
            <w:pStyle w:val="11"/>
            <w:tabs>
              <w:tab w:val="right" w:leader="dot" w:pos="9628"/>
            </w:tabs>
            <w:spacing w:after="0"/>
            <w:rPr>
              <w:rFonts w:asciiTheme="minorHAnsi" w:eastAsiaTheme="minorEastAsia" w:hAnsiTheme="minorHAnsi" w:cstheme="minorBidi"/>
              <w:b/>
              <w:bCs/>
              <w:color w:val="auto"/>
              <w:kern w:val="2"/>
              <w:lang w:val="uk-UA" w:eastAsia="uk-UA"/>
            </w:rPr>
          </w:pPr>
          <w:hyperlink w:anchor="_Toc217485402" w:history="1">
            <w:r w:rsidRPr="001969C7">
              <w:rPr>
                <w:rStyle w:val="af8"/>
                <w:b/>
                <w:bCs/>
                <w:lang w:val="uk-UA"/>
              </w:rPr>
              <w:t>ЗВІТ ПРО ЗМІНИ В КАПІТАЛІ за рік, що закінчився 31 грудня 2024</w:t>
            </w:r>
            <w:r w:rsidRPr="001969C7">
              <w:rPr>
                <w:b/>
                <w:bCs/>
                <w:webHidden/>
                <w:lang w:val="uk-UA"/>
              </w:rPr>
              <w:tab/>
            </w:r>
            <w:r w:rsidR="00D606C8" w:rsidRPr="001969C7">
              <w:rPr>
                <w:b/>
                <w:bCs/>
                <w:webHidden/>
                <w:lang w:val="uk-UA"/>
              </w:rPr>
              <w:fldChar w:fldCharType="begin"/>
            </w:r>
            <w:r w:rsidRPr="001969C7">
              <w:rPr>
                <w:b/>
                <w:bCs/>
                <w:webHidden/>
                <w:lang w:val="uk-UA"/>
              </w:rPr>
              <w:instrText xml:space="preserve"> PAGEREF _Toc217485402 \h </w:instrText>
            </w:r>
            <w:r w:rsidR="00D606C8" w:rsidRPr="001969C7">
              <w:rPr>
                <w:b/>
                <w:bCs/>
                <w:webHidden/>
                <w:lang w:val="uk-UA"/>
              </w:rPr>
            </w:r>
            <w:r w:rsidR="00D606C8" w:rsidRPr="001969C7">
              <w:rPr>
                <w:b/>
                <w:bCs/>
                <w:webHidden/>
                <w:lang w:val="uk-UA"/>
              </w:rPr>
              <w:fldChar w:fldCharType="separate"/>
            </w:r>
            <w:r w:rsidR="00C06567" w:rsidRPr="001969C7">
              <w:rPr>
                <w:b/>
                <w:bCs/>
                <w:webHidden/>
                <w:lang w:val="uk-UA"/>
              </w:rPr>
              <w:t>14</w:t>
            </w:r>
            <w:r w:rsidR="00D606C8" w:rsidRPr="001969C7">
              <w:rPr>
                <w:b/>
                <w:bCs/>
                <w:webHidden/>
                <w:lang w:val="uk-UA"/>
              </w:rPr>
              <w:fldChar w:fldCharType="end"/>
            </w:r>
          </w:hyperlink>
        </w:p>
        <w:p w14:paraId="31332701" w14:textId="3E055681" w:rsidR="00BD1719" w:rsidRPr="001969C7" w:rsidRDefault="00BD1719" w:rsidP="00BD1719">
          <w:pPr>
            <w:pStyle w:val="11"/>
            <w:tabs>
              <w:tab w:val="right" w:leader="dot" w:pos="9628"/>
            </w:tabs>
            <w:spacing w:after="0"/>
            <w:rPr>
              <w:rFonts w:asciiTheme="minorHAnsi" w:eastAsiaTheme="minorEastAsia" w:hAnsiTheme="minorHAnsi" w:cstheme="minorBidi"/>
              <w:b/>
              <w:bCs/>
              <w:color w:val="auto"/>
              <w:kern w:val="2"/>
              <w:lang w:val="uk-UA" w:eastAsia="uk-UA"/>
            </w:rPr>
          </w:pPr>
          <w:hyperlink w:anchor="_Toc217485403" w:history="1">
            <w:r w:rsidRPr="001969C7">
              <w:rPr>
                <w:rStyle w:val="af8"/>
                <w:b/>
                <w:bCs/>
                <w:lang w:val="uk-UA"/>
              </w:rPr>
              <w:t>ПРИМІТКИ ДО ФІНАНСОВОЇ ЗВІТНОСТІ</w:t>
            </w:r>
            <w:r w:rsidRPr="001969C7">
              <w:rPr>
                <w:b/>
                <w:bCs/>
                <w:webHidden/>
                <w:lang w:val="uk-UA"/>
              </w:rPr>
              <w:tab/>
            </w:r>
            <w:r w:rsidR="00D606C8" w:rsidRPr="001969C7">
              <w:rPr>
                <w:b/>
                <w:bCs/>
                <w:webHidden/>
                <w:lang w:val="uk-UA"/>
              </w:rPr>
              <w:fldChar w:fldCharType="begin"/>
            </w:r>
            <w:r w:rsidRPr="001969C7">
              <w:rPr>
                <w:b/>
                <w:bCs/>
                <w:webHidden/>
                <w:lang w:val="uk-UA"/>
              </w:rPr>
              <w:instrText xml:space="preserve"> PAGEREF _Toc217485403 \h </w:instrText>
            </w:r>
            <w:r w:rsidR="00D606C8" w:rsidRPr="001969C7">
              <w:rPr>
                <w:b/>
                <w:bCs/>
                <w:webHidden/>
                <w:lang w:val="uk-UA"/>
              </w:rPr>
            </w:r>
            <w:r w:rsidR="00D606C8" w:rsidRPr="001969C7">
              <w:rPr>
                <w:b/>
                <w:bCs/>
                <w:webHidden/>
                <w:lang w:val="uk-UA"/>
              </w:rPr>
              <w:fldChar w:fldCharType="separate"/>
            </w:r>
            <w:r w:rsidR="00C06567" w:rsidRPr="001969C7">
              <w:rPr>
                <w:b/>
                <w:bCs/>
                <w:webHidden/>
                <w:lang w:val="uk-UA"/>
              </w:rPr>
              <w:t>15</w:t>
            </w:r>
            <w:r w:rsidR="00D606C8" w:rsidRPr="001969C7">
              <w:rPr>
                <w:b/>
                <w:bCs/>
                <w:webHidden/>
                <w:lang w:val="uk-UA"/>
              </w:rPr>
              <w:fldChar w:fldCharType="end"/>
            </w:r>
          </w:hyperlink>
        </w:p>
        <w:p w14:paraId="126C0F1B" w14:textId="0969666B" w:rsidR="00BD1719" w:rsidRPr="001969C7" w:rsidRDefault="00BD1719" w:rsidP="00BD1719">
          <w:pPr>
            <w:pStyle w:val="11"/>
            <w:tabs>
              <w:tab w:val="left" w:pos="480"/>
              <w:tab w:val="right" w:leader="dot" w:pos="9628"/>
            </w:tabs>
            <w:spacing w:after="0"/>
            <w:rPr>
              <w:rFonts w:asciiTheme="minorHAnsi" w:eastAsiaTheme="minorEastAsia" w:hAnsiTheme="minorHAnsi" w:cstheme="minorBidi"/>
              <w:b/>
              <w:bCs/>
              <w:color w:val="auto"/>
              <w:kern w:val="2"/>
              <w:lang w:val="uk-UA" w:eastAsia="uk-UA"/>
            </w:rPr>
          </w:pPr>
          <w:hyperlink w:anchor="_Toc217485404" w:history="1">
            <w:r w:rsidRPr="001969C7">
              <w:rPr>
                <w:rStyle w:val="af8"/>
                <w:b/>
                <w:bCs/>
                <w:lang w:val="uk-UA"/>
              </w:rPr>
              <w:t>1.</w:t>
            </w:r>
            <w:r w:rsidRPr="001969C7">
              <w:rPr>
                <w:rFonts w:asciiTheme="minorHAnsi" w:eastAsiaTheme="minorEastAsia" w:hAnsiTheme="minorHAnsi" w:cstheme="minorBidi"/>
                <w:b/>
                <w:bCs/>
                <w:color w:val="auto"/>
                <w:kern w:val="2"/>
                <w:lang w:val="uk-UA" w:eastAsia="uk-UA"/>
              </w:rPr>
              <w:tab/>
            </w:r>
            <w:r w:rsidRPr="001969C7">
              <w:rPr>
                <w:rStyle w:val="af8"/>
                <w:b/>
                <w:bCs/>
                <w:lang w:val="uk-UA"/>
              </w:rPr>
              <w:t>ІНФОРМАЦІЯ ПРО ТОВАРИСТВО</w:t>
            </w:r>
            <w:r w:rsidRPr="001969C7">
              <w:rPr>
                <w:b/>
                <w:bCs/>
                <w:webHidden/>
                <w:lang w:val="uk-UA"/>
              </w:rPr>
              <w:tab/>
            </w:r>
            <w:r w:rsidR="00D606C8" w:rsidRPr="001969C7">
              <w:rPr>
                <w:b/>
                <w:bCs/>
                <w:webHidden/>
                <w:lang w:val="uk-UA"/>
              </w:rPr>
              <w:fldChar w:fldCharType="begin"/>
            </w:r>
            <w:r w:rsidRPr="001969C7">
              <w:rPr>
                <w:b/>
                <w:bCs/>
                <w:webHidden/>
                <w:lang w:val="uk-UA"/>
              </w:rPr>
              <w:instrText xml:space="preserve"> PAGEREF _Toc217485404 \h </w:instrText>
            </w:r>
            <w:r w:rsidR="00D606C8" w:rsidRPr="001969C7">
              <w:rPr>
                <w:b/>
                <w:bCs/>
                <w:webHidden/>
                <w:lang w:val="uk-UA"/>
              </w:rPr>
            </w:r>
            <w:r w:rsidR="00D606C8" w:rsidRPr="001969C7">
              <w:rPr>
                <w:b/>
                <w:bCs/>
                <w:webHidden/>
                <w:lang w:val="uk-UA"/>
              </w:rPr>
              <w:fldChar w:fldCharType="separate"/>
            </w:r>
            <w:r w:rsidR="00C06567" w:rsidRPr="001969C7">
              <w:rPr>
                <w:b/>
                <w:bCs/>
                <w:webHidden/>
                <w:lang w:val="uk-UA"/>
              </w:rPr>
              <w:t>15</w:t>
            </w:r>
            <w:r w:rsidR="00D606C8" w:rsidRPr="001969C7">
              <w:rPr>
                <w:b/>
                <w:bCs/>
                <w:webHidden/>
                <w:lang w:val="uk-UA"/>
              </w:rPr>
              <w:fldChar w:fldCharType="end"/>
            </w:r>
          </w:hyperlink>
        </w:p>
        <w:p w14:paraId="568C4C0F" w14:textId="091C6C01" w:rsidR="00BD1719" w:rsidRPr="001969C7" w:rsidRDefault="00BD1719" w:rsidP="00BD1719">
          <w:pPr>
            <w:pStyle w:val="11"/>
            <w:tabs>
              <w:tab w:val="left" w:pos="480"/>
              <w:tab w:val="right" w:leader="dot" w:pos="9628"/>
            </w:tabs>
            <w:spacing w:after="0"/>
            <w:rPr>
              <w:rFonts w:asciiTheme="minorHAnsi" w:eastAsiaTheme="minorEastAsia" w:hAnsiTheme="minorHAnsi" w:cstheme="minorBidi"/>
              <w:b/>
              <w:bCs/>
              <w:color w:val="auto"/>
              <w:kern w:val="2"/>
              <w:lang w:val="uk-UA" w:eastAsia="uk-UA"/>
            </w:rPr>
          </w:pPr>
          <w:hyperlink w:anchor="_Toc217485405" w:history="1">
            <w:r w:rsidRPr="001969C7">
              <w:rPr>
                <w:rStyle w:val="af8"/>
                <w:b/>
                <w:bCs/>
                <w:lang w:val="uk-UA"/>
              </w:rPr>
              <w:t>2.</w:t>
            </w:r>
            <w:r w:rsidRPr="001969C7">
              <w:rPr>
                <w:rFonts w:asciiTheme="minorHAnsi" w:eastAsiaTheme="minorEastAsia" w:hAnsiTheme="minorHAnsi" w:cstheme="minorBidi"/>
                <w:b/>
                <w:bCs/>
                <w:color w:val="auto"/>
                <w:kern w:val="2"/>
                <w:lang w:val="uk-UA" w:eastAsia="uk-UA"/>
              </w:rPr>
              <w:tab/>
            </w:r>
            <w:r w:rsidRPr="001969C7">
              <w:rPr>
                <w:rStyle w:val="af8"/>
                <w:b/>
                <w:bCs/>
                <w:lang w:val="uk-UA"/>
              </w:rPr>
              <w:t>ОПЕРАЦІЙНЕ СЕРЕДОВИЩЕ</w:t>
            </w:r>
            <w:r w:rsidRPr="001969C7">
              <w:rPr>
                <w:b/>
                <w:bCs/>
                <w:webHidden/>
                <w:lang w:val="uk-UA"/>
              </w:rPr>
              <w:tab/>
            </w:r>
            <w:r w:rsidR="00D606C8" w:rsidRPr="001969C7">
              <w:rPr>
                <w:b/>
                <w:bCs/>
                <w:webHidden/>
                <w:lang w:val="uk-UA"/>
              </w:rPr>
              <w:fldChar w:fldCharType="begin"/>
            </w:r>
            <w:r w:rsidRPr="001969C7">
              <w:rPr>
                <w:b/>
                <w:bCs/>
                <w:webHidden/>
                <w:lang w:val="uk-UA"/>
              </w:rPr>
              <w:instrText xml:space="preserve"> PAGEREF _Toc217485405 \h </w:instrText>
            </w:r>
            <w:r w:rsidR="00D606C8" w:rsidRPr="001969C7">
              <w:rPr>
                <w:b/>
                <w:bCs/>
                <w:webHidden/>
                <w:lang w:val="uk-UA"/>
              </w:rPr>
            </w:r>
            <w:r w:rsidR="00D606C8" w:rsidRPr="001969C7">
              <w:rPr>
                <w:b/>
                <w:bCs/>
                <w:webHidden/>
                <w:lang w:val="uk-UA"/>
              </w:rPr>
              <w:fldChar w:fldCharType="separate"/>
            </w:r>
            <w:r w:rsidR="00C06567" w:rsidRPr="001969C7">
              <w:rPr>
                <w:b/>
                <w:bCs/>
                <w:webHidden/>
                <w:lang w:val="uk-UA"/>
              </w:rPr>
              <w:t>15</w:t>
            </w:r>
            <w:r w:rsidR="00D606C8" w:rsidRPr="001969C7">
              <w:rPr>
                <w:b/>
                <w:bCs/>
                <w:webHidden/>
                <w:lang w:val="uk-UA"/>
              </w:rPr>
              <w:fldChar w:fldCharType="end"/>
            </w:r>
          </w:hyperlink>
        </w:p>
        <w:p w14:paraId="5F4EBFB4" w14:textId="0E7C6662" w:rsidR="00BD1719" w:rsidRPr="001969C7" w:rsidRDefault="00BD1719" w:rsidP="00BD1719">
          <w:pPr>
            <w:pStyle w:val="11"/>
            <w:tabs>
              <w:tab w:val="left" w:pos="480"/>
              <w:tab w:val="right" w:leader="dot" w:pos="9628"/>
            </w:tabs>
            <w:spacing w:after="0"/>
            <w:rPr>
              <w:rFonts w:asciiTheme="minorHAnsi" w:eastAsiaTheme="minorEastAsia" w:hAnsiTheme="minorHAnsi" w:cstheme="minorBidi"/>
              <w:b/>
              <w:bCs/>
              <w:color w:val="auto"/>
              <w:kern w:val="2"/>
              <w:lang w:val="uk-UA" w:eastAsia="uk-UA"/>
            </w:rPr>
          </w:pPr>
          <w:hyperlink w:anchor="_Toc217485406" w:history="1">
            <w:r w:rsidRPr="001969C7">
              <w:rPr>
                <w:rStyle w:val="af8"/>
                <w:b/>
                <w:bCs/>
                <w:lang w:val="uk-UA"/>
              </w:rPr>
              <w:t>3.</w:t>
            </w:r>
            <w:r w:rsidRPr="001969C7">
              <w:rPr>
                <w:rFonts w:asciiTheme="minorHAnsi" w:eastAsiaTheme="minorEastAsia" w:hAnsiTheme="minorHAnsi" w:cstheme="minorBidi"/>
                <w:b/>
                <w:bCs/>
                <w:color w:val="auto"/>
                <w:kern w:val="2"/>
                <w:lang w:val="uk-UA" w:eastAsia="uk-UA"/>
              </w:rPr>
              <w:tab/>
            </w:r>
            <w:r w:rsidRPr="001969C7">
              <w:rPr>
                <w:rStyle w:val="af8"/>
                <w:b/>
                <w:bCs/>
                <w:lang w:val="uk-UA"/>
              </w:rPr>
              <w:t>ОСНОВА ПІДГОТОВКИ ФІНАНСОВОЇ ЗВІТНОСТІ</w:t>
            </w:r>
            <w:r w:rsidRPr="001969C7">
              <w:rPr>
                <w:b/>
                <w:bCs/>
                <w:webHidden/>
                <w:lang w:val="uk-UA"/>
              </w:rPr>
              <w:tab/>
            </w:r>
            <w:r w:rsidR="00D606C8" w:rsidRPr="001969C7">
              <w:rPr>
                <w:b/>
                <w:bCs/>
                <w:webHidden/>
                <w:lang w:val="uk-UA"/>
              </w:rPr>
              <w:fldChar w:fldCharType="begin"/>
            </w:r>
            <w:r w:rsidRPr="001969C7">
              <w:rPr>
                <w:b/>
                <w:bCs/>
                <w:webHidden/>
                <w:lang w:val="uk-UA"/>
              </w:rPr>
              <w:instrText xml:space="preserve"> PAGEREF _Toc217485406 \h </w:instrText>
            </w:r>
            <w:r w:rsidR="00D606C8" w:rsidRPr="001969C7">
              <w:rPr>
                <w:b/>
                <w:bCs/>
                <w:webHidden/>
                <w:lang w:val="uk-UA"/>
              </w:rPr>
            </w:r>
            <w:r w:rsidR="00D606C8" w:rsidRPr="001969C7">
              <w:rPr>
                <w:b/>
                <w:bCs/>
                <w:webHidden/>
                <w:lang w:val="uk-UA"/>
              </w:rPr>
              <w:fldChar w:fldCharType="separate"/>
            </w:r>
            <w:r w:rsidR="00C06567" w:rsidRPr="001969C7">
              <w:rPr>
                <w:b/>
                <w:bCs/>
                <w:webHidden/>
                <w:lang w:val="uk-UA"/>
              </w:rPr>
              <w:t>17</w:t>
            </w:r>
            <w:r w:rsidR="00D606C8" w:rsidRPr="001969C7">
              <w:rPr>
                <w:b/>
                <w:bCs/>
                <w:webHidden/>
                <w:lang w:val="uk-UA"/>
              </w:rPr>
              <w:fldChar w:fldCharType="end"/>
            </w:r>
          </w:hyperlink>
        </w:p>
        <w:p w14:paraId="6B1D3793" w14:textId="579D47B1" w:rsidR="00BD1719" w:rsidRPr="001969C7" w:rsidRDefault="00BD1719" w:rsidP="00BD1719">
          <w:pPr>
            <w:pStyle w:val="11"/>
            <w:tabs>
              <w:tab w:val="left" w:pos="480"/>
              <w:tab w:val="right" w:leader="dot" w:pos="9628"/>
            </w:tabs>
            <w:spacing w:after="0"/>
            <w:rPr>
              <w:rFonts w:asciiTheme="minorHAnsi" w:eastAsiaTheme="minorEastAsia" w:hAnsiTheme="minorHAnsi" w:cstheme="minorBidi"/>
              <w:b/>
              <w:bCs/>
              <w:color w:val="auto"/>
              <w:kern w:val="2"/>
              <w:lang w:val="uk-UA" w:eastAsia="uk-UA"/>
            </w:rPr>
          </w:pPr>
          <w:hyperlink w:anchor="_Toc217485407" w:history="1">
            <w:r w:rsidRPr="001969C7">
              <w:rPr>
                <w:rStyle w:val="af8"/>
                <w:b/>
                <w:bCs/>
                <w:lang w:val="uk-UA"/>
              </w:rPr>
              <w:t>4.</w:t>
            </w:r>
            <w:r w:rsidRPr="001969C7">
              <w:rPr>
                <w:rFonts w:asciiTheme="minorHAnsi" w:eastAsiaTheme="minorEastAsia" w:hAnsiTheme="minorHAnsi" w:cstheme="minorBidi"/>
                <w:b/>
                <w:bCs/>
                <w:color w:val="auto"/>
                <w:kern w:val="2"/>
                <w:lang w:val="uk-UA" w:eastAsia="uk-UA"/>
              </w:rPr>
              <w:tab/>
            </w:r>
            <w:r w:rsidRPr="001969C7">
              <w:rPr>
                <w:rStyle w:val="af8"/>
                <w:b/>
                <w:bCs/>
                <w:lang w:val="uk-UA"/>
              </w:rPr>
              <w:t>КОРОТКИЙ ОГЛЯД ІСТОТНИХ ПОЛОЖЕНЬ ОБЛІКОВОЇ ПОЛІТИКИ</w:t>
            </w:r>
            <w:r w:rsidRPr="001969C7">
              <w:rPr>
                <w:b/>
                <w:bCs/>
                <w:webHidden/>
                <w:lang w:val="uk-UA"/>
              </w:rPr>
              <w:tab/>
            </w:r>
            <w:r w:rsidR="00D606C8" w:rsidRPr="001969C7">
              <w:rPr>
                <w:b/>
                <w:bCs/>
                <w:webHidden/>
                <w:lang w:val="uk-UA"/>
              </w:rPr>
              <w:fldChar w:fldCharType="begin"/>
            </w:r>
            <w:r w:rsidRPr="001969C7">
              <w:rPr>
                <w:b/>
                <w:bCs/>
                <w:webHidden/>
                <w:lang w:val="uk-UA"/>
              </w:rPr>
              <w:instrText xml:space="preserve"> PAGEREF _Toc217485407 \h </w:instrText>
            </w:r>
            <w:r w:rsidR="00D606C8" w:rsidRPr="001969C7">
              <w:rPr>
                <w:b/>
                <w:bCs/>
                <w:webHidden/>
                <w:lang w:val="uk-UA"/>
              </w:rPr>
            </w:r>
            <w:r w:rsidR="00D606C8" w:rsidRPr="001969C7">
              <w:rPr>
                <w:b/>
                <w:bCs/>
                <w:webHidden/>
                <w:lang w:val="uk-UA"/>
              </w:rPr>
              <w:fldChar w:fldCharType="separate"/>
            </w:r>
            <w:r w:rsidR="00C06567" w:rsidRPr="001969C7">
              <w:rPr>
                <w:b/>
                <w:bCs/>
                <w:webHidden/>
                <w:lang w:val="uk-UA"/>
              </w:rPr>
              <w:t>18</w:t>
            </w:r>
            <w:r w:rsidR="00D606C8" w:rsidRPr="001969C7">
              <w:rPr>
                <w:b/>
                <w:bCs/>
                <w:webHidden/>
                <w:lang w:val="uk-UA"/>
              </w:rPr>
              <w:fldChar w:fldCharType="end"/>
            </w:r>
          </w:hyperlink>
        </w:p>
        <w:p w14:paraId="5AEA04C7" w14:textId="3478F3DE" w:rsidR="00BD1719" w:rsidRPr="001969C7" w:rsidRDefault="00BD1719" w:rsidP="00BD1719">
          <w:pPr>
            <w:pStyle w:val="21"/>
            <w:tabs>
              <w:tab w:val="left" w:pos="960"/>
              <w:tab w:val="right" w:leader="dot" w:pos="9628"/>
            </w:tabs>
            <w:spacing w:after="0"/>
            <w:rPr>
              <w:rFonts w:asciiTheme="minorHAnsi" w:eastAsiaTheme="minorEastAsia" w:hAnsiTheme="minorHAnsi" w:cstheme="minorBidi"/>
              <w:b/>
              <w:bCs/>
              <w:color w:val="auto"/>
              <w:kern w:val="2"/>
              <w:lang w:val="uk-UA" w:eastAsia="uk-UA"/>
            </w:rPr>
          </w:pPr>
          <w:hyperlink w:anchor="_Toc217485408" w:history="1">
            <w:r w:rsidRPr="001969C7">
              <w:rPr>
                <w:rStyle w:val="af8"/>
                <w:b/>
                <w:bCs/>
                <w:lang w:val="uk-UA" w:eastAsia="ar-SA"/>
              </w:rPr>
              <w:t>4.1.</w:t>
            </w:r>
            <w:r w:rsidRPr="001969C7">
              <w:rPr>
                <w:rFonts w:asciiTheme="minorHAnsi" w:eastAsiaTheme="minorEastAsia" w:hAnsiTheme="minorHAnsi" w:cstheme="minorBidi"/>
                <w:b/>
                <w:bCs/>
                <w:color w:val="auto"/>
                <w:kern w:val="2"/>
                <w:lang w:val="uk-UA" w:eastAsia="uk-UA"/>
              </w:rPr>
              <w:tab/>
            </w:r>
            <w:r w:rsidRPr="001969C7">
              <w:rPr>
                <w:rStyle w:val="af8"/>
                <w:b/>
                <w:bCs/>
                <w:lang w:val="uk-UA" w:eastAsia="ar-SA"/>
              </w:rPr>
              <w:t>Доходи і витрати</w:t>
            </w:r>
            <w:r w:rsidRPr="001969C7">
              <w:rPr>
                <w:b/>
                <w:bCs/>
                <w:webHidden/>
                <w:lang w:val="uk-UA"/>
              </w:rPr>
              <w:tab/>
            </w:r>
            <w:r w:rsidR="00D606C8" w:rsidRPr="001969C7">
              <w:rPr>
                <w:b/>
                <w:bCs/>
                <w:webHidden/>
                <w:lang w:val="uk-UA"/>
              </w:rPr>
              <w:fldChar w:fldCharType="begin"/>
            </w:r>
            <w:r w:rsidRPr="001969C7">
              <w:rPr>
                <w:b/>
                <w:bCs/>
                <w:webHidden/>
                <w:lang w:val="uk-UA"/>
              </w:rPr>
              <w:instrText xml:space="preserve"> PAGEREF _Toc217485408 \h </w:instrText>
            </w:r>
            <w:r w:rsidR="00D606C8" w:rsidRPr="001969C7">
              <w:rPr>
                <w:b/>
                <w:bCs/>
                <w:webHidden/>
                <w:lang w:val="uk-UA"/>
              </w:rPr>
            </w:r>
            <w:r w:rsidR="00D606C8" w:rsidRPr="001969C7">
              <w:rPr>
                <w:b/>
                <w:bCs/>
                <w:webHidden/>
                <w:lang w:val="uk-UA"/>
              </w:rPr>
              <w:fldChar w:fldCharType="separate"/>
            </w:r>
            <w:r w:rsidR="00C06567" w:rsidRPr="001969C7">
              <w:rPr>
                <w:b/>
                <w:bCs/>
                <w:webHidden/>
                <w:lang w:val="uk-UA"/>
              </w:rPr>
              <w:t>18</w:t>
            </w:r>
            <w:r w:rsidR="00D606C8" w:rsidRPr="001969C7">
              <w:rPr>
                <w:b/>
                <w:bCs/>
                <w:webHidden/>
                <w:lang w:val="uk-UA"/>
              </w:rPr>
              <w:fldChar w:fldCharType="end"/>
            </w:r>
          </w:hyperlink>
        </w:p>
        <w:p w14:paraId="5EC6223A" w14:textId="1DCC486E" w:rsidR="00BD1719" w:rsidRPr="001969C7" w:rsidRDefault="00BD1719" w:rsidP="00BD1719">
          <w:pPr>
            <w:pStyle w:val="21"/>
            <w:tabs>
              <w:tab w:val="left" w:pos="960"/>
              <w:tab w:val="right" w:leader="dot" w:pos="9628"/>
            </w:tabs>
            <w:spacing w:after="0"/>
            <w:rPr>
              <w:rFonts w:asciiTheme="minorHAnsi" w:eastAsiaTheme="minorEastAsia" w:hAnsiTheme="minorHAnsi" w:cstheme="minorBidi"/>
              <w:b/>
              <w:bCs/>
              <w:color w:val="auto"/>
              <w:kern w:val="2"/>
              <w:lang w:val="uk-UA" w:eastAsia="uk-UA"/>
            </w:rPr>
          </w:pPr>
          <w:hyperlink w:anchor="_Toc217485409" w:history="1">
            <w:r w:rsidRPr="001969C7">
              <w:rPr>
                <w:rStyle w:val="af8"/>
                <w:b/>
                <w:bCs/>
                <w:lang w:val="uk-UA" w:eastAsia="ar-SA"/>
              </w:rPr>
              <w:t>4.2.</w:t>
            </w:r>
            <w:r w:rsidRPr="001969C7">
              <w:rPr>
                <w:rFonts w:asciiTheme="minorHAnsi" w:eastAsiaTheme="minorEastAsia" w:hAnsiTheme="minorHAnsi" w:cstheme="minorBidi"/>
                <w:b/>
                <w:bCs/>
                <w:color w:val="auto"/>
                <w:kern w:val="2"/>
                <w:lang w:val="uk-UA" w:eastAsia="uk-UA"/>
              </w:rPr>
              <w:tab/>
            </w:r>
            <w:r w:rsidRPr="001969C7">
              <w:rPr>
                <w:rStyle w:val="af8"/>
                <w:b/>
                <w:bCs/>
                <w:lang w:val="uk-UA" w:eastAsia="ar-SA"/>
              </w:rPr>
              <w:t>Основні засоби</w:t>
            </w:r>
            <w:r w:rsidRPr="001969C7">
              <w:rPr>
                <w:b/>
                <w:bCs/>
                <w:webHidden/>
                <w:lang w:val="uk-UA"/>
              </w:rPr>
              <w:tab/>
            </w:r>
            <w:r w:rsidR="00D606C8" w:rsidRPr="001969C7">
              <w:rPr>
                <w:b/>
                <w:bCs/>
                <w:webHidden/>
                <w:lang w:val="uk-UA"/>
              </w:rPr>
              <w:fldChar w:fldCharType="begin"/>
            </w:r>
            <w:r w:rsidRPr="001969C7">
              <w:rPr>
                <w:b/>
                <w:bCs/>
                <w:webHidden/>
                <w:lang w:val="uk-UA"/>
              </w:rPr>
              <w:instrText xml:space="preserve"> PAGEREF _Toc217485409 \h </w:instrText>
            </w:r>
            <w:r w:rsidR="00D606C8" w:rsidRPr="001969C7">
              <w:rPr>
                <w:b/>
                <w:bCs/>
                <w:webHidden/>
                <w:lang w:val="uk-UA"/>
              </w:rPr>
            </w:r>
            <w:r w:rsidR="00D606C8" w:rsidRPr="001969C7">
              <w:rPr>
                <w:b/>
                <w:bCs/>
                <w:webHidden/>
                <w:lang w:val="uk-UA"/>
              </w:rPr>
              <w:fldChar w:fldCharType="separate"/>
            </w:r>
            <w:r w:rsidR="00C06567" w:rsidRPr="001969C7">
              <w:rPr>
                <w:b/>
                <w:bCs/>
                <w:webHidden/>
                <w:lang w:val="uk-UA"/>
              </w:rPr>
              <w:t>18</w:t>
            </w:r>
            <w:r w:rsidR="00D606C8" w:rsidRPr="001969C7">
              <w:rPr>
                <w:b/>
                <w:bCs/>
                <w:webHidden/>
                <w:lang w:val="uk-UA"/>
              </w:rPr>
              <w:fldChar w:fldCharType="end"/>
            </w:r>
          </w:hyperlink>
        </w:p>
        <w:p w14:paraId="721C0666" w14:textId="3B96CED2" w:rsidR="00BD1719" w:rsidRPr="001969C7" w:rsidRDefault="00BD1719" w:rsidP="00BD1719">
          <w:pPr>
            <w:pStyle w:val="21"/>
            <w:tabs>
              <w:tab w:val="left" w:pos="960"/>
              <w:tab w:val="right" w:leader="dot" w:pos="9628"/>
            </w:tabs>
            <w:spacing w:after="0"/>
            <w:rPr>
              <w:rFonts w:asciiTheme="minorHAnsi" w:eastAsiaTheme="minorEastAsia" w:hAnsiTheme="minorHAnsi" w:cstheme="minorBidi"/>
              <w:b/>
              <w:bCs/>
              <w:color w:val="auto"/>
              <w:kern w:val="2"/>
              <w:lang w:val="uk-UA" w:eastAsia="uk-UA"/>
            </w:rPr>
          </w:pPr>
          <w:hyperlink w:anchor="_Toc217485410" w:history="1">
            <w:r w:rsidRPr="001969C7">
              <w:rPr>
                <w:rStyle w:val="af8"/>
                <w:b/>
                <w:bCs/>
                <w:lang w:val="uk-UA" w:eastAsia="ar-SA"/>
              </w:rPr>
              <w:t>4.3.</w:t>
            </w:r>
            <w:r w:rsidRPr="001969C7">
              <w:rPr>
                <w:rFonts w:asciiTheme="minorHAnsi" w:eastAsiaTheme="minorEastAsia" w:hAnsiTheme="minorHAnsi" w:cstheme="minorBidi"/>
                <w:b/>
                <w:bCs/>
                <w:color w:val="auto"/>
                <w:kern w:val="2"/>
                <w:lang w:val="uk-UA" w:eastAsia="uk-UA"/>
              </w:rPr>
              <w:tab/>
            </w:r>
            <w:r w:rsidRPr="001969C7">
              <w:rPr>
                <w:rStyle w:val="af8"/>
                <w:b/>
                <w:bCs/>
                <w:lang w:val="uk-UA" w:eastAsia="ar-SA"/>
              </w:rPr>
              <w:t>Інвестиційна нерухомість</w:t>
            </w:r>
            <w:r w:rsidRPr="001969C7">
              <w:rPr>
                <w:b/>
                <w:bCs/>
                <w:webHidden/>
                <w:lang w:val="uk-UA"/>
              </w:rPr>
              <w:tab/>
            </w:r>
            <w:r w:rsidR="00D606C8" w:rsidRPr="001969C7">
              <w:rPr>
                <w:b/>
                <w:bCs/>
                <w:webHidden/>
                <w:lang w:val="uk-UA"/>
              </w:rPr>
              <w:fldChar w:fldCharType="begin"/>
            </w:r>
            <w:r w:rsidRPr="001969C7">
              <w:rPr>
                <w:b/>
                <w:bCs/>
                <w:webHidden/>
                <w:lang w:val="uk-UA"/>
              </w:rPr>
              <w:instrText xml:space="preserve"> PAGEREF _Toc217485410 \h </w:instrText>
            </w:r>
            <w:r w:rsidR="00D606C8" w:rsidRPr="001969C7">
              <w:rPr>
                <w:b/>
                <w:bCs/>
                <w:webHidden/>
                <w:lang w:val="uk-UA"/>
              </w:rPr>
            </w:r>
            <w:r w:rsidR="00D606C8" w:rsidRPr="001969C7">
              <w:rPr>
                <w:b/>
                <w:bCs/>
                <w:webHidden/>
                <w:lang w:val="uk-UA"/>
              </w:rPr>
              <w:fldChar w:fldCharType="separate"/>
            </w:r>
            <w:r w:rsidR="00C06567" w:rsidRPr="001969C7">
              <w:rPr>
                <w:b/>
                <w:bCs/>
                <w:webHidden/>
                <w:lang w:val="uk-UA"/>
              </w:rPr>
              <w:t>19</w:t>
            </w:r>
            <w:r w:rsidR="00D606C8" w:rsidRPr="001969C7">
              <w:rPr>
                <w:b/>
                <w:bCs/>
                <w:webHidden/>
                <w:lang w:val="uk-UA"/>
              </w:rPr>
              <w:fldChar w:fldCharType="end"/>
            </w:r>
          </w:hyperlink>
        </w:p>
        <w:p w14:paraId="382E7682" w14:textId="5FB2CD36" w:rsidR="00BD1719" w:rsidRPr="001969C7" w:rsidRDefault="00BD1719" w:rsidP="00BD1719">
          <w:pPr>
            <w:pStyle w:val="21"/>
            <w:tabs>
              <w:tab w:val="left" w:pos="960"/>
              <w:tab w:val="right" w:leader="dot" w:pos="9628"/>
            </w:tabs>
            <w:spacing w:after="0"/>
            <w:rPr>
              <w:rFonts w:asciiTheme="minorHAnsi" w:eastAsiaTheme="minorEastAsia" w:hAnsiTheme="minorHAnsi" w:cstheme="minorBidi"/>
              <w:b/>
              <w:bCs/>
              <w:color w:val="auto"/>
              <w:kern w:val="2"/>
              <w:lang w:val="uk-UA" w:eastAsia="uk-UA"/>
            </w:rPr>
          </w:pPr>
          <w:hyperlink w:anchor="_Toc217485411" w:history="1">
            <w:r w:rsidRPr="001969C7">
              <w:rPr>
                <w:rStyle w:val="af8"/>
                <w:b/>
                <w:bCs/>
                <w:lang w:val="uk-UA" w:eastAsia="ar-SA"/>
              </w:rPr>
              <w:t>4.4.</w:t>
            </w:r>
            <w:r w:rsidRPr="001969C7">
              <w:rPr>
                <w:rFonts w:asciiTheme="minorHAnsi" w:eastAsiaTheme="minorEastAsia" w:hAnsiTheme="minorHAnsi" w:cstheme="minorBidi"/>
                <w:b/>
                <w:bCs/>
                <w:color w:val="auto"/>
                <w:kern w:val="2"/>
                <w:lang w:val="uk-UA" w:eastAsia="uk-UA"/>
              </w:rPr>
              <w:tab/>
            </w:r>
            <w:r w:rsidRPr="001969C7">
              <w:rPr>
                <w:rStyle w:val="af8"/>
                <w:b/>
                <w:bCs/>
                <w:lang w:val="uk-UA" w:eastAsia="ar-SA"/>
              </w:rPr>
              <w:t>Нематеріальні активи</w:t>
            </w:r>
            <w:r w:rsidRPr="001969C7">
              <w:rPr>
                <w:b/>
                <w:bCs/>
                <w:webHidden/>
                <w:lang w:val="uk-UA"/>
              </w:rPr>
              <w:tab/>
            </w:r>
            <w:r w:rsidR="00D606C8" w:rsidRPr="001969C7">
              <w:rPr>
                <w:b/>
                <w:bCs/>
                <w:webHidden/>
                <w:lang w:val="uk-UA"/>
              </w:rPr>
              <w:fldChar w:fldCharType="begin"/>
            </w:r>
            <w:r w:rsidRPr="001969C7">
              <w:rPr>
                <w:b/>
                <w:bCs/>
                <w:webHidden/>
                <w:lang w:val="uk-UA"/>
              </w:rPr>
              <w:instrText xml:space="preserve"> PAGEREF _Toc217485411 \h </w:instrText>
            </w:r>
            <w:r w:rsidR="00D606C8" w:rsidRPr="001969C7">
              <w:rPr>
                <w:b/>
                <w:bCs/>
                <w:webHidden/>
                <w:lang w:val="uk-UA"/>
              </w:rPr>
            </w:r>
            <w:r w:rsidR="00D606C8" w:rsidRPr="001969C7">
              <w:rPr>
                <w:b/>
                <w:bCs/>
                <w:webHidden/>
                <w:lang w:val="uk-UA"/>
              </w:rPr>
              <w:fldChar w:fldCharType="separate"/>
            </w:r>
            <w:r w:rsidR="00C06567" w:rsidRPr="001969C7">
              <w:rPr>
                <w:b/>
                <w:bCs/>
                <w:webHidden/>
                <w:lang w:val="uk-UA"/>
              </w:rPr>
              <w:t>19</w:t>
            </w:r>
            <w:r w:rsidR="00D606C8" w:rsidRPr="001969C7">
              <w:rPr>
                <w:b/>
                <w:bCs/>
                <w:webHidden/>
                <w:lang w:val="uk-UA"/>
              </w:rPr>
              <w:fldChar w:fldCharType="end"/>
            </w:r>
          </w:hyperlink>
        </w:p>
        <w:p w14:paraId="69853204" w14:textId="26D409D0" w:rsidR="00BD1719" w:rsidRPr="001969C7" w:rsidRDefault="00BD1719" w:rsidP="00BD1719">
          <w:pPr>
            <w:pStyle w:val="21"/>
            <w:tabs>
              <w:tab w:val="left" w:pos="960"/>
              <w:tab w:val="right" w:leader="dot" w:pos="9628"/>
            </w:tabs>
            <w:spacing w:after="0"/>
            <w:rPr>
              <w:rFonts w:asciiTheme="minorHAnsi" w:eastAsiaTheme="minorEastAsia" w:hAnsiTheme="minorHAnsi" w:cstheme="minorBidi"/>
              <w:b/>
              <w:bCs/>
              <w:color w:val="auto"/>
              <w:kern w:val="2"/>
              <w:lang w:val="uk-UA" w:eastAsia="uk-UA"/>
            </w:rPr>
          </w:pPr>
          <w:hyperlink w:anchor="_Toc217485412" w:history="1">
            <w:r w:rsidRPr="001969C7">
              <w:rPr>
                <w:rStyle w:val="af8"/>
                <w:b/>
                <w:bCs/>
                <w:lang w:val="uk-UA" w:eastAsia="ar-SA"/>
              </w:rPr>
              <w:t>4.5.</w:t>
            </w:r>
            <w:r w:rsidRPr="001969C7">
              <w:rPr>
                <w:rFonts w:asciiTheme="minorHAnsi" w:eastAsiaTheme="minorEastAsia" w:hAnsiTheme="minorHAnsi" w:cstheme="minorBidi"/>
                <w:b/>
                <w:bCs/>
                <w:color w:val="auto"/>
                <w:kern w:val="2"/>
                <w:lang w:val="uk-UA" w:eastAsia="uk-UA"/>
              </w:rPr>
              <w:tab/>
            </w:r>
            <w:r w:rsidRPr="001969C7">
              <w:rPr>
                <w:rStyle w:val="af8"/>
                <w:b/>
                <w:bCs/>
                <w:lang w:val="uk-UA" w:eastAsia="ar-SA"/>
              </w:rPr>
              <w:t>Запаси</w:t>
            </w:r>
            <w:r w:rsidRPr="001969C7">
              <w:rPr>
                <w:b/>
                <w:bCs/>
                <w:webHidden/>
                <w:lang w:val="uk-UA"/>
              </w:rPr>
              <w:tab/>
            </w:r>
            <w:r w:rsidR="00D606C8" w:rsidRPr="001969C7">
              <w:rPr>
                <w:b/>
                <w:bCs/>
                <w:webHidden/>
                <w:lang w:val="uk-UA"/>
              </w:rPr>
              <w:fldChar w:fldCharType="begin"/>
            </w:r>
            <w:r w:rsidRPr="001969C7">
              <w:rPr>
                <w:b/>
                <w:bCs/>
                <w:webHidden/>
                <w:lang w:val="uk-UA"/>
              </w:rPr>
              <w:instrText xml:space="preserve"> PAGEREF _Toc217485412 \h </w:instrText>
            </w:r>
            <w:r w:rsidR="00D606C8" w:rsidRPr="001969C7">
              <w:rPr>
                <w:b/>
                <w:bCs/>
                <w:webHidden/>
                <w:lang w:val="uk-UA"/>
              </w:rPr>
            </w:r>
            <w:r w:rsidR="00D606C8" w:rsidRPr="001969C7">
              <w:rPr>
                <w:b/>
                <w:bCs/>
                <w:webHidden/>
                <w:lang w:val="uk-UA"/>
              </w:rPr>
              <w:fldChar w:fldCharType="separate"/>
            </w:r>
            <w:r w:rsidR="00C06567" w:rsidRPr="001969C7">
              <w:rPr>
                <w:b/>
                <w:bCs/>
                <w:webHidden/>
                <w:lang w:val="uk-UA"/>
              </w:rPr>
              <w:t>20</w:t>
            </w:r>
            <w:r w:rsidR="00D606C8" w:rsidRPr="001969C7">
              <w:rPr>
                <w:b/>
                <w:bCs/>
                <w:webHidden/>
                <w:lang w:val="uk-UA"/>
              </w:rPr>
              <w:fldChar w:fldCharType="end"/>
            </w:r>
          </w:hyperlink>
        </w:p>
        <w:p w14:paraId="35DCA6A9" w14:textId="3F7134AE" w:rsidR="00BD1719" w:rsidRPr="001969C7" w:rsidRDefault="00BD1719" w:rsidP="00BD1719">
          <w:pPr>
            <w:pStyle w:val="21"/>
            <w:tabs>
              <w:tab w:val="left" w:pos="960"/>
              <w:tab w:val="right" w:leader="dot" w:pos="9628"/>
            </w:tabs>
            <w:spacing w:after="0"/>
            <w:rPr>
              <w:rFonts w:asciiTheme="minorHAnsi" w:eastAsiaTheme="minorEastAsia" w:hAnsiTheme="minorHAnsi" w:cstheme="minorBidi"/>
              <w:b/>
              <w:bCs/>
              <w:color w:val="auto"/>
              <w:kern w:val="2"/>
              <w:lang w:val="uk-UA" w:eastAsia="uk-UA"/>
            </w:rPr>
          </w:pPr>
          <w:hyperlink w:anchor="_Toc217485413" w:history="1">
            <w:r w:rsidRPr="001969C7">
              <w:rPr>
                <w:rStyle w:val="af8"/>
                <w:b/>
                <w:bCs/>
                <w:lang w:val="uk-UA" w:eastAsia="ar-SA"/>
              </w:rPr>
              <w:t>4.6.</w:t>
            </w:r>
            <w:r w:rsidRPr="001969C7">
              <w:rPr>
                <w:rFonts w:asciiTheme="minorHAnsi" w:eastAsiaTheme="minorEastAsia" w:hAnsiTheme="minorHAnsi" w:cstheme="minorBidi"/>
                <w:b/>
                <w:bCs/>
                <w:color w:val="auto"/>
                <w:kern w:val="2"/>
                <w:lang w:val="uk-UA" w:eastAsia="uk-UA"/>
              </w:rPr>
              <w:tab/>
            </w:r>
            <w:r w:rsidRPr="001969C7">
              <w:rPr>
                <w:rStyle w:val="af8"/>
                <w:b/>
                <w:bCs/>
                <w:lang w:val="uk-UA" w:eastAsia="ar-SA"/>
              </w:rPr>
              <w:t>Фінансові активи та зобов’язання</w:t>
            </w:r>
            <w:r w:rsidRPr="001969C7">
              <w:rPr>
                <w:b/>
                <w:bCs/>
                <w:webHidden/>
                <w:lang w:val="uk-UA"/>
              </w:rPr>
              <w:tab/>
            </w:r>
            <w:r w:rsidR="00D606C8" w:rsidRPr="001969C7">
              <w:rPr>
                <w:b/>
                <w:bCs/>
                <w:webHidden/>
                <w:lang w:val="uk-UA"/>
              </w:rPr>
              <w:fldChar w:fldCharType="begin"/>
            </w:r>
            <w:r w:rsidRPr="001969C7">
              <w:rPr>
                <w:b/>
                <w:bCs/>
                <w:webHidden/>
                <w:lang w:val="uk-UA"/>
              </w:rPr>
              <w:instrText xml:space="preserve"> PAGEREF _Toc217485413 \h </w:instrText>
            </w:r>
            <w:r w:rsidR="00D606C8" w:rsidRPr="001969C7">
              <w:rPr>
                <w:b/>
                <w:bCs/>
                <w:webHidden/>
                <w:lang w:val="uk-UA"/>
              </w:rPr>
            </w:r>
            <w:r w:rsidR="00D606C8" w:rsidRPr="001969C7">
              <w:rPr>
                <w:b/>
                <w:bCs/>
                <w:webHidden/>
                <w:lang w:val="uk-UA"/>
              </w:rPr>
              <w:fldChar w:fldCharType="separate"/>
            </w:r>
            <w:r w:rsidR="00C06567" w:rsidRPr="001969C7">
              <w:rPr>
                <w:b/>
                <w:bCs/>
                <w:webHidden/>
                <w:lang w:val="uk-UA"/>
              </w:rPr>
              <w:t>20</w:t>
            </w:r>
            <w:r w:rsidR="00D606C8" w:rsidRPr="001969C7">
              <w:rPr>
                <w:b/>
                <w:bCs/>
                <w:webHidden/>
                <w:lang w:val="uk-UA"/>
              </w:rPr>
              <w:fldChar w:fldCharType="end"/>
            </w:r>
          </w:hyperlink>
        </w:p>
        <w:p w14:paraId="6CF267C0" w14:textId="6C568C09" w:rsidR="00BD1719" w:rsidRPr="001969C7" w:rsidRDefault="00BD1719" w:rsidP="00BD1719">
          <w:pPr>
            <w:pStyle w:val="21"/>
            <w:tabs>
              <w:tab w:val="left" w:pos="960"/>
              <w:tab w:val="right" w:leader="dot" w:pos="9628"/>
            </w:tabs>
            <w:spacing w:after="0"/>
            <w:rPr>
              <w:rFonts w:asciiTheme="minorHAnsi" w:eastAsiaTheme="minorEastAsia" w:hAnsiTheme="minorHAnsi" w:cstheme="minorBidi"/>
              <w:b/>
              <w:bCs/>
              <w:color w:val="auto"/>
              <w:kern w:val="2"/>
              <w:lang w:val="uk-UA" w:eastAsia="uk-UA"/>
            </w:rPr>
          </w:pPr>
          <w:hyperlink w:anchor="_Toc217485414" w:history="1">
            <w:r w:rsidRPr="001969C7">
              <w:rPr>
                <w:rStyle w:val="af8"/>
                <w:b/>
                <w:bCs/>
                <w:lang w:val="uk-UA" w:eastAsia="ar-SA"/>
              </w:rPr>
              <w:t>4.7.</w:t>
            </w:r>
            <w:r w:rsidRPr="001969C7">
              <w:rPr>
                <w:rFonts w:asciiTheme="minorHAnsi" w:eastAsiaTheme="minorEastAsia" w:hAnsiTheme="minorHAnsi" w:cstheme="minorBidi"/>
                <w:b/>
                <w:bCs/>
                <w:color w:val="auto"/>
                <w:kern w:val="2"/>
                <w:lang w:val="uk-UA" w:eastAsia="uk-UA"/>
              </w:rPr>
              <w:tab/>
            </w:r>
            <w:r w:rsidRPr="001969C7">
              <w:rPr>
                <w:rStyle w:val="af8"/>
                <w:b/>
                <w:bCs/>
                <w:lang w:val="uk-UA" w:eastAsia="ar-SA"/>
              </w:rPr>
              <w:t>Грошові кошти та їхні еквіваленти</w:t>
            </w:r>
            <w:r w:rsidRPr="001969C7">
              <w:rPr>
                <w:b/>
                <w:bCs/>
                <w:webHidden/>
                <w:lang w:val="uk-UA"/>
              </w:rPr>
              <w:tab/>
            </w:r>
            <w:r w:rsidR="00D606C8" w:rsidRPr="001969C7">
              <w:rPr>
                <w:b/>
                <w:bCs/>
                <w:webHidden/>
                <w:lang w:val="uk-UA"/>
              </w:rPr>
              <w:fldChar w:fldCharType="begin"/>
            </w:r>
            <w:r w:rsidRPr="001969C7">
              <w:rPr>
                <w:b/>
                <w:bCs/>
                <w:webHidden/>
                <w:lang w:val="uk-UA"/>
              </w:rPr>
              <w:instrText xml:space="preserve"> PAGEREF _Toc217485414 \h </w:instrText>
            </w:r>
            <w:r w:rsidR="00D606C8" w:rsidRPr="001969C7">
              <w:rPr>
                <w:b/>
                <w:bCs/>
                <w:webHidden/>
                <w:lang w:val="uk-UA"/>
              </w:rPr>
            </w:r>
            <w:r w:rsidR="00D606C8" w:rsidRPr="001969C7">
              <w:rPr>
                <w:b/>
                <w:bCs/>
                <w:webHidden/>
                <w:lang w:val="uk-UA"/>
              </w:rPr>
              <w:fldChar w:fldCharType="separate"/>
            </w:r>
            <w:r w:rsidR="00C06567" w:rsidRPr="001969C7">
              <w:rPr>
                <w:b/>
                <w:bCs/>
                <w:webHidden/>
                <w:lang w:val="uk-UA"/>
              </w:rPr>
              <w:t>24</w:t>
            </w:r>
            <w:r w:rsidR="00D606C8" w:rsidRPr="001969C7">
              <w:rPr>
                <w:b/>
                <w:bCs/>
                <w:webHidden/>
                <w:lang w:val="uk-UA"/>
              </w:rPr>
              <w:fldChar w:fldCharType="end"/>
            </w:r>
          </w:hyperlink>
        </w:p>
        <w:p w14:paraId="2A832018" w14:textId="74C7EF28" w:rsidR="00BD1719" w:rsidRPr="001969C7" w:rsidRDefault="00BD1719" w:rsidP="00BD1719">
          <w:pPr>
            <w:pStyle w:val="21"/>
            <w:tabs>
              <w:tab w:val="left" w:pos="960"/>
              <w:tab w:val="right" w:leader="dot" w:pos="9628"/>
            </w:tabs>
            <w:spacing w:after="0"/>
            <w:rPr>
              <w:rFonts w:asciiTheme="minorHAnsi" w:eastAsiaTheme="minorEastAsia" w:hAnsiTheme="minorHAnsi" w:cstheme="minorBidi"/>
              <w:b/>
              <w:bCs/>
              <w:color w:val="auto"/>
              <w:kern w:val="2"/>
              <w:lang w:val="uk-UA" w:eastAsia="uk-UA"/>
            </w:rPr>
          </w:pPr>
          <w:hyperlink w:anchor="_Toc217485415" w:history="1">
            <w:r w:rsidRPr="001969C7">
              <w:rPr>
                <w:rStyle w:val="af8"/>
                <w:b/>
                <w:bCs/>
                <w:lang w:val="uk-UA" w:eastAsia="ar-SA"/>
              </w:rPr>
              <w:t>4.8.</w:t>
            </w:r>
            <w:r w:rsidRPr="001969C7">
              <w:rPr>
                <w:rFonts w:asciiTheme="minorHAnsi" w:eastAsiaTheme="minorEastAsia" w:hAnsiTheme="minorHAnsi" w:cstheme="minorBidi"/>
                <w:b/>
                <w:bCs/>
                <w:color w:val="auto"/>
                <w:kern w:val="2"/>
                <w:lang w:val="uk-UA" w:eastAsia="uk-UA"/>
              </w:rPr>
              <w:tab/>
            </w:r>
            <w:r w:rsidRPr="001969C7">
              <w:rPr>
                <w:rStyle w:val="af8"/>
                <w:b/>
                <w:bCs/>
                <w:lang w:val="uk-UA" w:eastAsia="ar-SA"/>
              </w:rPr>
              <w:t>Податок на прибуток</w:t>
            </w:r>
            <w:r w:rsidRPr="001969C7">
              <w:rPr>
                <w:b/>
                <w:bCs/>
                <w:webHidden/>
                <w:lang w:val="uk-UA"/>
              </w:rPr>
              <w:tab/>
            </w:r>
            <w:r w:rsidR="00D606C8" w:rsidRPr="001969C7">
              <w:rPr>
                <w:b/>
                <w:bCs/>
                <w:webHidden/>
                <w:lang w:val="uk-UA"/>
              </w:rPr>
              <w:fldChar w:fldCharType="begin"/>
            </w:r>
            <w:r w:rsidRPr="001969C7">
              <w:rPr>
                <w:b/>
                <w:bCs/>
                <w:webHidden/>
                <w:lang w:val="uk-UA"/>
              </w:rPr>
              <w:instrText xml:space="preserve"> PAGEREF _Toc217485415 \h </w:instrText>
            </w:r>
            <w:r w:rsidR="00D606C8" w:rsidRPr="001969C7">
              <w:rPr>
                <w:b/>
                <w:bCs/>
                <w:webHidden/>
                <w:lang w:val="uk-UA"/>
              </w:rPr>
            </w:r>
            <w:r w:rsidR="00D606C8" w:rsidRPr="001969C7">
              <w:rPr>
                <w:b/>
                <w:bCs/>
                <w:webHidden/>
                <w:lang w:val="uk-UA"/>
              </w:rPr>
              <w:fldChar w:fldCharType="separate"/>
            </w:r>
            <w:r w:rsidR="00C06567" w:rsidRPr="001969C7">
              <w:rPr>
                <w:b/>
                <w:bCs/>
                <w:webHidden/>
                <w:lang w:val="uk-UA"/>
              </w:rPr>
              <w:t>25</w:t>
            </w:r>
            <w:r w:rsidR="00D606C8" w:rsidRPr="001969C7">
              <w:rPr>
                <w:b/>
                <w:bCs/>
                <w:webHidden/>
                <w:lang w:val="uk-UA"/>
              </w:rPr>
              <w:fldChar w:fldCharType="end"/>
            </w:r>
          </w:hyperlink>
        </w:p>
        <w:p w14:paraId="03730F91" w14:textId="5E9B9D5A" w:rsidR="00BD1719" w:rsidRPr="001969C7" w:rsidRDefault="00BD1719" w:rsidP="00BD1719">
          <w:pPr>
            <w:pStyle w:val="21"/>
            <w:tabs>
              <w:tab w:val="left" w:pos="960"/>
              <w:tab w:val="right" w:leader="dot" w:pos="9628"/>
            </w:tabs>
            <w:spacing w:after="0"/>
            <w:rPr>
              <w:rFonts w:asciiTheme="minorHAnsi" w:eastAsiaTheme="minorEastAsia" w:hAnsiTheme="minorHAnsi" w:cstheme="minorBidi"/>
              <w:b/>
              <w:bCs/>
              <w:color w:val="auto"/>
              <w:kern w:val="2"/>
              <w:lang w:val="uk-UA" w:eastAsia="uk-UA"/>
            </w:rPr>
          </w:pPr>
          <w:hyperlink w:anchor="_Toc217485416" w:history="1">
            <w:r w:rsidRPr="001969C7">
              <w:rPr>
                <w:rStyle w:val="af8"/>
                <w:b/>
                <w:bCs/>
                <w:lang w:val="uk-UA" w:eastAsia="ar-SA"/>
              </w:rPr>
              <w:t>4.9.</w:t>
            </w:r>
            <w:r w:rsidRPr="001969C7">
              <w:rPr>
                <w:rFonts w:asciiTheme="minorHAnsi" w:eastAsiaTheme="minorEastAsia" w:hAnsiTheme="minorHAnsi" w:cstheme="minorBidi"/>
                <w:b/>
                <w:bCs/>
                <w:color w:val="auto"/>
                <w:kern w:val="2"/>
                <w:lang w:val="uk-UA" w:eastAsia="uk-UA"/>
              </w:rPr>
              <w:tab/>
            </w:r>
            <w:r w:rsidRPr="001969C7">
              <w:rPr>
                <w:rStyle w:val="af8"/>
                <w:b/>
                <w:bCs/>
                <w:lang w:val="uk-UA" w:eastAsia="ar-SA"/>
              </w:rPr>
              <w:t>Забезпечення і резерви</w:t>
            </w:r>
            <w:r w:rsidRPr="001969C7">
              <w:rPr>
                <w:b/>
                <w:bCs/>
                <w:webHidden/>
                <w:lang w:val="uk-UA"/>
              </w:rPr>
              <w:tab/>
            </w:r>
            <w:r w:rsidR="00D606C8" w:rsidRPr="001969C7">
              <w:rPr>
                <w:b/>
                <w:bCs/>
                <w:webHidden/>
                <w:lang w:val="uk-UA"/>
              </w:rPr>
              <w:fldChar w:fldCharType="begin"/>
            </w:r>
            <w:r w:rsidRPr="001969C7">
              <w:rPr>
                <w:b/>
                <w:bCs/>
                <w:webHidden/>
                <w:lang w:val="uk-UA"/>
              </w:rPr>
              <w:instrText xml:space="preserve"> PAGEREF _Toc217485416 \h </w:instrText>
            </w:r>
            <w:r w:rsidR="00D606C8" w:rsidRPr="001969C7">
              <w:rPr>
                <w:b/>
                <w:bCs/>
                <w:webHidden/>
                <w:lang w:val="uk-UA"/>
              </w:rPr>
            </w:r>
            <w:r w:rsidR="00D606C8" w:rsidRPr="001969C7">
              <w:rPr>
                <w:b/>
                <w:bCs/>
                <w:webHidden/>
                <w:lang w:val="uk-UA"/>
              </w:rPr>
              <w:fldChar w:fldCharType="separate"/>
            </w:r>
            <w:r w:rsidR="00C06567" w:rsidRPr="001969C7">
              <w:rPr>
                <w:b/>
                <w:bCs/>
                <w:webHidden/>
                <w:lang w:val="uk-UA"/>
              </w:rPr>
              <w:t>25</w:t>
            </w:r>
            <w:r w:rsidR="00D606C8" w:rsidRPr="001969C7">
              <w:rPr>
                <w:b/>
                <w:bCs/>
                <w:webHidden/>
                <w:lang w:val="uk-UA"/>
              </w:rPr>
              <w:fldChar w:fldCharType="end"/>
            </w:r>
          </w:hyperlink>
        </w:p>
        <w:p w14:paraId="7028CECB" w14:textId="2D6ADB77" w:rsidR="00BD1719" w:rsidRPr="001969C7" w:rsidRDefault="00BD1719" w:rsidP="00BD1719">
          <w:pPr>
            <w:pStyle w:val="21"/>
            <w:tabs>
              <w:tab w:val="left" w:pos="960"/>
              <w:tab w:val="right" w:leader="dot" w:pos="9628"/>
            </w:tabs>
            <w:spacing w:after="0"/>
            <w:rPr>
              <w:rFonts w:asciiTheme="minorHAnsi" w:eastAsiaTheme="minorEastAsia" w:hAnsiTheme="minorHAnsi" w:cstheme="minorBidi"/>
              <w:b/>
              <w:bCs/>
              <w:color w:val="auto"/>
              <w:kern w:val="2"/>
              <w:lang w:val="uk-UA" w:eastAsia="uk-UA"/>
            </w:rPr>
          </w:pPr>
          <w:hyperlink w:anchor="_Toc217485417" w:history="1">
            <w:r w:rsidRPr="001969C7">
              <w:rPr>
                <w:rStyle w:val="af8"/>
                <w:b/>
                <w:bCs/>
                <w:lang w:val="uk-UA" w:eastAsia="ar-SA"/>
              </w:rPr>
              <w:t>4.10.</w:t>
            </w:r>
            <w:r w:rsidRPr="001969C7">
              <w:rPr>
                <w:rFonts w:asciiTheme="minorHAnsi" w:eastAsiaTheme="minorEastAsia" w:hAnsiTheme="minorHAnsi" w:cstheme="minorBidi"/>
                <w:b/>
                <w:bCs/>
                <w:color w:val="auto"/>
                <w:kern w:val="2"/>
                <w:lang w:val="uk-UA" w:eastAsia="uk-UA"/>
              </w:rPr>
              <w:tab/>
            </w:r>
            <w:r w:rsidRPr="001969C7">
              <w:rPr>
                <w:rStyle w:val="af8"/>
                <w:b/>
                <w:bCs/>
                <w:lang w:val="uk-UA" w:eastAsia="ar-SA"/>
              </w:rPr>
              <w:t>Виплати працівникам</w:t>
            </w:r>
            <w:r w:rsidRPr="001969C7">
              <w:rPr>
                <w:b/>
                <w:bCs/>
                <w:webHidden/>
                <w:lang w:val="uk-UA"/>
              </w:rPr>
              <w:tab/>
            </w:r>
            <w:r w:rsidR="00D606C8" w:rsidRPr="001969C7">
              <w:rPr>
                <w:b/>
                <w:bCs/>
                <w:webHidden/>
                <w:lang w:val="uk-UA"/>
              </w:rPr>
              <w:fldChar w:fldCharType="begin"/>
            </w:r>
            <w:r w:rsidRPr="001969C7">
              <w:rPr>
                <w:b/>
                <w:bCs/>
                <w:webHidden/>
                <w:lang w:val="uk-UA"/>
              </w:rPr>
              <w:instrText xml:space="preserve"> PAGEREF _Toc217485417 \h </w:instrText>
            </w:r>
            <w:r w:rsidR="00D606C8" w:rsidRPr="001969C7">
              <w:rPr>
                <w:b/>
                <w:bCs/>
                <w:webHidden/>
                <w:lang w:val="uk-UA"/>
              </w:rPr>
            </w:r>
            <w:r w:rsidR="00D606C8" w:rsidRPr="001969C7">
              <w:rPr>
                <w:b/>
                <w:bCs/>
                <w:webHidden/>
                <w:lang w:val="uk-UA"/>
              </w:rPr>
              <w:fldChar w:fldCharType="separate"/>
            </w:r>
            <w:r w:rsidR="00C06567" w:rsidRPr="001969C7">
              <w:rPr>
                <w:b/>
                <w:bCs/>
                <w:webHidden/>
                <w:lang w:val="uk-UA"/>
              </w:rPr>
              <w:t>25</w:t>
            </w:r>
            <w:r w:rsidR="00D606C8" w:rsidRPr="001969C7">
              <w:rPr>
                <w:b/>
                <w:bCs/>
                <w:webHidden/>
                <w:lang w:val="uk-UA"/>
              </w:rPr>
              <w:fldChar w:fldCharType="end"/>
            </w:r>
          </w:hyperlink>
        </w:p>
        <w:p w14:paraId="68922686" w14:textId="727104FB" w:rsidR="00BD1719" w:rsidRPr="001969C7" w:rsidRDefault="00BD1719" w:rsidP="00BD1719">
          <w:pPr>
            <w:pStyle w:val="21"/>
            <w:tabs>
              <w:tab w:val="left" w:pos="960"/>
              <w:tab w:val="right" w:leader="dot" w:pos="9628"/>
            </w:tabs>
            <w:spacing w:after="0"/>
            <w:rPr>
              <w:rFonts w:asciiTheme="minorHAnsi" w:eastAsiaTheme="minorEastAsia" w:hAnsiTheme="minorHAnsi" w:cstheme="minorBidi"/>
              <w:b/>
              <w:bCs/>
              <w:color w:val="auto"/>
              <w:kern w:val="2"/>
              <w:lang w:val="uk-UA" w:eastAsia="uk-UA"/>
            </w:rPr>
          </w:pPr>
          <w:hyperlink w:anchor="_Toc217485418" w:history="1">
            <w:r w:rsidRPr="001969C7">
              <w:rPr>
                <w:rStyle w:val="af8"/>
                <w:b/>
                <w:bCs/>
                <w:lang w:val="uk-UA" w:eastAsia="ar-SA"/>
              </w:rPr>
              <w:t>4.11.</w:t>
            </w:r>
            <w:r w:rsidRPr="001969C7">
              <w:rPr>
                <w:rFonts w:asciiTheme="minorHAnsi" w:eastAsiaTheme="minorEastAsia" w:hAnsiTheme="minorHAnsi" w:cstheme="minorBidi"/>
                <w:b/>
                <w:bCs/>
                <w:color w:val="auto"/>
                <w:kern w:val="2"/>
                <w:lang w:val="uk-UA" w:eastAsia="uk-UA"/>
              </w:rPr>
              <w:tab/>
            </w:r>
            <w:r w:rsidRPr="001969C7">
              <w:rPr>
                <w:rStyle w:val="af8"/>
                <w:b/>
                <w:bCs/>
                <w:lang w:val="uk-UA" w:eastAsia="ar-SA"/>
              </w:rPr>
              <w:t>Пенсійні зобов'язання</w:t>
            </w:r>
            <w:r w:rsidRPr="001969C7">
              <w:rPr>
                <w:b/>
                <w:bCs/>
                <w:webHidden/>
                <w:lang w:val="uk-UA"/>
              </w:rPr>
              <w:tab/>
            </w:r>
            <w:r w:rsidR="00D606C8" w:rsidRPr="001969C7">
              <w:rPr>
                <w:b/>
                <w:bCs/>
                <w:webHidden/>
                <w:lang w:val="uk-UA"/>
              </w:rPr>
              <w:fldChar w:fldCharType="begin"/>
            </w:r>
            <w:r w:rsidRPr="001969C7">
              <w:rPr>
                <w:b/>
                <w:bCs/>
                <w:webHidden/>
                <w:lang w:val="uk-UA"/>
              </w:rPr>
              <w:instrText xml:space="preserve"> PAGEREF _Toc217485418 \h </w:instrText>
            </w:r>
            <w:r w:rsidR="00D606C8" w:rsidRPr="001969C7">
              <w:rPr>
                <w:b/>
                <w:bCs/>
                <w:webHidden/>
                <w:lang w:val="uk-UA"/>
              </w:rPr>
            </w:r>
            <w:r w:rsidR="00D606C8" w:rsidRPr="001969C7">
              <w:rPr>
                <w:b/>
                <w:bCs/>
                <w:webHidden/>
                <w:lang w:val="uk-UA"/>
              </w:rPr>
              <w:fldChar w:fldCharType="separate"/>
            </w:r>
            <w:r w:rsidR="00C06567" w:rsidRPr="001969C7">
              <w:rPr>
                <w:b/>
                <w:bCs/>
                <w:webHidden/>
                <w:lang w:val="uk-UA"/>
              </w:rPr>
              <w:t>25</w:t>
            </w:r>
            <w:r w:rsidR="00D606C8" w:rsidRPr="001969C7">
              <w:rPr>
                <w:b/>
                <w:bCs/>
                <w:webHidden/>
                <w:lang w:val="uk-UA"/>
              </w:rPr>
              <w:fldChar w:fldCharType="end"/>
            </w:r>
          </w:hyperlink>
        </w:p>
        <w:p w14:paraId="49DCC85B" w14:textId="420A87ED" w:rsidR="00BD1719" w:rsidRPr="001969C7" w:rsidRDefault="00BD1719" w:rsidP="00BD1719">
          <w:pPr>
            <w:pStyle w:val="11"/>
            <w:tabs>
              <w:tab w:val="left" w:pos="480"/>
              <w:tab w:val="right" w:leader="dot" w:pos="9628"/>
            </w:tabs>
            <w:spacing w:after="0"/>
            <w:rPr>
              <w:rFonts w:asciiTheme="minorHAnsi" w:eastAsiaTheme="minorEastAsia" w:hAnsiTheme="minorHAnsi" w:cstheme="minorBidi"/>
              <w:b/>
              <w:bCs/>
              <w:color w:val="auto"/>
              <w:kern w:val="2"/>
              <w:lang w:val="uk-UA" w:eastAsia="uk-UA"/>
            </w:rPr>
          </w:pPr>
          <w:hyperlink w:anchor="_Toc217485419" w:history="1">
            <w:r w:rsidRPr="001969C7">
              <w:rPr>
                <w:rStyle w:val="af8"/>
                <w:b/>
                <w:bCs/>
                <w:lang w:val="uk-UA"/>
              </w:rPr>
              <w:t>5.</w:t>
            </w:r>
            <w:r w:rsidRPr="001969C7">
              <w:rPr>
                <w:rFonts w:asciiTheme="minorHAnsi" w:eastAsiaTheme="minorEastAsia" w:hAnsiTheme="minorHAnsi" w:cstheme="minorBidi"/>
                <w:b/>
                <w:bCs/>
                <w:color w:val="auto"/>
                <w:kern w:val="2"/>
                <w:lang w:val="uk-UA" w:eastAsia="uk-UA"/>
              </w:rPr>
              <w:tab/>
            </w:r>
            <w:r w:rsidRPr="001969C7">
              <w:rPr>
                <w:rStyle w:val="af8"/>
                <w:b/>
                <w:bCs/>
                <w:lang w:val="uk-UA"/>
              </w:rPr>
              <w:t>НОВІ СТАНДАРТИ, РОЗ’ЯСНЕННЯ ТА ПОПРАВКИ ДО ЧИННИХ СТАНДАРТІВ</w:t>
            </w:r>
            <w:r w:rsidRPr="001969C7">
              <w:rPr>
                <w:b/>
                <w:bCs/>
                <w:webHidden/>
                <w:lang w:val="uk-UA"/>
              </w:rPr>
              <w:tab/>
            </w:r>
            <w:r w:rsidR="00D606C8" w:rsidRPr="001969C7">
              <w:rPr>
                <w:b/>
                <w:bCs/>
                <w:webHidden/>
                <w:lang w:val="uk-UA"/>
              </w:rPr>
              <w:fldChar w:fldCharType="begin"/>
            </w:r>
            <w:r w:rsidRPr="001969C7">
              <w:rPr>
                <w:b/>
                <w:bCs/>
                <w:webHidden/>
                <w:lang w:val="uk-UA"/>
              </w:rPr>
              <w:instrText xml:space="preserve"> PAGEREF _Toc217485419 \h </w:instrText>
            </w:r>
            <w:r w:rsidR="00D606C8" w:rsidRPr="001969C7">
              <w:rPr>
                <w:b/>
                <w:bCs/>
                <w:webHidden/>
                <w:lang w:val="uk-UA"/>
              </w:rPr>
            </w:r>
            <w:r w:rsidR="00D606C8" w:rsidRPr="001969C7">
              <w:rPr>
                <w:b/>
                <w:bCs/>
                <w:webHidden/>
                <w:lang w:val="uk-UA"/>
              </w:rPr>
              <w:fldChar w:fldCharType="separate"/>
            </w:r>
            <w:r w:rsidR="00C06567" w:rsidRPr="001969C7">
              <w:rPr>
                <w:b/>
                <w:bCs/>
                <w:webHidden/>
                <w:lang w:val="uk-UA"/>
              </w:rPr>
              <w:t>25</w:t>
            </w:r>
            <w:r w:rsidR="00D606C8" w:rsidRPr="001969C7">
              <w:rPr>
                <w:b/>
                <w:bCs/>
                <w:webHidden/>
                <w:lang w:val="uk-UA"/>
              </w:rPr>
              <w:fldChar w:fldCharType="end"/>
            </w:r>
          </w:hyperlink>
        </w:p>
        <w:p w14:paraId="35FF378E" w14:textId="00D62401" w:rsidR="00BD1719" w:rsidRPr="001969C7" w:rsidRDefault="00BD1719" w:rsidP="00BD1719">
          <w:pPr>
            <w:pStyle w:val="11"/>
            <w:tabs>
              <w:tab w:val="left" w:pos="480"/>
              <w:tab w:val="right" w:leader="dot" w:pos="9628"/>
            </w:tabs>
            <w:spacing w:after="0"/>
            <w:rPr>
              <w:rFonts w:asciiTheme="minorHAnsi" w:eastAsiaTheme="minorEastAsia" w:hAnsiTheme="minorHAnsi" w:cstheme="minorBidi"/>
              <w:b/>
              <w:bCs/>
              <w:color w:val="auto"/>
              <w:kern w:val="2"/>
              <w:lang w:val="uk-UA" w:eastAsia="uk-UA"/>
            </w:rPr>
          </w:pPr>
          <w:hyperlink w:anchor="_Toc217485420" w:history="1">
            <w:r w:rsidRPr="001969C7">
              <w:rPr>
                <w:rStyle w:val="af8"/>
                <w:b/>
                <w:bCs/>
                <w:lang w:val="uk-UA"/>
              </w:rPr>
              <w:t>6.</w:t>
            </w:r>
            <w:r w:rsidRPr="001969C7">
              <w:rPr>
                <w:rFonts w:asciiTheme="minorHAnsi" w:eastAsiaTheme="minorEastAsia" w:hAnsiTheme="minorHAnsi" w:cstheme="minorBidi"/>
                <w:b/>
                <w:bCs/>
                <w:color w:val="auto"/>
                <w:kern w:val="2"/>
                <w:lang w:val="uk-UA" w:eastAsia="uk-UA"/>
              </w:rPr>
              <w:tab/>
            </w:r>
            <w:r w:rsidRPr="001969C7">
              <w:rPr>
                <w:rStyle w:val="af8"/>
                <w:b/>
                <w:bCs/>
                <w:lang w:val="uk-UA"/>
              </w:rPr>
              <w:t>СТАНДАРТИ, ЯКІ БУЛИ ВИПУЩЕНІ, АЛЕ ЩЕ НЕ ВСТУПИЛИ В СИЛУ</w:t>
            </w:r>
            <w:r w:rsidRPr="001969C7">
              <w:rPr>
                <w:b/>
                <w:bCs/>
                <w:webHidden/>
                <w:lang w:val="uk-UA"/>
              </w:rPr>
              <w:tab/>
            </w:r>
            <w:r w:rsidR="00D606C8" w:rsidRPr="001969C7">
              <w:rPr>
                <w:b/>
                <w:bCs/>
                <w:webHidden/>
                <w:lang w:val="uk-UA"/>
              </w:rPr>
              <w:fldChar w:fldCharType="begin"/>
            </w:r>
            <w:r w:rsidRPr="001969C7">
              <w:rPr>
                <w:b/>
                <w:bCs/>
                <w:webHidden/>
                <w:lang w:val="uk-UA"/>
              </w:rPr>
              <w:instrText xml:space="preserve"> PAGEREF _Toc217485420 \h </w:instrText>
            </w:r>
            <w:r w:rsidR="00D606C8" w:rsidRPr="001969C7">
              <w:rPr>
                <w:b/>
                <w:bCs/>
                <w:webHidden/>
                <w:lang w:val="uk-UA"/>
              </w:rPr>
            </w:r>
            <w:r w:rsidR="00D606C8" w:rsidRPr="001969C7">
              <w:rPr>
                <w:b/>
                <w:bCs/>
                <w:webHidden/>
                <w:lang w:val="uk-UA"/>
              </w:rPr>
              <w:fldChar w:fldCharType="separate"/>
            </w:r>
            <w:r w:rsidR="00C06567" w:rsidRPr="001969C7">
              <w:rPr>
                <w:b/>
                <w:bCs/>
                <w:webHidden/>
                <w:lang w:val="uk-UA"/>
              </w:rPr>
              <w:t>26</w:t>
            </w:r>
            <w:r w:rsidR="00D606C8" w:rsidRPr="001969C7">
              <w:rPr>
                <w:b/>
                <w:bCs/>
                <w:webHidden/>
                <w:lang w:val="uk-UA"/>
              </w:rPr>
              <w:fldChar w:fldCharType="end"/>
            </w:r>
          </w:hyperlink>
        </w:p>
        <w:p w14:paraId="1B031D07" w14:textId="731D6A47" w:rsidR="00BD1719" w:rsidRPr="001969C7" w:rsidRDefault="00BD1719" w:rsidP="00BD1719">
          <w:pPr>
            <w:pStyle w:val="11"/>
            <w:tabs>
              <w:tab w:val="left" w:pos="480"/>
              <w:tab w:val="right" w:leader="dot" w:pos="9628"/>
            </w:tabs>
            <w:spacing w:after="0"/>
            <w:rPr>
              <w:rFonts w:asciiTheme="minorHAnsi" w:eastAsiaTheme="minorEastAsia" w:hAnsiTheme="minorHAnsi" w:cstheme="minorBidi"/>
              <w:b/>
              <w:bCs/>
              <w:color w:val="auto"/>
              <w:kern w:val="2"/>
              <w:lang w:val="uk-UA" w:eastAsia="uk-UA"/>
            </w:rPr>
          </w:pPr>
          <w:hyperlink w:anchor="_Toc217485421" w:history="1">
            <w:r w:rsidRPr="001969C7">
              <w:rPr>
                <w:rStyle w:val="af8"/>
                <w:b/>
                <w:bCs/>
                <w:lang w:val="uk-UA"/>
              </w:rPr>
              <w:t>7.</w:t>
            </w:r>
            <w:r w:rsidRPr="001969C7">
              <w:rPr>
                <w:rFonts w:asciiTheme="minorHAnsi" w:eastAsiaTheme="minorEastAsia" w:hAnsiTheme="minorHAnsi" w:cstheme="minorBidi"/>
                <w:b/>
                <w:bCs/>
                <w:color w:val="auto"/>
                <w:kern w:val="2"/>
                <w:lang w:val="uk-UA" w:eastAsia="uk-UA"/>
              </w:rPr>
              <w:tab/>
            </w:r>
            <w:r w:rsidRPr="001969C7">
              <w:rPr>
                <w:rStyle w:val="af8"/>
                <w:b/>
                <w:bCs/>
                <w:lang w:val="uk-UA"/>
              </w:rPr>
              <w:t>ОСНОВНІ ЗАСОБИ</w:t>
            </w:r>
            <w:r w:rsidRPr="001969C7">
              <w:rPr>
                <w:b/>
                <w:bCs/>
                <w:webHidden/>
                <w:lang w:val="uk-UA"/>
              </w:rPr>
              <w:tab/>
            </w:r>
            <w:r w:rsidR="00D606C8" w:rsidRPr="001969C7">
              <w:rPr>
                <w:b/>
                <w:bCs/>
                <w:webHidden/>
                <w:lang w:val="uk-UA"/>
              </w:rPr>
              <w:fldChar w:fldCharType="begin"/>
            </w:r>
            <w:r w:rsidRPr="001969C7">
              <w:rPr>
                <w:b/>
                <w:bCs/>
                <w:webHidden/>
                <w:lang w:val="uk-UA"/>
              </w:rPr>
              <w:instrText xml:space="preserve"> PAGEREF _Toc217485421 \h </w:instrText>
            </w:r>
            <w:r w:rsidR="00D606C8" w:rsidRPr="001969C7">
              <w:rPr>
                <w:b/>
                <w:bCs/>
                <w:webHidden/>
                <w:lang w:val="uk-UA"/>
              </w:rPr>
            </w:r>
            <w:r w:rsidR="00D606C8" w:rsidRPr="001969C7">
              <w:rPr>
                <w:b/>
                <w:bCs/>
                <w:webHidden/>
                <w:lang w:val="uk-UA"/>
              </w:rPr>
              <w:fldChar w:fldCharType="separate"/>
            </w:r>
            <w:r w:rsidR="00C06567" w:rsidRPr="001969C7">
              <w:rPr>
                <w:b/>
                <w:bCs/>
                <w:webHidden/>
                <w:lang w:val="uk-UA"/>
              </w:rPr>
              <w:t>27</w:t>
            </w:r>
            <w:r w:rsidR="00D606C8" w:rsidRPr="001969C7">
              <w:rPr>
                <w:b/>
                <w:bCs/>
                <w:webHidden/>
                <w:lang w:val="uk-UA"/>
              </w:rPr>
              <w:fldChar w:fldCharType="end"/>
            </w:r>
          </w:hyperlink>
        </w:p>
        <w:p w14:paraId="617D523C" w14:textId="2190E94D" w:rsidR="00BD1719" w:rsidRPr="001969C7" w:rsidRDefault="00BD1719" w:rsidP="00BD1719">
          <w:pPr>
            <w:pStyle w:val="11"/>
            <w:tabs>
              <w:tab w:val="left" w:pos="480"/>
              <w:tab w:val="right" w:leader="dot" w:pos="9628"/>
            </w:tabs>
            <w:spacing w:after="0"/>
            <w:rPr>
              <w:rFonts w:asciiTheme="minorHAnsi" w:eastAsiaTheme="minorEastAsia" w:hAnsiTheme="minorHAnsi" w:cstheme="minorBidi"/>
              <w:b/>
              <w:bCs/>
              <w:color w:val="auto"/>
              <w:kern w:val="2"/>
              <w:lang w:val="uk-UA" w:eastAsia="uk-UA"/>
            </w:rPr>
          </w:pPr>
          <w:hyperlink w:anchor="_Toc217485422" w:history="1">
            <w:r w:rsidRPr="001969C7">
              <w:rPr>
                <w:rStyle w:val="af8"/>
                <w:b/>
                <w:bCs/>
                <w:lang w:val="uk-UA"/>
              </w:rPr>
              <w:t>8.</w:t>
            </w:r>
            <w:r w:rsidRPr="001969C7">
              <w:rPr>
                <w:rFonts w:asciiTheme="minorHAnsi" w:eastAsiaTheme="minorEastAsia" w:hAnsiTheme="minorHAnsi" w:cstheme="minorBidi"/>
                <w:b/>
                <w:bCs/>
                <w:color w:val="auto"/>
                <w:kern w:val="2"/>
                <w:lang w:val="uk-UA" w:eastAsia="uk-UA"/>
              </w:rPr>
              <w:tab/>
            </w:r>
            <w:r w:rsidRPr="001969C7">
              <w:rPr>
                <w:rStyle w:val="af8"/>
                <w:b/>
                <w:bCs/>
                <w:lang w:val="uk-UA"/>
              </w:rPr>
              <w:t>НЕЗАВЕРШЕНІ КАПІТАЛЬНІ ІНВЕСТИЦІЇ</w:t>
            </w:r>
            <w:r w:rsidRPr="001969C7">
              <w:rPr>
                <w:b/>
                <w:bCs/>
                <w:webHidden/>
                <w:lang w:val="uk-UA"/>
              </w:rPr>
              <w:tab/>
            </w:r>
            <w:r w:rsidR="00D606C8" w:rsidRPr="001969C7">
              <w:rPr>
                <w:b/>
                <w:bCs/>
                <w:webHidden/>
                <w:lang w:val="uk-UA"/>
              </w:rPr>
              <w:fldChar w:fldCharType="begin"/>
            </w:r>
            <w:r w:rsidRPr="001969C7">
              <w:rPr>
                <w:b/>
                <w:bCs/>
                <w:webHidden/>
                <w:lang w:val="uk-UA"/>
              </w:rPr>
              <w:instrText xml:space="preserve"> PAGEREF _Toc217485422 \h </w:instrText>
            </w:r>
            <w:r w:rsidR="00D606C8" w:rsidRPr="001969C7">
              <w:rPr>
                <w:b/>
                <w:bCs/>
                <w:webHidden/>
                <w:lang w:val="uk-UA"/>
              </w:rPr>
            </w:r>
            <w:r w:rsidR="00D606C8" w:rsidRPr="001969C7">
              <w:rPr>
                <w:b/>
                <w:bCs/>
                <w:webHidden/>
                <w:lang w:val="uk-UA"/>
              </w:rPr>
              <w:fldChar w:fldCharType="separate"/>
            </w:r>
            <w:r w:rsidR="00C06567" w:rsidRPr="001969C7">
              <w:rPr>
                <w:b/>
                <w:bCs/>
                <w:webHidden/>
                <w:lang w:val="uk-UA"/>
              </w:rPr>
              <w:t>28</w:t>
            </w:r>
            <w:r w:rsidR="00D606C8" w:rsidRPr="001969C7">
              <w:rPr>
                <w:b/>
                <w:bCs/>
                <w:webHidden/>
                <w:lang w:val="uk-UA"/>
              </w:rPr>
              <w:fldChar w:fldCharType="end"/>
            </w:r>
          </w:hyperlink>
        </w:p>
        <w:p w14:paraId="1FC8A695" w14:textId="3E07966F" w:rsidR="00BD1719" w:rsidRPr="001969C7" w:rsidRDefault="00BD1719" w:rsidP="00BD1719">
          <w:pPr>
            <w:pStyle w:val="11"/>
            <w:tabs>
              <w:tab w:val="left" w:pos="480"/>
              <w:tab w:val="right" w:leader="dot" w:pos="9628"/>
            </w:tabs>
            <w:spacing w:after="0"/>
            <w:rPr>
              <w:rFonts w:asciiTheme="minorHAnsi" w:eastAsiaTheme="minorEastAsia" w:hAnsiTheme="minorHAnsi" w:cstheme="minorBidi"/>
              <w:b/>
              <w:bCs/>
              <w:color w:val="auto"/>
              <w:kern w:val="2"/>
              <w:lang w:val="uk-UA" w:eastAsia="uk-UA"/>
            </w:rPr>
          </w:pPr>
          <w:hyperlink w:anchor="_Toc217485423" w:history="1">
            <w:r w:rsidRPr="001969C7">
              <w:rPr>
                <w:rStyle w:val="af8"/>
                <w:b/>
                <w:bCs/>
                <w:lang w:val="uk-UA"/>
              </w:rPr>
              <w:t>9.</w:t>
            </w:r>
            <w:r w:rsidRPr="001969C7">
              <w:rPr>
                <w:rFonts w:asciiTheme="minorHAnsi" w:eastAsiaTheme="minorEastAsia" w:hAnsiTheme="minorHAnsi" w:cstheme="minorBidi"/>
                <w:b/>
                <w:bCs/>
                <w:color w:val="auto"/>
                <w:kern w:val="2"/>
                <w:lang w:val="uk-UA" w:eastAsia="uk-UA"/>
              </w:rPr>
              <w:tab/>
            </w:r>
            <w:r w:rsidRPr="001969C7">
              <w:rPr>
                <w:rStyle w:val="af8"/>
                <w:b/>
                <w:bCs/>
                <w:lang w:val="uk-UA"/>
              </w:rPr>
              <w:t>ІНВЕСТИЦІЙНА НЕРУХОМІСТЬ</w:t>
            </w:r>
            <w:r w:rsidRPr="001969C7">
              <w:rPr>
                <w:b/>
                <w:bCs/>
                <w:webHidden/>
                <w:lang w:val="uk-UA"/>
              </w:rPr>
              <w:tab/>
            </w:r>
            <w:r w:rsidR="00D606C8" w:rsidRPr="001969C7">
              <w:rPr>
                <w:b/>
                <w:bCs/>
                <w:webHidden/>
                <w:lang w:val="uk-UA"/>
              </w:rPr>
              <w:fldChar w:fldCharType="begin"/>
            </w:r>
            <w:r w:rsidRPr="001969C7">
              <w:rPr>
                <w:b/>
                <w:bCs/>
                <w:webHidden/>
                <w:lang w:val="uk-UA"/>
              </w:rPr>
              <w:instrText xml:space="preserve"> PAGEREF _Toc217485423 \h </w:instrText>
            </w:r>
            <w:r w:rsidR="00D606C8" w:rsidRPr="001969C7">
              <w:rPr>
                <w:b/>
                <w:bCs/>
                <w:webHidden/>
                <w:lang w:val="uk-UA"/>
              </w:rPr>
            </w:r>
            <w:r w:rsidR="00D606C8" w:rsidRPr="001969C7">
              <w:rPr>
                <w:b/>
                <w:bCs/>
                <w:webHidden/>
                <w:lang w:val="uk-UA"/>
              </w:rPr>
              <w:fldChar w:fldCharType="separate"/>
            </w:r>
            <w:r w:rsidR="00C06567" w:rsidRPr="001969C7">
              <w:rPr>
                <w:b/>
                <w:bCs/>
                <w:webHidden/>
                <w:lang w:val="uk-UA"/>
              </w:rPr>
              <w:t>28</w:t>
            </w:r>
            <w:r w:rsidR="00D606C8" w:rsidRPr="001969C7">
              <w:rPr>
                <w:b/>
                <w:bCs/>
                <w:webHidden/>
                <w:lang w:val="uk-UA"/>
              </w:rPr>
              <w:fldChar w:fldCharType="end"/>
            </w:r>
          </w:hyperlink>
        </w:p>
        <w:p w14:paraId="6FAB7359" w14:textId="0E793CB3" w:rsidR="00BD1719" w:rsidRPr="001969C7" w:rsidRDefault="00BD1719" w:rsidP="00BD1719">
          <w:pPr>
            <w:pStyle w:val="11"/>
            <w:tabs>
              <w:tab w:val="left" w:pos="720"/>
              <w:tab w:val="right" w:leader="dot" w:pos="9628"/>
            </w:tabs>
            <w:spacing w:after="0"/>
            <w:rPr>
              <w:rFonts w:asciiTheme="minorHAnsi" w:eastAsiaTheme="minorEastAsia" w:hAnsiTheme="minorHAnsi" w:cstheme="minorBidi"/>
              <w:b/>
              <w:bCs/>
              <w:color w:val="auto"/>
              <w:kern w:val="2"/>
              <w:lang w:val="uk-UA" w:eastAsia="uk-UA"/>
            </w:rPr>
          </w:pPr>
          <w:hyperlink w:anchor="_Toc217485424" w:history="1">
            <w:r w:rsidRPr="001969C7">
              <w:rPr>
                <w:rStyle w:val="af8"/>
                <w:b/>
                <w:bCs/>
                <w:lang w:val="uk-UA"/>
              </w:rPr>
              <w:t>10.</w:t>
            </w:r>
            <w:r w:rsidRPr="001969C7">
              <w:rPr>
                <w:rFonts w:asciiTheme="minorHAnsi" w:eastAsiaTheme="minorEastAsia" w:hAnsiTheme="minorHAnsi" w:cstheme="minorBidi"/>
                <w:b/>
                <w:bCs/>
                <w:color w:val="auto"/>
                <w:kern w:val="2"/>
                <w:lang w:val="uk-UA" w:eastAsia="uk-UA"/>
              </w:rPr>
              <w:tab/>
            </w:r>
            <w:r w:rsidRPr="001969C7">
              <w:rPr>
                <w:rStyle w:val="af8"/>
                <w:b/>
                <w:bCs/>
                <w:lang w:val="uk-UA"/>
              </w:rPr>
              <w:t>ЗАПАСИ</w:t>
            </w:r>
            <w:r w:rsidRPr="001969C7">
              <w:rPr>
                <w:b/>
                <w:bCs/>
                <w:webHidden/>
                <w:lang w:val="uk-UA"/>
              </w:rPr>
              <w:tab/>
            </w:r>
            <w:r w:rsidR="00D606C8" w:rsidRPr="001969C7">
              <w:rPr>
                <w:b/>
                <w:bCs/>
                <w:webHidden/>
                <w:lang w:val="uk-UA"/>
              </w:rPr>
              <w:fldChar w:fldCharType="begin"/>
            </w:r>
            <w:r w:rsidRPr="001969C7">
              <w:rPr>
                <w:b/>
                <w:bCs/>
                <w:webHidden/>
                <w:lang w:val="uk-UA"/>
              </w:rPr>
              <w:instrText xml:space="preserve"> PAGEREF _Toc217485424 \h </w:instrText>
            </w:r>
            <w:r w:rsidR="00D606C8" w:rsidRPr="001969C7">
              <w:rPr>
                <w:b/>
                <w:bCs/>
                <w:webHidden/>
                <w:lang w:val="uk-UA"/>
              </w:rPr>
            </w:r>
            <w:r w:rsidR="00D606C8" w:rsidRPr="001969C7">
              <w:rPr>
                <w:b/>
                <w:bCs/>
                <w:webHidden/>
                <w:lang w:val="uk-UA"/>
              </w:rPr>
              <w:fldChar w:fldCharType="separate"/>
            </w:r>
            <w:r w:rsidR="00C06567" w:rsidRPr="001969C7">
              <w:rPr>
                <w:b/>
                <w:bCs/>
                <w:webHidden/>
                <w:lang w:val="uk-UA"/>
              </w:rPr>
              <w:t>28</w:t>
            </w:r>
            <w:r w:rsidR="00D606C8" w:rsidRPr="001969C7">
              <w:rPr>
                <w:b/>
                <w:bCs/>
                <w:webHidden/>
                <w:lang w:val="uk-UA"/>
              </w:rPr>
              <w:fldChar w:fldCharType="end"/>
            </w:r>
          </w:hyperlink>
        </w:p>
        <w:p w14:paraId="1F7519A4" w14:textId="77F31B02" w:rsidR="00BD1719" w:rsidRPr="001969C7" w:rsidRDefault="00BD1719" w:rsidP="00BD1719">
          <w:pPr>
            <w:pStyle w:val="11"/>
            <w:tabs>
              <w:tab w:val="left" w:pos="720"/>
              <w:tab w:val="right" w:leader="dot" w:pos="9628"/>
            </w:tabs>
            <w:spacing w:after="0"/>
            <w:rPr>
              <w:rFonts w:asciiTheme="minorHAnsi" w:eastAsiaTheme="minorEastAsia" w:hAnsiTheme="minorHAnsi" w:cstheme="minorBidi"/>
              <w:b/>
              <w:bCs/>
              <w:color w:val="auto"/>
              <w:kern w:val="2"/>
              <w:lang w:val="uk-UA" w:eastAsia="uk-UA"/>
            </w:rPr>
          </w:pPr>
          <w:hyperlink w:anchor="_Toc217485425" w:history="1">
            <w:r w:rsidRPr="001969C7">
              <w:rPr>
                <w:rStyle w:val="af8"/>
                <w:b/>
                <w:bCs/>
                <w:lang w:val="uk-UA"/>
              </w:rPr>
              <w:t>11.</w:t>
            </w:r>
            <w:r w:rsidRPr="001969C7">
              <w:rPr>
                <w:rFonts w:asciiTheme="minorHAnsi" w:eastAsiaTheme="minorEastAsia" w:hAnsiTheme="minorHAnsi" w:cstheme="minorBidi"/>
                <w:b/>
                <w:bCs/>
                <w:color w:val="auto"/>
                <w:kern w:val="2"/>
                <w:lang w:val="uk-UA" w:eastAsia="uk-UA"/>
              </w:rPr>
              <w:tab/>
            </w:r>
            <w:r w:rsidRPr="001969C7">
              <w:rPr>
                <w:rStyle w:val="af8"/>
                <w:b/>
                <w:bCs/>
                <w:lang w:val="uk-UA"/>
              </w:rPr>
              <w:t>ДЕБІТОРСЬКА ЗАБОРГОВАНІСТЬ</w:t>
            </w:r>
            <w:r w:rsidRPr="001969C7">
              <w:rPr>
                <w:b/>
                <w:bCs/>
                <w:webHidden/>
                <w:lang w:val="uk-UA"/>
              </w:rPr>
              <w:tab/>
            </w:r>
            <w:r w:rsidR="00D606C8" w:rsidRPr="001969C7">
              <w:rPr>
                <w:b/>
                <w:bCs/>
                <w:webHidden/>
                <w:lang w:val="uk-UA"/>
              </w:rPr>
              <w:fldChar w:fldCharType="begin"/>
            </w:r>
            <w:r w:rsidRPr="001969C7">
              <w:rPr>
                <w:b/>
                <w:bCs/>
                <w:webHidden/>
                <w:lang w:val="uk-UA"/>
              </w:rPr>
              <w:instrText xml:space="preserve"> PAGEREF _Toc217485425 \h </w:instrText>
            </w:r>
            <w:r w:rsidR="00D606C8" w:rsidRPr="001969C7">
              <w:rPr>
                <w:b/>
                <w:bCs/>
                <w:webHidden/>
                <w:lang w:val="uk-UA"/>
              </w:rPr>
            </w:r>
            <w:r w:rsidR="00D606C8" w:rsidRPr="001969C7">
              <w:rPr>
                <w:b/>
                <w:bCs/>
                <w:webHidden/>
                <w:lang w:val="uk-UA"/>
              </w:rPr>
              <w:fldChar w:fldCharType="separate"/>
            </w:r>
            <w:r w:rsidR="00C06567" w:rsidRPr="001969C7">
              <w:rPr>
                <w:b/>
                <w:bCs/>
                <w:webHidden/>
                <w:lang w:val="uk-UA"/>
              </w:rPr>
              <w:t>28</w:t>
            </w:r>
            <w:r w:rsidR="00D606C8" w:rsidRPr="001969C7">
              <w:rPr>
                <w:b/>
                <w:bCs/>
                <w:webHidden/>
                <w:lang w:val="uk-UA"/>
              </w:rPr>
              <w:fldChar w:fldCharType="end"/>
            </w:r>
          </w:hyperlink>
        </w:p>
        <w:p w14:paraId="6A65693D" w14:textId="34533FB2" w:rsidR="00BD1719" w:rsidRPr="001969C7" w:rsidRDefault="00BD1719" w:rsidP="00BD1719">
          <w:pPr>
            <w:pStyle w:val="11"/>
            <w:tabs>
              <w:tab w:val="left" w:pos="720"/>
              <w:tab w:val="right" w:leader="dot" w:pos="9628"/>
            </w:tabs>
            <w:spacing w:after="0"/>
            <w:rPr>
              <w:rFonts w:asciiTheme="minorHAnsi" w:eastAsiaTheme="minorEastAsia" w:hAnsiTheme="minorHAnsi" w:cstheme="minorBidi"/>
              <w:b/>
              <w:bCs/>
              <w:color w:val="auto"/>
              <w:kern w:val="2"/>
              <w:lang w:val="uk-UA" w:eastAsia="uk-UA"/>
            </w:rPr>
          </w:pPr>
          <w:hyperlink w:anchor="_Toc217485426" w:history="1">
            <w:r w:rsidRPr="001969C7">
              <w:rPr>
                <w:rStyle w:val="af8"/>
                <w:b/>
                <w:bCs/>
                <w:lang w:val="uk-UA"/>
              </w:rPr>
              <w:t>12.</w:t>
            </w:r>
            <w:r w:rsidRPr="001969C7">
              <w:rPr>
                <w:rFonts w:asciiTheme="minorHAnsi" w:eastAsiaTheme="minorEastAsia" w:hAnsiTheme="minorHAnsi" w:cstheme="minorBidi"/>
                <w:b/>
                <w:bCs/>
                <w:color w:val="auto"/>
                <w:kern w:val="2"/>
                <w:lang w:val="uk-UA" w:eastAsia="uk-UA"/>
              </w:rPr>
              <w:tab/>
            </w:r>
            <w:r w:rsidRPr="001969C7">
              <w:rPr>
                <w:rStyle w:val="af8"/>
                <w:b/>
                <w:bCs/>
                <w:lang w:val="uk-UA"/>
              </w:rPr>
              <w:t>ФІНАНСОВІ ІНВЕСТИЦІЇ</w:t>
            </w:r>
            <w:r w:rsidRPr="001969C7">
              <w:rPr>
                <w:b/>
                <w:bCs/>
                <w:webHidden/>
                <w:lang w:val="uk-UA"/>
              </w:rPr>
              <w:tab/>
            </w:r>
            <w:r w:rsidR="00D606C8" w:rsidRPr="001969C7">
              <w:rPr>
                <w:b/>
                <w:bCs/>
                <w:webHidden/>
                <w:lang w:val="uk-UA"/>
              </w:rPr>
              <w:fldChar w:fldCharType="begin"/>
            </w:r>
            <w:r w:rsidRPr="001969C7">
              <w:rPr>
                <w:b/>
                <w:bCs/>
                <w:webHidden/>
                <w:lang w:val="uk-UA"/>
              </w:rPr>
              <w:instrText xml:space="preserve"> PAGEREF _Toc217485426 \h </w:instrText>
            </w:r>
            <w:r w:rsidR="00D606C8" w:rsidRPr="001969C7">
              <w:rPr>
                <w:b/>
                <w:bCs/>
                <w:webHidden/>
                <w:lang w:val="uk-UA"/>
              </w:rPr>
            </w:r>
            <w:r w:rsidR="00D606C8" w:rsidRPr="001969C7">
              <w:rPr>
                <w:b/>
                <w:bCs/>
                <w:webHidden/>
                <w:lang w:val="uk-UA"/>
              </w:rPr>
              <w:fldChar w:fldCharType="separate"/>
            </w:r>
            <w:r w:rsidR="00C06567" w:rsidRPr="001969C7">
              <w:rPr>
                <w:b/>
                <w:bCs/>
                <w:webHidden/>
                <w:lang w:val="uk-UA"/>
              </w:rPr>
              <w:t>29</w:t>
            </w:r>
            <w:r w:rsidR="00D606C8" w:rsidRPr="001969C7">
              <w:rPr>
                <w:b/>
                <w:bCs/>
                <w:webHidden/>
                <w:lang w:val="uk-UA"/>
              </w:rPr>
              <w:fldChar w:fldCharType="end"/>
            </w:r>
          </w:hyperlink>
        </w:p>
        <w:p w14:paraId="4F833FFF" w14:textId="62A3E702" w:rsidR="00BD1719" w:rsidRPr="001969C7" w:rsidRDefault="00BD1719" w:rsidP="00BD1719">
          <w:pPr>
            <w:pStyle w:val="11"/>
            <w:tabs>
              <w:tab w:val="left" w:pos="720"/>
              <w:tab w:val="right" w:leader="dot" w:pos="9628"/>
            </w:tabs>
            <w:spacing w:after="0"/>
            <w:rPr>
              <w:rFonts w:asciiTheme="minorHAnsi" w:eastAsiaTheme="minorEastAsia" w:hAnsiTheme="minorHAnsi" w:cstheme="minorBidi"/>
              <w:b/>
              <w:bCs/>
              <w:color w:val="auto"/>
              <w:kern w:val="2"/>
              <w:lang w:val="uk-UA" w:eastAsia="uk-UA"/>
            </w:rPr>
          </w:pPr>
          <w:hyperlink w:anchor="_Toc217485427" w:history="1">
            <w:r w:rsidRPr="001969C7">
              <w:rPr>
                <w:rStyle w:val="af8"/>
                <w:b/>
                <w:bCs/>
                <w:lang w:val="uk-UA"/>
              </w:rPr>
              <w:t>13.</w:t>
            </w:r>
            <w:r w:rsidRPr="001969C7">
              <w:rPr>
                <w:rFonts w:asciiTheme="minorHAnsi" w:eastAsiaTheme="minorEastAsia" w:hAnsiTheme="minorHAnsi" w:cstheme="minorBidi"/>
                <w:b/>
                <w:bCs/>
                <w:color w:val="auto"/>
                <w:kern w:val="2"/>
                <w:lang w:val="uk-UA" w:eastAsia="uk-UA"/>
              </w:rPr>
              <w:tab/>
            </w:r>
            <w:r w:rsidRPr="001969C7">
              <w:rPr>
                <w:rStyle w:val="af8"/>
                <w:b/>
                <w:bCs/>
                <w:lang w:val="uk-UA"/>
              </w:rPr>
              <w:t>ГРОШОВІ КОШТИ</w:t>
            </w:r>
            <w:r w:rsidRPr="001969C7">
              <w:rPr>
                <w:b/>
                <w:bCs/>
                <w:webHidden/>
                <w:lang w:val="uk-UA"/>
              </w:rPr>
              <w:tab/>
            </w:r>
            <w:r w:rsidR="00D606C8" w:rsidRPr="001969C7">
              <w:rPr>
                <w:b/>
                <w:bCs/>
                <w:webHidden/>
                <w:lang w:val="uk-UA"/>
              </w:rPr>
              <w:fldChar w:fldCharType="begin"/>
            </w:r>
            <w:r w:rsidRPr="001969C7">
              <w:rPr>
                <w:b/>
                <w:bCs/>
                <w:webHidden/>
                <w:lang w:val="uk-UA"/>
              </w:rPr>
              <w:instrText xml:space="preserve"> PAGEREF _Toc217485427 \h </w:instrText>
            </w:r>
            <w:r w:rsidR="00D606C8" w:rsidRPr="001969C7">
              <w:rPr>
                <w:b/>
                <w:bCs/>
                <w:webHidden/>
                <w:lang w:val="uk-UA"/>
              </w:rPr>
            </w:r>
            <w:r w:rsidR="00D606C8" w:rsidRPr="001969C7">
              <w:rPr>
                <w:b/>
                <w:bCs/>
                <w:webHidden/>
                <w:lang w:val="uk-UA"/>
              </w:rPr>
              <w:fldChar w:fldCharType="separate"/>
            </w:r>
            <w:r w:rsidR="00C06567" w:rsidRPr="001969C7">
              <w:rPr>
                <w:b/>
                <w:bCs/>
                <w:webHidden/>
                <w:lang w:val="uk-UA"/>
              </w:rPr>
              <w:t>29</w:t>
            </w:r>
            <w:r w:rsidR="00D606C8" w:rsidRPr="001969C7">
              <w:rPr>
                <w:b/>
                <w:bCs/>
                <w:webHidden/>
                <w:lang w:val="uk-UA"/>
              </w:rPr>
              <w:fldChar w:fldCharType="end"/>
            </w:r>
          </w:hyperlink>
        </w:p>
        <w:p w14:paraId="793AF69F" w14:textId="311BEA17" w:rsidR="00BD1719" w:rsidRPr="001969C7" w:rsidRDefault="00BD1719" w:rsidP="00BD1719">
          <w:pPr>
            <w:pStyle w:val="11"/>
            <w:tabs>
              <w:tab w:val="left" w:pos="720"/>
              <w:tab w:val="right" w:leader="dot" w:pos="9628"/>
            </w:tabs>
            <w:spacing w:after="0"/>
            <w:rPr>
              <w:rFonts w:asciiTheme="minorHAnsi" w:eastAsiaTheme="minorEastAsia" w:hAnsiTheme="minorHAnsi" w:cstheme="minorBidi"/>
              <w:b/>
              <w:bCs/>
              <w:color w:val="auto"/>
              <w:kern w:val="2"/>
              <w:lang w:val="uk-UA" w:eastAsia="uk-UA"/>
            </w:rPr>
          </w:pPr>
          <w:hyperlink w:anchor="_Toc217485428" w:history="1">
            <w:r w:rsidRPr="001969C7">
              <w:rPr>
                <w:rStyle w:val="af8"/>
                <w:b/>
                <w:bCs/>
                <w:lang w:val="uk-UA"/>
              </w:rPr>
              <w:t>14.</w:t>
            </w:r>
            <w:r w:rsidRPr="001969C7">
              <w:rPr>
                <w:rFonts w:asciiTheme="minorHAnsi" w:eastAsiaTheme="minorEastAsia" w:hAnsiTheme="minorHAnsi" w:cstheme="minorBidi"/>
                <w:b/>
                <w:bCs/>
                <w:color w:val="auto"/>
                <w:kern w:val="2"/>
                <w:lang w:val="uk-UA" w:eastAsia="uk-UA"/>
              </w:rPr>
              <w:tab/>
            </w:r>
            <w:r w:rsidRPr="001969C7">
              <w:rPr>
                <w:rStyle w:val="af8"/>
                <w:b/>
                <w:bCs/>
                <w:lang w:val="uk-UA"/>
              </w:rPr>
              <w:t>КОРОТКОСТРОКОВІ КРЕДИТИ БАНКІВ</w:t>
            </w:r>
            <w:r w:rsidRPr="001969C7">
              <w:rPr>
                <w:b/>
                <w:bCs/>
                <w:webHidden/>
                <w:lang w:val="uk-UA"/>
              </w:rPr>
              <w:tab/>
            </w:r>
            <w:r w:rsidR="00D606C8" w:rsidRPr="001969C7">
              <w:rPr>
                <w:b/>
                <w:bCs/>
                <w:webHidden/>
                <w:lang w:val="uk-UA"/>
              </w:rPr>
              <w:fldChar w:fldCharType="begin"/>
            </w:r>
            <w:r w:rsidRPr="001969C7">
              <w:rPr>
                <w:b/>
                <w:bCs/>
                <w:webHidden/>
                <w:lang w:val="uk-UA"/>
              </w:rPr>
              <w:instrText xml:space="preserve"> PAGEREF _Toc217485428 \h </w:instrText>
            </w:r>
            <w:r w:rsidR="00D606C8" w:rsidRPr="001969C7">
              <w:rPr>
                <w:b/>
                <w:bCs/>
                <w:webHidden/>
                <w:lang w:val="uk-UA"/>
              </w:rPr>
            </w:r>
            <w:r w:rsidR="00D606C8" w:rsidRPr="001969C7">
              <w:rPr>
                <w:b/>
                <w:bCs/>
                <w:webHidden/>
                <w:lang w:val="uk-UA"/>
              </w:rPr>
              <w:fldChar w:fldCharType="separate"/>
            </w:r>
            <w:r w:rsidR="00C06567" w:rsidRPr="001969C7">
              <w:rPr>
                <w:b/>
                <w:bCs/>
                <w:webHidden/>
                <w:lang w:val="uk-UA"/>
              </w:rPr>
              <w:t>29</w:t>
            </w:r>
            <w:r w:rsidR="00D606C8" w:rsidRPr="001969C7">
              <w:rPr>
                <w:b/>
                <w:bCs/>
                <w:webHidden/>
                <w:lang w:val="uk-UA"/>
              </w:rPr>
              <w:fldChar w:fldCharType="end"/>
            </w:r>
          </w:hyperlink>
        </w:p>
        <w:p w14:paraId="66141B8F" w14:textId="1800D35D" w:rsidR="00BD1719" w:rsidRPr="001969C7" w:rsidRDefault="00BD1719" w:rsidP="00BD1719">
          <w:pPr>
            <w:pStyle w:val="11"/>
            <w:tabs>
              <w:tab w:val="left" w:pos="720"/>
              <w:tab w:val="right" w:leader="dot" w:pos="9628"/>
            </w:tabs>
            <w:spacing w:after="0"/>
            <w:rPr>
              <w:rFonts w:asciiTheme="minorHAnsi" w:eastAsiaTheme="minorEastAsia" w:hAnsiTheme="minorHAnsi" w:cstheme="minorBidi"/>
              <w:b/>
              <w:bCs/>
              <w:color w:val="auto"/>
              <w:kern w:val="2"/>
              <w:lang w:val="uk-UA" w:eastAsia="uk-UA"/>
            </w:rPr>
          </w:pPr>
          <w:hyperlink w:anchor="_Toc217485429" w:history="1">
            <w:r w:rsidRPr="001969C7">
              <w:rPr>
                <w:rStyle w:val="af8"/>
                <w:b/>
                <w:bCs/>
                <w:lang w:val="uk-UA"/>
              </w:rPr>
              <w:t>15.</w:t>
            </w:r>
            <w:r w:rsidRPr="001969C7">
              <w:rPr>
                <w:rFonts w:asciiTheme="minorHAnsi" w:eastAsiaTheme="minorEastAsia" w:hAnsiTheme="minorHAnsi" w:cstheme="minorBidi"/>
                <w:b/>
                <w:bCs/>
                <w:color w:val="auto"/>
                <w:kern w:val="2"/>
                <w:lang w:val="uk-UA" w:eastAsia="uk-UA"/>
              </w:rPr>
              <w:tab/>
            </w:r>
            <w:r w:rsidRPr="001969C7">
              <w:rPr>
                <w:rStyle w:val="af8"/>
                <w:b/>
                <w:bCs/>
                <w:lang w:val="uk-UA"/>
              </w:rPr>
              <w:t>ДОВГОСТРОКОВІ ЗАБЕЗПЕЧЕННЯ</w:t>
            </w:r>
            <w:r w:rsidRPr="001969C7">
              <w:rPr>
                <w:b/>
                <w:bCs/>
                <w:webHidden/>
                <w:lang w:val="uk-UA"/>
              </w:rPr>
              <w:tab/>
            </w:r>
            <w:r w:rsidR="00D606C8" w:rsidRPr="001969C7">
              <w:rPr>
                <w:b/>
                <w:bCs/>
                <w:webHidden/>
                <w:lang w:val="uk-UA"/>
              </w:rPr>
              <w:fldChar w:fldCharType="begin"/>
            </w:r>
            <w:r w:rsidRPr="001969C7">
              <w:rPr>
                <w:b/>
                <w:bCs/>
                <w:webHidden/>
                <w:lang w:val="uk-UA"/>
              </w:rPr>
              <w:instrText xml:space="preserve"> PAGEREF _Toc217485429 \h </w:instrText>
            </w:r>
            <w:r w:rsidR="00D606C8" w:rsidRPr="001969C7">
              <w:rPr>
                <w:b/>
                <w:bCs/>
                <w:webHidden/>
                <w:lang w:val="uk-UA"/>
              </w:rPr>
            </w:r>
            <w:r w:rsidR="00D606C8" w:rsidRPr="001969C7">
              <w:rPr>
                <w:b/>
                <w:bCs/>
                <w:webHidden/>
                <w:lang w:val="uk-UA"/>
              </w:rPr>
              <w:fldChar w:fldCharType="separate"/>
            </w:r>
            <w:r w:rsidR="00C06567" w:rsidRPr="001969C7">
              <w:rPr>
                <w:b/>
                <w:bCs/>
                <w:webHidden/>
                <w:lang w:val="uk-UA"/>
              </w:rPr>
              <w:t>29</w:t>
            </w:r>
            <w:r w:rsidR="00D606C8" w:rsidRPr="001969C7">
              <w:rPr>
                <w:b/>
                <w:bCs/>
                <w:webHidden/>
                <w:lang w:val="uk-UA"/>
              </w:rPr>
              <w:fldChar w:fldCharType="end"/>
            </w:r>
          </w:hyperlink>
        </w:p>
        <w:p w14:paraId="2C722912" w14:textId="483D8B34" w:rsidR="00BD1719" w:rsidRPr="001969C7" w:rsidRDefault="00BD1719" w:rsidP="00BD1719">
          <w:pPr>
            <w:pStyle w:val="11"/>
            <w:tabs>
              <w:tab w:val="left" w:pos="720"/>
              <w:tab w:val="right" w:leader="dot" w:pos="9628"/>
            </w:tabs>
            <w:spacing w:after="0"/>
            <w:rPr>
              <w:rFonts w:asciiTheme="minorHAnsi" w:eastAsiaTheme="minorEastAsia" w:hAnsiTheme="minorHAnsi" w:cstheme="minorBidi"/>
              <w:b/>
              <w:bCs/>
              <w:color w:val="auto"/>
              <w:kern w:val="2"/>
              <w:lang w:val="uk-UA" w:eastAsia="uk-UA"/>
            </w:rPr>
          </w:pPr>
          <w:hyperlink w:anchor="_Toc217485430" w:history="1">
            <w:r w:rsidRPr="001969C7">
              <w:rPr>
                <w:rStyle w:val="af8"/>
                <w:b/>
                <w:bCs/>
                <w:lang w:val="uk-UA"/>
              </w:rPr>
              <w:t>16.</w:t>
            </w:r>
            <w:r w:rsidRPr="001969C7">
              <w:rPr>
                <w:rFonts w:asciiTheme="minorHAnsi" w:eastAsiaTheme="minorEastAsia" w:hAnsiTheme="minorHAnsi" w:cstheme="minorBidi"/>
                <w:b/>
                <w:bCs/>
                <w:color w:val="auto"/>
                <w:kern w:val="2"/>
                <w:lang w:val="uk-UA" w:eastAsia="uk-UA"/>
              </w:rPr>
              <w:tab/>
            </w:r>
            <w:r w:rsidRPr="001969C7">
              <w:rPr>
                <w:rStyle w:val="af8"/>
                <w:b/>
                <w:bCs/>
                <w:lang w:val="uk-UA"/>
              </w:rPr>
              <w:t>АВАНСИ ВИДАНІ</w:t>
            </w:r>
            <w:r w:rsidRPr="001969C7">
              <w:rPr>
                <w:b/>
                <w:bCs/>
                <w:webHidden/>
                <w:lang w:val="uk-UA"/>
              </w:rPr>
              <w:tab/>
            </w:r>
            <w:r w:rsidR="00D606C8" w:rsidRPr="001969C7">
              <w:rPr>
                <w:b/>
                <w:bCs/>
                <w:webHidden/>
                <w:lang w:val="uk-UA"/>
              </w:rPr>
              <w:fldChar w:fldCharType="begin"/>
            </w:r>
            <w:r w:rsidRPr="001969C7">
              <w:rPr>
                <w:b/>
                <w:bCs/>
                <w:webHidden/>
                <w:lang w:val="uk-UA"/>
              </w:rPr>
              <w:instrText xml:space="preserve"> PAGEREF _Toc217485430 \h </w:instrText>
            </w:r>
            <w:r w:rsidR="00D606C8" w:rsidRPr="001969C7">
              <w:rPr>
                <w:b/>
                <w:bCs/>
                <w:webHidden/>
                <w:lang w:val="uk-UA"/>
              </w:rPr>
            </w:r>
            <w:r w:rsidR="00D606C8" w:rsidRPr="001969C7">
              <w:rPr>
                <w:b/>
                <w:bCs/>
                <w:webHidden/>
                <w:lang w:val="uk-UA"/>
              </w:rPr>
              <w:fldChar w:fldCharType="separate"/>
            </w:r>
            <w:r w:rsidR="00C06567" w:rsidRPr="001969C7">
              <w:rPr>
                <w:b/>
                <w:bCs/>
                <w:webHidden/>
                <w:lang w:val="uk-UA"/>
              </w:rPr>
              <w:t>30</w:t>
            </w:r>
            <w:r w:rsidR="00D606C8" w:rsidRPr="001969C7">
              <w:rPr>
                <w:b/>
                <w:bCs/>
                <w:webHidden/>
                <w:lang w:val="uk-UA"/>
              </w:rPr>
              <w:fldChar w:fldCharType="end"/>
            </w:r>
          </w:hyperlink>
        </w:p>
        <w:p w14:paraId="329E7580" w14:textId="5EA1123A" w:rsidR="00BD1719" w:rsidRPr="001969C7" w:rsidRDefault="00BD1719" w:rsidP="00BD1719">
          <w:pPr>
            <w:pStyle w:val="11"/>
            <w:tabs>
              <w:tab w:val="left" w:pos="720"/>
              <w:tab w:val="right" w:leader="dot" w:pos="9628"/>
            </w:tabs>
            <w:spacing w:after="0"/>
            <w:rPr>
              <w:rFonts w:asciiTheme="minorHAnsi" w:eastAsiaTheme="minorEastAsia" w:hAnsiTheme="minorHAnsi" w:cstheme="minorBidi"/>
              <w:b/>
              <w:bCs/>
              <w:color w:val="auto"/>
              <w:kern w:val="2"/>
              <w:lang w:val="uk-UA" w:eastAsia="uk-UA"/>
            </w:rPr>
          </w:pPr>
          <w:hyperlink w:anchor="_Toc217485431" w:history="1">
            <w:r w:rsidRPr="001969C7">
              <w:rPr>
                <w:rStyle w:val="af8"/>
                <w:b/>
                <w:bCs/>
                <w:lang w:val="uk-UA"/>
              </w:rPr>
              <w:t>17.</w:t>
            </w:r>
            <w:r w:rsidRPr="001969C7">
              <w:rPr>
                <w:rFonts w:asciiTheme="minorHAnsi" w:eastAsiaTheme="minorEastAsia" w:hAnsiTheme="minorHAnsi" w:cstheme="minorBidi"/>
                <w:b/>
                <w:bCs/>
                <w:color w:val="auto"/>
                <w:kern w:val="2"/>
                <w:lang w:val="uk-UA" w:eastAsia="uk-UA"/>
              </w:rPr>
              <w:tab/>
            </w:r>
            <w:r w:rsidRPr="001969C7">
              <w:rPr>
                <w:rStyle w:val="af8"/>
                <w:b/>
                <w:bCs/>
                <w:lang w:val="uk-UA"/>
              </w:rPr>
              <w:t>ІНШІ ЗОБОВ’ЯЗАННЯ</w:t>
            </w:r>
            <w:r w:rsidRPr="001969C7">
              <w:rPr>
                <w:b/>
                <w:bCs/>
                <w:webHidden/>
                <w:lang w:val="uk-UA"/>
              </w:rPr>
              <w:tab/>
            </w:r>
            <w:r w:rsidR="00D606C8" w:rsidRPr="001969C7">
              <w:rPr>
                <w:b/>
                <w:bCs/>
                <w:webHidden/>
                <w:lang w:val="uk-UA"/>
              </w:rPr>
              <w:fldChar w:fldCharType="begin"/>
            </w:r>
            <w:r w:rsidRPr="001969C7">
              <w:rPr>
                <w:b/>
                <w:bCs/>
                <w:webHidden/>
                <w:lang w:val="uk-UA"/>
              </w:rPr>
              <w:instrText xml:space="preserve"> PAGEREF _Toc217485431 \h </w:instrText>
            </w:r>
            <w:r w:rsidR="00D606C8" w:rsidRPr="001969C7">
              <w:rPr>
                <w:b/>
                <w:bCs/>
                <w:webHidden/>
                <w:lang w:val="uk-UA"/>
              </w:rPr>
            </w:r>
            <w:r w:rsidR="00D606C8" w:rsidRPr="001969C7">
              <w:rPr>
                <w:b/>
                <w:bCs/>
                <w:webHidden/>
                <w:lang w:val="uk-UA"/>
              </w:rPr>
              <w:fldChar w:fldCharType="separate"/>
            </w:r>
            <w:r w:rsidR="00C06567" w:rsidRPr="001969C7">
              <w:rPr>
                <w:b/>
                <w:bCs/>
                <w:webHidden/>
                <w:lang w:val="uk-UA"/>
              </w:rPr>
              <w:t>30</w:t>
            </w:r>
            <w:r w:rsidR="00D606C8" w:rsidRPr="001969C7">
              <w:rPr>
                <w:b/>
                <w:bCs/>
                <w:webHidden/>
                <w:lang w:val="uk-UA"/>
              </w:rPr>
              <w:fldChar w:fldCharType="end"/>
            </w:r>
          </w:hyperlink>
        </w:p>
        <w:p w14:paraId="040E80CD" w14:textId="49400051" w:rsidR="00BD1719" w:rsidRPr="001969C7" w:rsidRDefault="00BD1719" w:rsidP="00BD1719">
          <w:pPr>
            <w:pStyle w:val="11"/>
            <w:tabs>
              <w:tab w:val="left" w:pos="720"/>
              <w:tab w:val="right" w:leader="dot" w:pos="9628"/>
            </w:tabs>
            <w:spacing w:after="0"/>
            <w:rPr>
              <w:rFonts w:asciiTheme="minorHAnsi" w:eastAsiaTheme="minorEastAsia" w:hAnsiTheme="minorHAnsi" w:cstheme="minorBidi"/>
              <w:b/>
              <w:bCs/>
              <w:color w:val="auto"/>
              <w:kern w:val="2"/>
              <w:lang w:val="uk-UA" w:eastAsia="uk-UA"/>
            </w:rPr>
          </w:pPr>
          <w:hyperlink w:anchor="_Toc217485432" w:history="1">
            <w:r w:rsidRPr="001969C7">
              <w:rPr>
                <w:rStyle w:val="af8"/>
                <w:b/>
                <w:bCs/>
                <w:lang w:val="uk-UA"/>
              </w:rPr>
              <w:t>18.</w:t>
            </w:r>
            <w:r w:rsidRPr="001969C7">
              <w:rPr>
                <w:rFonts w:asciiTheme="minorHAnsi" w:eastAsiaTheme="minorEastAsia" w:hAnsiTheme="minorHAnsi" w:cstheme="minorBidi"/>
                <w:b/>
                <w:bCs/>
                <w:color w:val="auto"/>
                <w:kern w:val="2"/>
                <w:lang w:val="uk-UA" w:eastAsia="uk-UA"/>
              </w:rPr>
              <w:tab/>
            </w:r>
            <w:r w:rsidRPr="001969C7">
              <w:rPr>
                <w:rStyle w:val="af8"/>
                <w:b/>
                <w:bCs/>
                <w:lang w:val="uk-UA"/>
              </w:rPr>
              <w:t>КРЕДИТОРСЬКА ЗАБОРГОВАНІСТЬ</w:t>
            </w:r>
            <w:r w:rsidRPr="001969C7">
              <w:rPr>
                <w:b/>
                <w:bCs/>
                <w:webHidden/>
                <w:lang w:val="uk-UA"/>
              </w:rPr>
              <w:tab/>
            </w:r>
            <w:r w:rsidR="00D606C8" w:rsidRPr="001969C7">
              <w:rPr>
                <w:b/>
                <w:bCs/>
                <w:webHidden/>
                <w:lang w:val="uk-UA"/>
              </w:rPr>
              <w:fldChar w:fldCharType="begin"/>
            </w:r>
            <w:r w:rsidRPr="001969C7">
              <w:rPr>
                <w:b/>
                <w:bCs/>
                <w:webHidden/>
                <w:lang w:val="uk-UA"/>
              </w:rPr>
              <w:instrText xml:space="preserve"> PAGEREF _Toc217485432 \h </w:instrText>
            </w:r>
            <w:r w:rsidR="00D606C8" w:rsidRPr="001969C7">
              <w:rPr>
                <w:b/>
                <w:bCs/>
                <w:webHidden/>
                <w:lang w:val="uk-UA"/>
              </w:rPr>
            </w:r>
            <w:r w:rsidR="00D606C8" w:rsidRPr="001969C7">
              <w:rPr>
                <w:b/>
                <w:bCs/>
                <w:webHidden/>
                <w:lang w:val="uk-UA"/>
              </w:rPr>
              <w:fldChar w:fldCharType="separate"/>
            </w:r>
            <w:r w:rsidR="00C06567" w:rsidRPr="001969C7">
              <w:rPr>
                <w:b/>
                <w:bCs/>
                <w:webHidden/>
                <w:lang w:val="uk-UA"/>
              </w:rPr>
              <w:t>30</w:t>
            </w:r>
            <w:r w:rsidR="00D606C8" w:rsidRPr="001969C7">
              <w:rPr>
                <w:b/>
                <w:bCs/>
                <w:webHidden/>
                <w:lang w:val="uk-UA"/>
              </w:rPr>
              <w:fldChar w:fldCharType="end"/>
            </w:r>
          </w:hyperlink>
        </w:p>
        <w:p w14:paraId="3B6FEF05" w14:textId="6BE7AC26" w:rsidR="00BD1719" w:rsidRPr="001969C7" w:rsidRDefault="00BD1719" w:rsidP="00BD1719">
          <w:pPr>
            <w:pStyle w:val="11"/>
            <w:tabs>
              <w:tab w:val="left" w:pos="720"/>
              <w:tab w:val="right" w:leader="dot" w:pos="9628"/>
            </w:tabs>
            <w:spacing w:after="0"/>
            <w:rPr>
              <w:rFonts w:asciiTheme="minorHAnsi" w:eastAsiaTheme="minorEastAsia" w:hAnsiTheme="minorHAnsi" w:cstheme="minorBidi"/>
              <w:b/>
              <w:bCs/>
              <w:color w:val="auto"/>
              <w:kern w:val="2"/>
              <w:lang w:val="uk-UA" w:eastAsia="uk-UA"/>
            </w:rPr>
          </w:pPr>
          <w:hyperlink w:anchor="_Toc217485433" w:history="1">
            <w:r w:rsidRPr="001969C7">
              <w:rPr>
                <w:rStyle w:val="af8"/>
                <w:b/>
                <w:bCs/>
                <w:lang w:val="uk-UA"/>
              </w:rPr>
              <w:t>19.</w:t>
            </w:r>
            <w:r w:rsidRPr="001969C7">
              <w:rPr>
                <w:rFonts w:asciiTheme="minorHAnsi" w:eastAsiaTheme="minorEastAsia" w:hAnsiTheme="minorHAnsi" w:cstheme="minorBidi"/>
                <w:b/>
                <w:bCs/>
                <w:color w:val="auto"/>
                <w:kern w:val="2"/>
                <w:lang w:val="uk-UA" w:eastAsia="uk-UA"/>
              </w:rPr>
              <w:tab/>
            </w:r>
            <w:r w:rsidRPr="001969C7">
              <w:rPr>
                <w:rStyle w:val="af8"/>
                <w:b/>
                <w:bCs/>
                <w:lang w:val="uk-UA"/>
              </w:rPr>
              <w:t>СТАТУТНИЙ КАПІТАЛ</w:t>
            </w:r>
            <w:r w:rsidRPr="001969C7">
              <w:rPr>
                <w:b/>
                <w:bCs/>
                <w:webHidden/>
                <w:lang w:val="uk-UA"/>
              </w:rPr>
              <w:tab/>
            </w:r>
            <w:r w:rsidR="00D606C8" w:rsidRPr="001969C7">
              <w:rPr>
                <w:b/>
                <w:bCs/>
                <w:webHidden/>
                <w:lang w:val="uk-UA"/>
              </w:rPr>
              <w:fldChar w:fldCharType="begin"/>
            </w:r>
            <w:r w:rsidRPr="001969C7">
              <w:rPr>
                <w:b/>
                <w:bCs/>
                <w:webHidden/>
                <w:lang w:val="uk-UA"/>
              </w:rPr>
              <w:instrText xml:space="preserve"> PAGEREF _Toc217485433 \h </w:instrText>
            </w:r>
            <w:r w:rsidR="00D606C8" w:rsidRPr="001969C7">
              <w:rPr>
                <w:b/>
                <w:bCs/>
                <w:webHidden/>
                <w:lang w:val="uk-UA"/>
              </w:rPr>
            </w:r>
            <w:r w:rsidR="00D606C8" w:rsidRPr="001969C7">
              <w:rPr>
                <w:b/>
                <w:bCs/>
                <w:webHidden/>
                <w:lang w:val="uk-UA"/>
              </w:rPr>
              <w:fldChar w:fldCharType="separate"/>
            </w:r>
            <w:r w:rsidR="00C06567" w:rsidRPr="001969C7">
              <w:rPr>
                <w:b/>
                <w:bCs/>
                <w:webHidden/>
                <w:lang w:val="uk-UA"/>
              </w:rPr>
              <w:t>30</w:t>
            </w:r>
            <w:r w:rsidR="00D606C8" w:rsidRPr="001969C7">
              <w:rPr>
                <w:b/>
                <w:bCs/>
                <w:webHidden/>
                <w:lang w:val="uk-UA"/>
              </w:rPr>
              <w:fldChar w:fldCharType="end"/>
            </w:r>
          </w:hyperlink>
        </w:p>
        <w:p w14:paraId="503175A5" w14:textId="4C096CC9" w:rsidR="00BD1719" w:rsidRPr="001969C7" w:rsidRDefault="00BD1719" w:rsidP="00BD1719">
          <w:pPr>
            <w:pStyle w:val="11"/>
            <w:tabs>
              <w:tab w:val="left" w:pos="720"/>
              <w:tab w:val="right" w:leader="dot" w:pos="9628"/>
            </w:tabs>
            <w:spacing w:after="0"/>
            <w:rPr>
              <w:rFonts w:asciiTheme="minorHAnsi" w:eastAsiaTheme="minorEastAsia" w:hAnsiTheme="minorHAnsi" w:cstheme="minorBidi"/>
              <w:b/>
              <w:bCs/>
              <w:color w:val="auto"/>
              <w:kern w:val="2"/>
              <w:lang w:val="uk-UA" w:eastAsia="uk-UA"/>
            </w:rPr>
          </w:pPr>
          <w:hyperlink w:anchor="_Toc217485434" w:history="1">
            <w:r w:rsidRPr="001969C7">
              <w:rPr>
                <w:rStyle w:val="af8"/>
                <w:b/>
                <w:bCs/>
                <w:lang w:val="uk-UA"/>
              </w:rPr>
              <w:t>20.</w:t>
            </w:r>
            <w:r w:rsidRPr="001969C7">
              <w:rPr>
                <w:rFonts w:asciiTheme="minorHAnsi" w:eastAsiaTheme="minorEastAsia" w:hAnsiTheme="minorHAnsi" w:cstheme="minorBidi"/>
                <w:b/>
                <w:bCs/>
                <w:color w:val="auto"/>
                <w:kern w:val="2"/>
                <w:lang w:val="uk-UA" w:eastAsia="uk-UA"/>
              </w:rPr>
              <w:tab/>
            </w:r>
            <w:r w:rsidRPr="001969C7">
              <w:rPr>
                <w:rStyle w:val="af8"/>
                <w:b/>
                <w:bCs/>
                <w:lang w:val="uk-UA"/>
              </w:rPr>
              <w:t>АДМІНІСТРАТИВНІ ВИТРАТИ</w:t>
            </w:r>
            <w:r w:rsidRPr="001969C7">
              <w:rPr>
                <w:b/>
                <w:bCs/>
                <w:webHidden/>
                <w:lang w:val="uk-UA"/>
              </w:rPr>
              <w:tab/>
            </w:r>
            <w:r w:rsidR="00D606C8" w:rsidRPr="001969C7">
              <w:rPr>
                <w:b/>
                <w:bCs/>
                <w:webHidden/>
                <w:lang w:val="uk-UA"/>
              </w:rPr>
              <w:fldChar w:fldCharType="begin"/>
            </w:r>
            <w:r w:rsidRPr="001969C7">
              <w:rPr>
                <w:b/>
                <w:bCs/>
                <w:webHidden/>
                <w:lang w:val="uk-UA"/>
              </w:rPr>
              <w:instrText xml:space="preserve"> PAGEREF _Toc217485434 \h </w:instrText>
            </w:r>
            <w:r w:rsidR="00D606C8" w:rsidRPr="001969C7">
              <w:rPr>
                <w:b/>
                <w:bCs/>
                <w:webHidden/>
                <w:lang w:val="uk-UA"/>
              </w:rPr>
            </w:r>
            <w:r w:rsidR="00D606C8" w:rsidRPr="001969C7">
              <w:rPr>
                <w:b/>
                <w:bCs/>
                <w:webHidden/>
                <w:lang w:val="uk-UA"/>
              </w:rPr>
              <w:fldChar w:fldCharType="separate"/>
            </w:r>
            <w:r w:rsidR="00C06567" w:rsidRPr="001969C7">
              <w:rPr>
                <w:b/>
                <w:bCs/>
                <w:webHidden/>
                <w:lang w:val="uk-UA"/>
              </w:rPr>
              <w:t>30</w:t>
            </w:r>
            <w:r w:rsidR="00D606C8" w:rsidRPr="001969C7">
              <w:rPr>
                <w:b/>
                <w:bCs/>
                <w:webHidden/>
                <w:lang w:val="uk-UA"/>
              </w:rPr>
              <w:fldChar w:fldCharType="end"/>
            </w:r>
          </w:hyperlink>
        </w:p>
        <w:p w14:paraId="147B2B30" w14:textId="18D5356A" w:rsidR="00BD1719" w:rsidRPr="001969C7" w:rsidRDefault="00BD1719" w:rsidP="00BD1719">
          <w:pPr>
            <w:pStyle w:val="11"/>
            <w:tabs>
              <w:tab w:val="left" w:pos="720"/>
              <w:tab w:val="right" w:leader="dot" w:pos="9628"/>
            </w:tabs>
            <w:spacing w:after="0"/>
            <w:rPr>
              <w:rFonts w:asciiTheme="minorHAnsi" w:eastAsiaTheme="minorEastAsia" w:hAnsiTheme="minorHAnsi" w:cstheme="minorBidi"/>
              <w:b/>
              <w:bCs/>
              <w:color w:val="auto"/>
              <w:kern w:val="2"/>
              <w:lang w:val="uk-UA" w:eastAsia="uk-UA"/>
            </w:rPr>
          </w:pPr>
          <w:hyperlink w:anchor="_Toc217485435" w:history="1">
            <w:r w:rsidRPr="001969C7">
              <w:rPr>
                <w:rStyle w:val="af8"/>
                <w:b/>
                <w:bCs/>
                <w:lang w:val="uk-UA"/>
              </w:rPr>
              <w:t>21.</w:t>
            </w:r>
            <w:r w:rsidRPr="001969C7">
              <w:rPr>
                <w:rFonts w:asciiTheme="minorHAnsi" w:eastAsiaTheme="minorEastAsia" w:hAnsiTheme="minorHAnsi" w:cstheme="minorBidi"/>
                <w:b/>
                <w:bCs/>
                <w:color w:val="auto"/>
                <w:kern w:val="2"/>
                <w:lang w:val="uk-UA" w:eastAsia="uk-UA"/>
              </w:rPr>
              <w:tab/>
            </w:r>
            <w:r w:rsidRPr="001969C7">
              <w:rPr>
                <w:rStyle w:val="af8"/>
                <w:b/>
                <w:bCs/>
                <w:lang w:val="uk-UA"/>
              </w:rPr>
              <w:t>ІНШІ ОПЕРАЦІЙНІ ДОХОДИ</w:t>
            </w:r>
            <w:r w:rsidRPr="001969C7">
              <w:rPr>
                <w:b/>
                <w:bCs/>
                <w:webHidden/>
                <w:lang w:val="uk-UA"/>
              </w:rPr>
              <w:tab/>
            </w:r>
            <w:r w:rsidR="00D606C8" w:rsidRPr="001969C7">
              <w:rPr>
                <w:b/>
                <w:bCs/>
                <w:webHidden/>
                <w:lang w:val="uk-UA"/>
              </w:rPr>
              <w:fldChar w:fldCharType="begin"/>
            </w:r>
            <w:r w:rsidRPr="001969C7">
              <w:rPr>
                <w:b/>
                <w:bCs/>
                <w:webHidden/>
                <w:lang w:val="uk-UA"/>
              </w:rPr>
              <w:instrText xml:space="preserve"> PAGEREF _Toc217485435 \h </w:instrText>
            </w:r>
            <w:r w:rsidR="00D606C8" w:rsidRPr="001969C7">
              <w:rPr>
                <w:b/>
                <w:bCs/>
                <w:webHidden/>
                <w:lang w:val="uk-UA"/>
              </w:rPr>
            </w:r>
            <w:r w:rsidR="00D606C8" w:rsidRPr="001969C7">
              <w:rPr>
                <w:b/>
                <w:bCs/>
                <w:webHidden/>
                <w:lang w:val="uk-UA"/>
              </w:rPr>
              <w:fldChar w:fldCharType="separate"/>
            </w:r>
            <w:r w:rsidR="00C06567" w:rsidRPr="001969C7">
              <w:rPr>
                <w:b/>
                <w:bCs/>
                <w:webHidden/>
                <w:lang w:val="uk-UA"/>
              </w:rPr>
              <w:t>31</w:t>
            </w:r>
            <w:r w:rsidR="00D606C8" w:rsidRPr="001969C7">
              <w:rPr>
                <w:b/>
                <w:bCs/>
                <w:webHidden/>
                <w:lang w:val="uk-UA"/>
              </w:rPr>
              <w:fldChar w:fldCharType="end"/>
            </w:r>
          </w:hyperlink>
        </w:p>
        <w:p w14:paraId="543487A9" w14:textId="24A7B9D1" w:rsidR="00BD1719" w:rsidRPr="001969C7" w:rsidRDefault="00BD1719" w:rsidP="00BD1719">
          <w:pPr>
            <w:pStyle w:val="11"/>
            <w:tabs>
              <w:tab w:val="left" w:pos="720"/>
              <w:tab w:val="right" w:leader="dot" w:pos="9628"/>
            </w:tabs>
            <w:spacing w:after="0"/>
            <w:rPr>
              <w:rFonts w:asciiTheme="minorHAnsi" w:eastAsiaTheme="minorEastAsia" w:hAnsiTheme="minorHAnsi" w:cstheme="minorBidi"/>
              <w:b/>
              <w:bCs/>
              <w:color w:val="auto"/>
              <w:kern w:val="2"/>
              <w:lang w:val="uk-UA" w:eastAsia="uk-UA"/>
            </w:rPr>
          </w:pPr>
          <w:hyperlink w:anchor="_Toc217485436" w:history="1">
            <w:r w:rsidRPr="001969C7">
              <w:rPr>
                <w:rStyle w:val="af8"/>
                <w:b/>
                <w:bCs/>
                <w:lang w:val="uk-UA"/>
              </w:rPr>
              <w:t>22.</w:t>
            </w:r>
            <w:r w:rsidRPr="001969C7">
              <w:rPr>
                <w:rFonts w:asciiTheme="minorHAnsi" w:eastAsiaTheme="minorEastAsia" w:hAnsiTheme="minorHAnsi" w:cstheme="minorBidi"/>
                <w:b/>
                <w:bCs/>
                <w:color w:val="auto"/>
                <w:kern w:val="2"/>
                <w:lang w:val="uk-UA" w:eastAsia="uk-UA"/>
              </w:rPr>
              <w:tab/>
            </w:r>
            <w:r w:rsidRPr="001969C7">
              <w:rPr>
                <w:rStyle w:val="af8"/>
                <w:b/>
                <w:bCs/>
                <w:lang w:val="uk-UA"/>
              </w:rPr>
              <w:t>ІНШІ ОПЕРАЦІЙНІ ВИТРАТИ</w:t>
            </w:r>
            <w:r w:rsidRPr="001969C7">
              <w:rPr>
                <w:b/>
                <w:bCs/>
                <w:webHidden/>
                <w:lang w:val="uk-UA"/>
              </w:rPr>
              <w:tab/>
            </w:r>
            <w:r w:rsidR="00D606C8" w:rsidRPr="001969C7">
              <w:rPr>
                <w:b/>
                <w:bCs/>
                <w:webHidden/>
                <w:lang w:val="uk-UA"/>
              </w:rPr>
              <w:fldChar w:fldCharType="begin"/>
            </w:r>
            <w:r w:rsidRPr="001969C7">
              <w:rPr>
                <w:b/>
                <w:bCs/>
                <w:webHidden/>
                <w:lang w:val="uk-UA"/>
              </w:rPr>
              <w:instrText xml:space="preserve"> PAGEREF _Toc217485436 \h </w:instrText>
            </w:r>
            <w:r w:rsidR="00D606C8" w:rsidRPr="001969C7">
              <w:rPr>
                <w:b/>
                <w:bCs/>
                <w:webHidden/>
                <w:lang w:val="uk-UA"/>
              </w:rPr>
            </w:r>
            <w:r w:rsidR="00D606C8" w:rsidRPr="001969C7">
              <w:rPr>
                <w:b/>
                <w:bCs/>
                <w:webHidden/>
                <w:lang w:val="uk-UA"/>
              </w:rPr>
              <w:fldChar w:fldCharType="separate"/>
            </w:r>
            <w:r w:rsidR="00C06567" w:rsidRPr="001969C7">
              <w:rPr>
                <w:b/>
                <w:bCs/>
                <w:webHidden/>
                <w:lang w:val="uk-UA"/>
              </w:rPr>
              <w:t>31</w:t>
            </w:r>
            <w:r w:rsidR="00D606C8" w:rsidRPr="001969C7">
              <w:rPr>
                <w:b/>
                <w:bCs/>
                <w:webHidden/>
                <w:lang w:val="uk-UA"/>
              </w:rPr>
              <w:fldChar w:fldCharType="end"/>
            </w:r>
          </w:hyperlink>
        </w:p>
        <w:p w14:paraId="7E453336" w14:textId="27CC542F" w:rsidR="00BD1719" w:rsidRPr="001969C7" w:rsidRDefault="00BD1719" w:rsidP="00BD1719">
          <w:pPr>
            <w:pStyle w:val="11"/>
            <w:tabs>
              <w:tab w:val="left" w:pos="720"/>
              <w:tab w:val="right" w:leader="dot" w:pos="9628"/>
            </w:tabs>
            <w:spacing w:after="0"/>
            <w:rPr>
              <w:rFonts w:asciiTheme="minorHAnsi" w:eastAsiaTheme="minorEastAsia" w:hAnsiTheme="minorHAnsi" w:cstheme="minorBidi"/>
              <w:b/>
              <w:bCs/>
              <w:color w:val="auto"/>
              <w:kern w:val="2"/>
              <w:lang w:val="uk-UA" w:eastAsia="uk-UA"/>
            </w:rPr>
          </w:pPr>
          <w:hyperlink w:anchor="_Toc217485437" w:history="1">
            <w:r w:rsidRPr="001969C7">
              <w:rPr>
                <w:rStyle w:val="af8"/>
                <w:b/>
                <w:bCs/>
                <w:lang w:val="uk-UA"/>
              </w:rPr>
              <w:t>23.</w:t>
            </w:r>
            <w:r w:rsidRPr="001969C7">
              <w:rPr>
                <w:rFonts w:asciiTheme="minorHAnsi" w:eastAsiaTheme="minorEastAsia" w:hAnsiTheme="minorHAnsi" w:cstheme="minorBidi"/>
                <w:b/>
                <w:bCs/>
                <w:color w:val="auto"/>
                <w:kern w:val="2"/>
                <w:lang w:val="uk-UA" w:eastAsia="uk-UA"/>
              </w:rPr>
              <w:tab/>
            </w:r>
            <w:r w:rsidRPr="001969C7">
              <w:rPr>
                <w:rStyle w:val="af8"/>
                <w:b/>
                <w:bCs/>
                <w:lang w:val="uk-UA"/>
              </w:rPr>
              <w:t>ЧИСТИЙ ДОХІД ВІД РЕАЛІЗАЦІЇ ПРОДУКЦІЇ (ТОВАРІВ, РОБIТ, ПОСЛУГ)</w:t>
            </w:r>
            <w:r w:rsidRPr="001969C7">
              <w:rPr>
                <w:b/>
                <w:bCs/>
                <w:webHidden/>
                <w:lang w:val="uk-UA"/>
              </w:rPr>
              <w:tab/>
            </w:r>
            <w:r w:rsidR="00D606C8" w:rsidRPr="001969C7">
              <w:rPr>
                <w:b/>
                <w:bCs/>
                <w:webHidden/>
                <w:lang w:val="uk-UA"/>
              </w:rPr>
              <w:fldChar w:fldCharType="begin"/>
            </w:r>
            <w:r w:rsidRPr="001969C7">
              <w:rPr>
                <w:b/>
                <w:bCs/>
                <w:webHidden/>
                <w:lang w:val="uk-UA"/>
              </w:rPr>
              <w:instrText xml:space="preserve"> PAGEREF _Toc217485437 \h </w:instrText>
            </w:r>
            <w:r w:rsidR="00D606C8" w:rsidRPr="001969C7">
              <w:rPr>
                <w:b/>
                <w:bCs/>
                <w:webHidden/>
                <w:lang w:val="uk-UA"/>
              </w:rPr>
            </w:r>
            <w:r w:rsidR="00D606C8" w:rsidRPr="001969C7">
              <w:rPr>
                <w:b/>
                <w:bCs/>
                <w:webHidden/>
                <w:lang w:val="uk-UA"/>
              </w:rPr>
              <w:fldChar w:fldCharType="separate"/>
            </w:r>
            <w:r w:rsidR="00C06567" w:rsidRPr="001969C7">
              <w:rPr>
                <w:b/>
                <w:bCs/>
                <w:webHidden/>
                <w:lang w:val="uk-UA"/>
              </w:rPr>
              <w:t>32</w:t>
            </w:r>
            <w:r w:rsidR="00D606C8" w:rsidRPr="001969C7">
              <w:rPr>
                <w:b/>
                <w:bCs/>
                <w:webHidden/>
                <w:lang w:val="uk-UA"/>
              </w:rPr>
              <w:fldChar w:fldCharType="end"/>
            </w:r>
          </w:hyperlink>
        </w:p>
        <w:p w14:paraId="3FCA9022" w14:textId="26C2B813" w:rsidR="00BD1719" w:rsidRPr="001969C7" w:rsidRDefault="00BD1719" w:rsidP="00BD1719">
          <w:pPr>
            <w:pStyle w:val="11"/>
            <w:tabs>
              <w:tab w:val="left" w:pos="720"/>
              <w:tab w:val="right" w:leader="dot" w:pos="9628"/>
            </w:tabs>
            <w:spacing w:after="0"/>
            <w:rPr>
              <w:rFonts w:asciiTheme="minorHAnsi" w:eastAsiaTheme="minorEastAsia" w:hAnsiTheme="minorHAnsi" w:cstheme="minorBidi"/>
              <w:b/>
              <w:bCs/>
              <w:color w:val="auto"/>
              <w:kern w:val="2"/>
              <w:lang w:val="uk-UA" w:eastAsia="uk-UA"/>
            </w:rPr>
          </w:pPr>
          <w:hyperlink w:anchor="_Toc217485438" w:history="1">
            <w:r w:rsidRPr="001969C7">
              <w:rPr>
                <w:rStyle w:val="af8"/>
                <w:b/>
                <w:bCs/>
                <w:lang w:val="uk-UA"/>
              </w:rPr>
              <w:t>24.</w:t>
            </w:r>
            <w:r w:rsidRPr="001969C7">
              <w:rPr>
                <w:rFonts w:asciiTheme="minorHAnsi" w:eastAsiaTheme="minorEastAsia" w:hAnsiTheme="minorHAnsi" w:cstheme="minorBidi"/>
                <w:b/>
                <w:bCs/>
                <w:color w:val="auto"/>
                <w:kern w:val="2"/>
                <w:lang w:val="uk-UA" w:eastAsia="uk-UA"/>
              </w:rPr>
              <w:tab/>
            </w:r>
            <w:r w:rsidRPr="001969C7">
              <w:rPr>
                <w:rStyle w:val="af8"/>
                <w:b/>
                <w:bCs/>
                <w:lang w:val="uk-UA"/>
              </w:rPr>
              <w:t>СОБІВАРТІСТЬ РЕАЛІЗАЦІЇ ПРОДУКЦІЇ (ТОВАРІВ, РОБІТ, ПОСЛУГ)</w:t>
            </w:r>
            <w:r w:rsidRPr="001969C7">
              <w:rPr>
                <w:b/>
                <w:bCs/>
                <w:webHidden/>
                <w:lang w:val="uk-UA"/>
              </w:rPr>
              <w:tab/>
            </w:r>
            <w:r w:rsidR="00D606C8" w:rsidRPr="001969C7">
              <w:rPr>
                <w:b/>
                <w:bCs/>
                <w:webHidden/>
                <w:lang w:val="uk-UA"/>
              </w:rPr>
              <w:fldChar w:fldCharType="begin"/>
            </w:r>
            <w:r w:rsidRPr="001969C7">
              <w:rPr>
                <w:b/>
                <w:bCs/>
                <w:webHidden/>
                <w:lang w:val="uk-UA"/>
              </w:rPr>
              <w:instrText xml:space="preserve"> PAGEREF _Toc217485438 \h </w:instrText>
            </w:r>
            <w:r w:rsidR="00D606C8" w:rsidRPr="001969C7">
              <w:rPr>
                <w:b/>
                <w:bCs/>
                <w:webHidden/>
                <w:lang w:val="uk-UA"/>
              </w:rPr>
            </w:r>
            <w:r w:rsidR="00D606C8" w:rsidRPr="001969C7">
              <w:rPr>
                <w:b/>
                <w:bCs/>
                <w:webHidden/>
                <w:lang w:val="uk-UA"/>
              </w:rPr>
              <w:fldChar w:fldCharType="separate"/>
            </w:r>
            <w:r w:rsidR="00C06567" w:rsidRPr="001969C7">
              <w:rPr>
                <w:b/>
                <w:bCs/>
                <w:webHidden/>
                <w:lang w:val="uk-UA"/>
              </w:rPr>
              <w:t>32</w:t>
            </w:r>
            <w:r w:rsidR="00D606C8" w:rsidRPr="001969C7">
              <w:rPr>
                <w:b/>
                <w:bCs/>
                <w:webHidden/>
                <w:lang w:val="uk-UA"/>
              </w:rPr>
              <w:fldChar w:fldCharType="end"/>
            </w:r>
          </w:hyperlink>
        </w:p>
        <w:p w14:paraId="59084962" w14:textId="3B402100" w:rsidR="00BD1719" w:rsidRPr="001969C7" w:rsidRDefault="00BD1719" w:rsidP="00BD1719">
          <w:pPr>
            <w:pStyle w:val="11"/>
            <w:tabs>
              <w:tab w:val="left" w:pos="720"/>
              <w:tab w:val="right" w:leader="dot" w:pos="9628"/>
            </w:tabs>
            <w:spacing w:after="0"/>
            <w:rPr>
              <w:rFonts w:asciiTheme="minorHAnsi" w:eastAsiaTheme="minorEastAsia" w:hAnsiTheme="minorHAnsi" w:cstheme="minorBidi"/>
              <w:b/>
              <w:bCs/>
              <w:color w:val="auto"/>
              <w:kern w:val="2"/>
              <w:lang w:val="uk-UA" w:eastAsia="uk-UA"/>
            </w:rPr>
          </w:pPr>
          <w:hyperlink w:anchor="_Toc217485439" w:history="1">
            <w:r w:rsidRPr="001969C7">
              <w:rPr>
                <w:rStyle w:val="af8"/>
                <w:b/>
                <w:bCs/>
                <w:lang w:val="uk-UA"/>
              </w:rPr>
              <w:t>25.</w:t>
            </w:r>
            <w:r w:rsidRPr="001969C7">
              <w:rPr>
                <w:rFonts w:asciiTheme="minorHAnsi" w:eastAsiaTheme="minorEastAsia" w:hAnsiTheme="minorHAnsi" w:cstheme="minorBidi"/>
                <w:b/>
                <w:bCs/>
                <w:color w:val="auto"/>
                <w:kern w:val="2"/>
                <w:lang w:val="uk-UA" w:eastAsia="uk-UA"/>
              </w:rPr>
              <w:tab/>
            </w:r>
            <w:r w:rsidRPr="001969C7">
              <w:rPr>
                <w:rStyle w:val="af8"/>
                <w:b/>
                <w:bCs/>
                <w:lang w:val="uk-UA"/>
              </w:rPr>
              <w:t>ВИТРАТИ НА ЗБУТ</w:t>
            </w:r>
            <w:r w:rsidRPr="001969C7">
              <w:rPr>
                <w:b/>
                <w:bCs/>
                <w:webHidden/>
                <w:lang w:val="uk-UA"/>
              </w:rPr>
              <w:tab/>
            </w:r>
            <w:r w:rsidR="00D606C8" w:rsidRPr="001969C7">
              <w:rPr>
                <w:b/>
                <w:bCs/>
                <w:webHidden/>
                <w:lang w:val="uk-UA"/>
              </w:rPr>
              <w:fldChar w:fldCharType="begin"/>
            </w:r>
            <w:r w:rsidRPr="001969C7">
              <w:rPr>
                <w:b/>
                <w:bCs/>
                <w:webHidden/>
                <w:lang w:val="uk-UA"/>
              </w:rPr>
              <w:instrText xml:space="preserve"> PAGEREF _Toc217485439 \h </w:instrText>
            </w:r>
            <w:r w:rsidR="00D606C8" w:rsidRPr="001969C7">
              <w:rPr>
                <w:b/>
                <w:bCs/>
                <w:webHidden/>
                <w:lang w:val="uk-UA"/>
              </w:rPr>
            </w:r>
            <w:r w:rsidR="00D606C8" w:rsidRPr="001969C7">
              <w:rPr>
                <w:b/>
                <w:bCs/>
                <w:webHidden/>
                <w:lang w:val="uk-UA"/>
              </w:rPr>
              <w:fldChar w:fldCharType="separate"/>
            </w:r>
            <w:r w:rsidR="00C06567" w:rsidRPr="001969C7">
              <w:rPr>
                <w:b/>
                <w:bCs/>
                <w:webHidden/>
                <w:lang w:val="uk-UA"/>
              </w:rPr>
              <w:t>32</w:t>
            </w:r>
            <w:r w:rsidR="00D606C8" w:rsidRPr="001969C7">
              <w:rPr>
                <w:b/>
                <w:bCs/>
                <w:webHidden/>
                <w:lang w:val="uk-UA"/>
              </w:rPr>
              <w:fldChar w:fldCharType="end"/>
            </w:r>
          </w:hyperlink>
        </w:p>
        <w:p w14:paraId="2DF4170F" w14:textId="52ED317A" w:rsidR="00BD1719" w:rsidRPr="001969C7" w:rsidRDefault="00BD1719" w:rsidP="00BD1719">
          <w:pPr>
            <w:pStyle w:val="11"/>
            <w:tabs>
              <w:tab w:val="left" w:pos="720"/>
              <w:tab w:val="right" w:leader="dot" w:pos="9628"/>
            </w:tabs>
            <w:spacing w:after="0"/>
            <w:rPr>
              <w:rFonts w:asciiTheme="minorHAnsi" w:eastAsiaTheme="minorEastAsia" w:hAnsiTheme="minorHAnsi" w:cstheme="minorBidi"/>
              <w:b/>
              <w:bCs/>
              <w:color w:val="auto"/>
              <w:kern w:val="2"/>
              <w:lang w:val="uk-UA" w:eastAsia="uk-UA"/>
            </w:rPr>
          </w:pPr>
          <w:hyperlink w:anchor="_Toc217485440" w:history="1">
            <w:r w:rsidRPr="001969C7">
              <w:rPr>
                <w:rStyle w:val="af8"/>
                <w:b/>
                <w:bCs/>
                <w:lang w:val="uk-UA"/>
              </w:rPr>
              <w:t>26.</w:t>
            </w:r>
            <w:r w:rsidRPr="001969C7">
              <w:rPr>
                <w:rFonts w:asciiTheme="minorHAnsi" w:eastAsiaTheme="minorEastAsia" w:hAnsiTheme="minorHAnsi" w:cstheme="minorBidi"/>
                <w:b/>
                <w:bCs/>
                <w:color w:val="auto"/>
                <w:kern w:val="2"/>
                <w:lang w:val="uk-UA" w:eastAsia="uk-UA"/>
              </w:rPr>
              <w:tab/>
            </w:r>
            <w:r w:rsidRPr="001969C7">
              <w:rPr>
                <w:rStyle w:val="af8"/>
                <w:b/>
                <w:bCs/>
                <w:lang w:val="uk-UA"/>
              </w:rPr>
              <w:t>ПОДАТОК НА ПРИБУТОК</w:t>
            </w:r>
            <w:r w:rsidRPr="001969C7">
              <w:rPr>
                <w:b/>
                <w:bCs/>
                <w:webHidden/>
                <w:lang w:val="uk-UA"/>
              </w:rPr>
              <w:tab/>
            </w:r>
            <w:r w:rsidR="00D606C8" w:rsidRPr="001969C7">
              <w:rPr>
                <w:b/>
                <w:bCs/>
                <w:webHidden/>
                <w:lang w:val="uk-UA"/>
              </w:rPr>
              <w:fldChar w:fldCharType="begin"/>
            </w:r>
            <w:r w:rsidRPr="001969C7">
              <w:rPr>
                <w:b/>
                <w:bCs/>
                <w:webHidden/>
                <w:lang w:val="uk-UA"/>
              </w:rPr>
              <w:instrText xml:space="preserve"> PAGEREF _Toc217485440 \h </w:instrText>
            </w:r>
            <w:r w:rsidR="00D606C8" w:rsidRPr="001969C7">
              <w:rPr>
                <w:b/>
                <w:bCs/>
                <w:webHidden/>
                <w:lang w:val="uk-UA"/>
              </w:rPr>
            </w:r>
            <w:r w:rsidR="00D606C8" w:rsidRPr="001969C7">
              <w:rPr>
                <w:b/>
                <w:bCs/>
                <w:webHidden/>
                <w:lang w:val="uk-UA"/>
              </w:rPr>
              <w:fldChar w:fldCharType="separate"/>
            </w:r>
            <w:r w:rsidR="00C06567" w:rsidRPr="001969C7">
              <w:rPr>
                <w:b/>
                <w:bCs/>
                <w:webHidden/>
                <w:lang w:val="uk-UA"/>
              </w:rPr>
              <w:t>32</w:t>
            </w:r>
            <w:r w:rsidR="00D606C8" w:rsidRPr="001969C7">
              <w:rPr>
                <w:b/>
                <w:bCs/>
                <w:webHidden/>
                <w:lang w:val="uk-UA"/>
              </w:rPr>
              <w:fldChar w:fldCharType="end"/>
            </w:r>
          </w:hyperlink>
        </w:p>
        <w:p w14:paraId="082567DB" w14:textId="5D18E697" w:rsidR="00BD1719" w:rsidRPr="001969C7" w:rsidRDefault="00BD1719" w:rsidP="00BD1719">
          <w:pPr>
            <w:pStyle w:val="11"/>
            <w:tabs>
              <w:tab w:val="left" w:pos="720"/>
              <w:tab w:val="right" w:leader="dot" w:pos="9628"/>
            </w:tabs>
            <w:spacing w:after="0"/>
            <w:rPr>
              <w:rFonts w:asciiTheme="minorHAnsi" w:eastAsiaTheme="minorEastAsia" w:hAnsiTheme="minorHAnsi" w:cstheme="minorBidi"/>
              <w:b/>
              <w:bCs/>
              <w:color w:val="auto"/>
              <w:kern w:val="2"/>
              <w:lang w:val="uk-UA" w:eastAsia="uk-UA"/>
            </w:rPr>
          </w:pPr>
          <w:hyperlink w:anchor="_Toc217485441" w:history="1">
            <w:r w:rsidRPr="001969C7">
              <w:rPr>
                <w:rStyle w:val="af8"/>
                <w:b/>
                <w:bCs/>
                <w:lang w:val="uk-UA"/>
              </w:rPr>
              <w:t>27.</w:t>
            </w:r>
            <w:r w:rsidRPr="001969C7">
              <w:rPr>
                <w:rFonts w:asciiTheme="minorHAnsi" w:eastAsiaTheme="minorEastAsia" w:hAnsiTheme="minorHAnsi" w:cstheme="minorBidi"/>
                <w:b/>
                <w:bCs/>
                <w:color w:val="auto"/>
                <w:kern w:val="2"/>
                <w:lang w:val="uk-UA" w:eastAsia="uk-UA"/>
              </w:rPr>
              <w:tab/>
            </w:r>
            <w:r w:rsidRPr="001969C7">
              <w:rPr>
                <w:rStyle w:val="af8"/>
                <w:b/>
                <w:bCs/>
                <w:lang w:val="uk-UA"/>
              </w:rPr>
              <w:t>СПРАВЕДЛИВА ВАРТІСТЬ</w:t>
            </w:r>
            <w:r w:rsidRPr="001969C7">
              <w:rPr>
                <w:b/>
                <w:bCs/>
                <w:webHidden/>
                <w:lang w:val="uk-UA"/>
              </w:rPr>
              <w:tab/>
            </w:r>
            <w:r w:rsidR="00D606C8" w:rsidRPr="001969C7">
              <w:rPr>
                <w:b/>
                <w:bCs/>
                <w:webHidden/>
                <w:lang w:val="uk-UA"/>
              </w:rPr>
              <w:fldChar w:fldCharType="begin"/>
            </w:r>
            <w:r w:rsidRPr="001969C7">
              <w:rPr>
                <w:b/>
                <w:bCs/>
                <w:webHidden/>
                <w:lang w:val="uk-UA"/>
              </w:rPr>
              <w:instrText xml:space="preserve"> PAGEREF _Toc217485441 \h </w:instrText>
            </w:r>
            <w:r w:rsidR="00D606C8" w:rsidRPr="001969C7">
              <w:rPr>
                <w:b/>
                <w:bCs/>
                <w:webHidden/>
                <w:lang w:val="uk-UA"/>
              </w:rPr>
            </w:r>
            <w:r w:rsidR="00D606C8" w:rsidRPr="001969C7">
              <w:rPr>
                <w:b/>
                <w:bCs/>
                <w:webHidden/>
                <w:lang w:val="uk-UA"/>
              </w:rPr>
              <w:fldChar w:fldCharType="separate"/>
            </w:r>
            <w:r w:rsidR="00C06567" w:rsidRPr="001969C7">
              <w:rPr>
                <w:b/>
                <w:bCs/>
                <w:webHidden/>
                <w:lang w:val="uk-UA"/>
              </w:rPr>
              <w:t>33</w:t>
            </w:r>
            <w:r w:rsidR="00D606C8" w:rsidRPr="001969C7">
              <w:rPr>
                <w:b/>
                <w:bCs/>
                <w:webHidden/>
                <w:lang w:val="uk-UA"/>
              </w:rPr>
              <w:fldChar w:fldCharType="end"/>
            </w:r>
          </w:hyperlink>
        </w:p>
        <w:p w14:paraId="1E0DE206" w14:textId="527E03EF" w:rsidR="00BD1719" w:rsidRPr="001969C7" w:rsidRDefault="00BD1719" w:rsidP="00BD1719">
          <w:pPr>
            <w:pStyle w:val="11"/>
            <w:tabs>
              <w:tab w:val="left" w:pos="720"/>
              <w:tab w:val="right" w:leader="dot" w:pos="9628"/>
            </w:tabs>
            <w:spacing w:after="0"/>
            <w:rPr>
              <w:rFonts w:asciiTheme="minorHAnsi" w:eastAsiaTheme="minorEastAsia" w:hAnsiTheme="minorHAnsi" w:cstheme="minorBidi"/>
              <w:b/>
              <w:bCs/>
              <w:color w:val="auto"/>
              <w:kern w:val="2"/>
              <w:lang w:val="uk-UA" w:eastAsia="uk-UA"/>
            </w:rPr>
          </w:pPr>
          <w:hyperlink w:anchor="_Toc217485442" w:history="1">
            <w:r w:rsidRPr="001969C7">
              <w:rPr>
                <w:rStyle w:val="af8"/>
                <w:b/>
                <w:bCs/>
                <w:lang w:val="uk-UA"/>
              </w:rPr>
              <w:t>28.</w:t>
            </w:r>
            <w:r w:rsidRPr="001969C7">
              <w:rPr>
                <w:rFonts w:asciiTheme="minorHAnsi" w:eastAsiaTheme="minorEastAsia" w:hAnsiTheme="minorHAnsi" w:cstheme="minorBidi"/>
                <w:b/>
                <w:bCs/>
                <w:color w:val="auto"/>
                <w:kern w:val="2"/>
                <w:lang w:val="uk-UA" w:eastAsia="uk-UA"/>
              </w:rPr>
              <w:tab/>
            </w:r>
            <w:r w:rsidRPr="001969C7">
              <w:rPr>
                <w:rStyle w:val="af8"/>
                <w:b/>
                <w:bCs/>
                <w:lang w:val="uk-UA"/>
              </w:rPr>
              <w:t>РИЗИКИ</w:t>
            </w:r>
            <w:r w:rsidRPr="001969C7">
              <w:rPr>
                <w:b/>
                <w:bCs/>
                <w:webHidden/>
                <w:lang w:val="uk-UA"/>
              </w:rPr>
              <w:tab/>
            </w:r>
            <w:r w:rsidR="00D606C8" w:rsidRPr="001969C7">
              <w:rPr>
                <w:b/>
                <w:bCs/>
                <w:webHidden/>
                <w:lang w:val="uk-UA"/>
              </w:rPr>
              <w:fldChar w:fldCharType="begin"/>
            </w:r>
            <w:r w:rsidRPr="001969C7">
              <w:rPr>
                <w:b/>
                <w:bCs/>
                <w:webHidden/>
                <w:lang w:val="uk-UA"/>
              </w:rPr>
              <w:instrText xml:space="preserve"> PAGEREF _Toc217485442 \h </w:instrText>
            </w:r>
            <w:r w:rsidR="00D606C8" w:rsidRPr="001969C7">
              <w:rPr>
                <w:b/>
                <w:bCs/>
                <w:webHidden/>
                <w:lang w:val="uk-UA"/>
              </w:rPr>
            </w:r>
            <w:r w:rsidR="00D606C8" w:rsidRPr="001969C7">
              <w:rPr>
                <w:b/>
                <w:bCs/>
                <w:webHidden/>
                <w:lang w:val="uk-UA"/>
              </w:rPr>
              <w:fldChar w:fldCharType="separate"/>
            </w:r>
            <w:r w:rsidR="00C06567" w:rsidRPr="001969C7">
              <w:rPr>
                <w:b/>
                <w:bCs/>
                <w:webHidden/>
                <w:lang w:val="uk-UA"/>
              </w:rPr>
              <w:t>34</w:t>
            </w:r>
            <w:r w:rsidR="00D606C8" w:rsidRPr="001969C7">
              <w:rPr>
                <w:b/>
                <w:bCs/>
                <w:webHidden/>
                <w:lang w:val="uk-UA"/>
              </w:rPr>
              <w:fldChar w:fldCharType="end"/>
            </w:r>
          </w:hyperlink>
        </w:p>
        <w:p w14:paraId="15A4D321" w14:textId="4198CD03" w:rsidR="00BD1719" w:rsidRPr="001969C7" w:rsidRDefault="00BD1719" w:rsidP="00BD1719">
          <w:pPr>
            <w:pStyle w:val="11"/>
            <w:tabs>
              <w:tab w:val="left" w:pos="720"/>
              <w:tab w:val="right" w:leader="dot" w:pos="9628"/>
            </w:tabs>
            <w:spacing w:after="0"/>
            <w:rPr>
              <w:rFonts w:asciiTheme="minorHAnsi" w:eastAsiaTheme="minorEastAsia" w:hAnsiTheme="minorHAnsi" w:cstheme="minorBidi"/>
              <w:b/>
              <w:bCs/>
              <w:color w:val="auto"/>
              <w:kern w:val="2"/>
              <w:lang w:val="uk-UA" w:eastAsia="uk-UA"/>
            </w:rPr>
          </w:pPr>
          <w:hyperlink w:anchor="_Toc217485443" w:history="1">
            <w:r w:rsidRPr="001969C7">
              <w:rPr>
                <w:rStyle w:val="af8"/>
                <w:b/>
                <w:bCs/>
                <w:lang w:val="uk-UA"/>
              </w:rPr>
              <w:t>29.</w:t>
            </w:r>
            <w:r w:rsidRPr="001969C7">
              <w:rPr>
                <w:rFonts w:asciiTheme="minorHAnsi" w:eastAsiaTheme="minorEastAsia" w:hAnsiTheme="minorHAnsi" w:cstheme="minorBidi"/>
                <w:b/>
                <w:bCs/>
                <w:color w:val="auto"/>
                <w:kern w:val="2"/>
                <w:lang w:val="uk-UA" w:eastAsia="uk-UA"/>
              </w:rPr>
              <w:tab/>
            </w:r>
            <w:r w:rsidRPr="001969C7">
              <w:rPr>
                <w:rStyle w:val="af8"/>
                <w:b/>
                <w:bCs/>
                <w:lang w:val="uk-UA"/>
              </w:rPr>
              <w:t>УПРАВЛІННЯ КАПІТАЛОМ</w:t>
            </w:r>
            <w:r w:rsidRPr="001969C7">
              <w:rPr>
                <w:b/>
                <w:bCs/>
                <w:webHidden/>
                <w:lang w:val="uk-UA"/>
              </w:rPr>
              <w:tab/>
            </w:r>
            <w:r w:rsidR="00D606C8" w:rsidRPr="001969C7">
              <w:rPr>
                <w:b/>
                <w:bCs/>
                <w:webHidden/>
                <w:lang w:val="uk-UA"/>
              </w:rPr>
              <w:fldChar w:fldCharType="begin"/>
            </w:r>
            <w:r w:rsidRPr="001969C7">
              <w:rPr>
                <w:b/>
                <w:bCs/>
                <w:webHidden/>
                <w:lang w:val="uk-UA"/>
              </w:rPr>
              <w:instrText xml:space="preserve"> PAGEREF _Toc217485443 \h </w:instrText>
            </w:r>
            <w:r w:rsidR="00D606C8" w:rsidRPr="001969C7">
              <w:rPr>
                <w:b/>
                <w:bCs/>
                <w:webHidden/>
                <w:lang w:val="uk-UA"/>
              </w:rPr>
            </w:r>
            <w:r w:rsidR="00D606C8" w:rsidRPr="001969C7">
              <w:rPr>
                <w:b/>
                <w:bCs/>
                <w:webHidden/>
                <w:lang w:val="uk-UA"/>
              </w:rPr>
              <w:fldChar w:fldCharType="separate"/>
            </w:r>
            <w:r w:rsidR="00C06567" w:rsidRPr="001969C7">
              <w:rPr>
                <w:b/>
                <w:bCs/>
                <w:webHidden/>
                <w:lang w:val="uk-UA"/>
              </w:rPr>
              <w:t>35</w:t>
            </w:r>
            <w:r w:rsidR="00D606C8" w:rsidRPr="001969C7">
              <w:rPr>
                <w:b/>
                <w:bCs/>
                <w:webHidden/>
                <w:lang w:val="uk-UA"/>
              </w:rPr>
              <w:fldChar w:fldCharType="end"/>
            </w:r>
          </w:hyperlink>
        </w:p>
        <w:p w14:paraId="6F444F62" w14:textId="2CDB3EE9" w:rsidR="00BD1719" w:rsidRPr="001969C7" w:rsidRDefault="00BD1719" w:rsidP="00BD1719">
          <w:pPr>
            <w:pStyle w:val="11"/>
            <w:tabs>
              <w:tab w:val="left" w:pos="720"/>
              <w:tab w:val="right" w:leader="dot" w:pos="9628"/>
            </w:tabs>
            <w:spacing w:after="0"/>
            <w:rPr>
              <w:rFonts w:asciiTheme="minorHAnsi" w:eastAsiaTheme="minorEastAsia" w:hAnsiTheme="minorHAnsi" w:cstheme="minorBidi"/>
              <w:b/>
              <w:bCs/>
              <w:color w:val="auto"/>
              <w:kern w:val="2"/>
              <w:lang w:val="uk-UA" w:eastAsia="uk-UA"/>
            </w:rPr>
          </w:pPr>
          <w:hyperlink w:anchor="_Toc217485444" w:history="1">
            <w:r w:rsidRPr="001969C7">
              <w:rPr>
                <w:rStyle w:val="af8"/>
                <w:b/>
                <w:bCs/>
                <w:lang w:val="uk-UA"/>
              </w:rPr>
              <w:t>30.</w:t>
            </w:r>
            <w:r w:rsidRPr="001969C7">
              <w:rPr>
                <w:rFonts w:asciiTheme="minorHAnsi" w:eastAsiaTheme="minorEastAsia" w:hAnsiTheme="minorHAnsi" w:cstheme="minorBidi"/>
                <w:b/>
                <w:bCs/>
                <w:color w:val="auto"/>
                <w:kern w:val="2"/>
                <w:lang w:val="uk-UA" w:eastAsia="uk-UA"/>
              </w:rPr>
              <w:tab/>
            </w:r>
            <w:r w:rsidRPr="001969C7">
              <w:rPr>
                <w:rStyle w:val="af8"/>
                <w:b/>
                <w:bCs/>
                <w:lang w:val="uk-UA"/>
              </w:rPr>
              <w:t>РОЗРАХУНКИ ТА ОПЕРАЦІЇ З ПОВ’ЯЗАНИМИ СТОРОНАМИ.</w:t>
            </w:r>
            <w:r w:rsidRPr="001969C7">
              <w:rPr>
                <w:b/>
                <w:bCs/>
                <w:webHidden/>
                <w:lang w:val="uk-UA"/>
              </w:rPr>
              <w:tab/>
            </w:r>
            <w:r w:rsidR="00D606C8" w:rsidRPr="001969C7">
              <w:rPr>
                <w:b/>
                <w:bCs/>
                <w:webHidden/>
                <w:lang w:val="uk-UA"/>
              </w:rPr>
              <w:fldChar w:fldCharType="begin"/>
            </w:r>
            <w:r w:rsidRPr="001969C7">
              <w:rPr>
                <w:b/>
                <w:bCs/>
                <w:webHidden/>
                <w:lang w:val="uk-UA"/>
              </w:rPr>
              <w:instrText xml:space="preserve"> PAGEREF _Toc217485444 \h </w:instrText>
            </w:r>
            <w:r w:rsidR="00D606C8" w:rsidRPr="001969C7">
              <w:rPr>
                <w:b/>
                <w:bCs/>
                <w:webHidden/>
                <w:lang w:val="uk-UA"/>
              </w:rPr>
            </w:r>
            <w:r w:rsidR="00D606C8" w:rsidRPr="001969C7">
              <w:rPr>
                <w:b/>
                <w:bCs/>
                <w:webHidden/>
                <w:lang w:val="uk-UA"/>
              </w:rPr>
              <w:fldChar w:fldCharType="separate"/>
            </w:r>
            <w:r w:rsidR="00C06567" w:rsidRPr="001969C7">
              <w:rPr>
                <w:b/>
                <w:bCs/>
                <w:webHidden/>
                <w:lang w:val="uk-UA"/>
              </w:rPr>
              <w:t>35</w:t>
            </w:r>
            <w:r w:rsidR="00D606C8" w:rsidRPr="001969C7">
              <w:rPr>
                <w:b/>
                <w:bCs/>
                <w:webHidden/>
                <w:lang w:val="uk-UA"/>
              </w:rPr>
              <w:fldChar w:fldCharType="end"/>
            </w:r>
          </w:hyperlink>
        </w:p>
        <w:p w14:paraId="2AA65DDC" w14:textId="64B87F8D" w:rsidR="00BD1719" w:rsidRPr="001969C7" w:rsidRDefault="00BD1719" w:rsidP="00BD1719">
          <w:pPr>
            <w:pStyle w:val="11"/>
            <w:tabs>
              <w:tab w:val="left" w:pos="720"/>
              <w:tab w:val="right" w:leader="dot" w:pos="9628"/>
            </w:tabs>
            <w:spacing w:after="0"/>
            <w:rPr>
              <w:rFonts w:asciiTheme="minorHAnsi" w:eastAsiaTheme="minorEastAsia" w:hAnsiTheme="minorHAnsi" w:cstheme="minorBidi"/>
              <w:b/>
              <w:bCs/>
              <w:color w:val="auto"/>
              <w:kern w:val="2"/>
              <w:lang w:val="uk-UA" w:eastAsia="uk-UA"/>
            </w:rPr>
          </w:pPr>
          <w:hyperlink w:anchor="_Toc217485445" w:history="1">
            <w:r w:rsidRPr="001969C7">
              <w:rPr>
                <w:rStyle w:val="af8"/>
                <w:b/>
                <w:bCs/>
                <w:lang w:val="uk-UA"/>
              </w:rPr>
              <w:t>31.</w:t>
            </w:r>
            <w:r w:rsidRPr="001969C7">
              <w:rPr>
                <w:rFonts w:asciiTheme="minorHAnsi" w:eastAsiaTheme="minorEastAsia" w:hAnsiTheme="minorHAnsi" w:cstheme="minorBidi"/>
                <w:b/>
                <w:bCs/>
                <w:color w:val="auto"/>
                <w:kern w:val="2"/>
                <w:lang w:val="uk-UA" w:eastAsia="uk-UA"/>
              </w:rPr>
              <w:tab/>
            </w:r>
            <w:r w:rsidRPr="001969C7">
              <w:rPr>
                <w:rStyle w:val="af8"/>
                <w:b/>
                <w:bCs/>
                <w:lang w:val="uk-UA"/>
              </w:rPr>
              <w:t>ПОДІЇ ПІСЛЯ ДАТИ БАЛАНСУ</w:t>
            </w:r>
            <w:r w:rsidRPr="001969C7">
              <w:rPr>
                <w:b/>
                <w:bCs/>
                <w:webHidden/>
                <w:lang w:val="uk-UA"/>
              </w:rPr>
              <w:tab/>
            </w:r>
            <w:r w:rsidR="00D606C8" w:rsidRPr="001969C7">
              <w:rPr>
                <w:b/>
                <w:bCs/>
                <w:webHidden/>
                <w:lang w:val="uk-UA"/>
              </w:rPr>
              <w:fldChar w:fldCharType="begin"/>
            </w:r>
            <w:r w:rsidRPr="001969C7">
              <w:rPr>
                <w:b/>
                <w:bCs/>
                <w:webHidden/>
                <w:lang w:val="uk-UA"/>
              </w:rPr>
              <w:instrText xml:space="preserve"> PAGEREF _Toc217485445 \h </w:instrText>
            </w:r>
            <w:r w:rsidR="00D606C8" w:rsidRPr="001969C7">
              <w:rPr>
                <w:b/>
                <w:bCs/>
                <w:webHidden/>
                <w:lang w:val="uk-UA"/>
              </w:rPr>
            </w:r>
            <w:r w:rsidR="00D606C8" w:rsidRPr="001969C7">
              <w:rPr>
                <w:b/>
                <w:bCs/>
                <w:webHidden/>
                <w:lang w:val="uk-UA"/>
              </w:rPr>
              <w:fldChar w:fldCharType="separate"/>
            </w:r>
            <w:r w:rsidR="00C06567" w:rsidRPr="001969C7">
              <w:rPr>
                <w:b/>
                <w:bCs/>
                <w:webHidden/>
                <w:lang w:val="uk-UA"/>
              </w:rPr>
              <w:t>36</w:t>
            </w:r>
            <w:r w:rsidR="00D606C8" w:rsidRPr="001969C7">
              <w:rPr>
                <w:b/>
                <w:bCs/>
                <w:webHidden/>
                <w:lang w:val="uk-UA"/>
              </w:rPr>
              <w:fldChar w:fldCharType="end"/>
            </w:r>
          </w:hyperlink>
        </w:p>
        <w:p w14:paraId="4B6B931E" w14:textId="106179CB" w:rsidR="00BD1719" w:rsidRPr="001969C7" w:rsidRDefault="00BD1719" w:rsidP="00BD1719">
          <w:pPr>
            <w:pStyle w:val="11"/>
            <w:tabs>
              <w:tab w:val="right" w:leader="dot" w:pos="9628"/>
            </w:tabs>
            <w:spacing w:after="0"/>
            <w:rPr>
              <w:rFonts w:asciiTheme="minorHAnsi" w:eastAsiaTheme="minorEastAsia" w:hAnsiTheme="minorHAnsi" w:cstheme="minorBidi"/>
              <w:color w:val="auto"/>
              <w:kern w:val="2"/>
              <w:sz w:val="24"/>
              <w:szCs w:val="24"/>
              <w:lang w:val="uk-UA" w:eastAsia="uk-UA"/>
            </w:rPr>
          </w:pPr>
          <w:hyperlink w:anchor="_Toc217485446" w:history="1">
            <w:r w:rsidRPr="001969C7">
              <w:rPr>
                <w:rStyle w:val="af8"/>
                <w:b/>
                <w:bCs/>
                <w:lang w:val="uk-UA"/>
              </w:rPr>
              <w:t>ЗВІТ НЕЗАЛЕЖНОГО АУДИТОРА</w:t>
            </w:r>
            <w:r w:rsidRPr="001969C7">
              <w:rPr>
                <w:b/>
                <w:bCs/>
                <w:webHidden/>
                <w:lang w:val="uk-UA"/>
              </w:rPr>
              <w:tab/>
            </w:r>
            <w:r w:rsidR="00D606C8" w:rsidRPr="001969C7">
              <w:rPr>
                <w:b/>
                <w:bCs/>
                <w:webHidden/>
                <w:lang w:val="uk-UA"/>
              </w:rPr>
              <w:fldChar w:fldCharType="begin"/>
            </w:r>
            <w:r w:rsidRPr="001969C7">
              <w:rPr>
                <w:b/>
                <w:bCs/>
                <w:webHidden/>
                <w:lang w:val="uk-UA"/>
              </w:rPr>
              <w:instrText xml:space="preserve"> PAGEREF _Toc217485446 \h </w:instrText>
            </w:r>
            <w:r w:rsidR="00D606C8" w:rsidRPr="001969C7">
              <w:rPr>
                <w:b/>
                <w:bCs/>
                <w:webHidden/>
                <w:lang w:val="uk-UA"/>
              </w:rPr>
            </w:r>
            <w:r w:rsidR="00D606C8" w:rsidRPr="001969C7">
              <w:rPr>
                <w:b/>
                <w:bCs/>
                <w:webHidden/>
                <w:lang w:val="uk-UA"/>
              </w:rPr>
              <w:fldChar w:fldCharType="separate"/>
            </w:r>
            <w:r w:rsidR="00C06567" w:rsidRPr="001969C7">
              <w:rPr>
                <w:b/>
                <w:bCs/>
                <w:webHidden/>
                <w:lang w:val="uk-UA"/>
              </w:rPr>
              <w:t>1</w:t>
            </w:r>
            <w:r w:rsidR="00D606C8" w:rsidRPr="001969C7">
              <w:rPr>
                <w:b/>
                <w:bCs/>
                <w:webHidden/>
                <w:lang w:val="uk-UA"/>
              </w:rPr>
              <w:fldChar w:fldCharType="end"/>
            </w:r>
          </w:hyperlink>
        </w:p>
        <w:p w14:paraId="78F7C9B3" w14:textId="77777777" w:rsidR="00D32F7E" w:rsidRPr="001969C7" w:rsidRDefault="00D606C8" w:rsidP="00790E88">
          <w:pPr>
            <w:rPr>
              <w:lang w:val="uk-UA"/>
            </w:rPr>
          </w:pPr>
          <w:r w:rsidRPr="001969C7">
            <w:rPr>
              <w:b/>
              <w:bCs/>
              <w:color w:val="auto"/>
              <w:lang w:val="uk-UA"/>
            </w:rPr>
            <w:fldChar w:fldCharType="end"/>
          </w:r>
        </w:p>
      </w:sdtContent>
    </w:sdt>
    <w:p w14:paraId="5501D621" w14:textId="77777777" w:rsidR="00D32F7E" w:rsidRPr="001969C7" w:rsidRDefault="00D32F7E">
      <w:pPr>
        <w:rPr>
          <w:sz w:val="16"/>
          <w:szCs w:val="16"/>
          <w:lang w:val="uk-UA"/>
        </w:rPr>
      </w:pPr>
      <w:r w:rsidRPr="001969C7">
        <w:rPr>
          <w:sz w:val="16"/>
          <w:szCs w:val="16"/>
          <w:lang w:val="uk-UA"/>
        </w:rPr>
        <w:br w:type="page"/>
      </w:r>
    </w:p>
    <w:p w14:paraId="4280A4CD" w14:textId="77777777" w:rsidR="00202F86" w:rsidRPr="001969C7" w:rsidRDefault="00202F86" w:rsidP="00D32F7E">
      <w:pPr>
        <w:pStyle w:val="1"/>
        <w:rPr>
          <w:sz w:val="20"/>
          <w:szCs w:val="20"/>
          <w:lang w:val="uk-UA"/>
        </w:rPr>
      </w:pPr>
      <w:bookmarkStart w:id="12" w:name="_Toc217485399"/>
      <w:r w:rsidRPr="001969C7">
        <w:rPr>
          <w:sz w:val="20"/>
          <w:szCs w:val="20"/>
          <w:lang w:val="uk-UA"/>
        </w:rPr>
        <w:lastRenderedPageBreak/>
        <w:t>ЗВІТ ПРО ФІНАНСОВИЙ СТАН</w:t>
      </w:r>
      <w:r w:rsidRPr="001969C7">
        <w:rPr>
          <w:sz w:val="20"/>
          <w:szCs w:val="20"/>
          <w:lang w:val="uk-UA"/>
        </w:rPr>
        <w:br/>
        <w:t xml:space="preserve">станом на 31 грудня </w:t>
      </w:r>
      <w:r w:rsidR="00203D33" w:rsidRPr="001969C7">
        <w:rPr>
          <w:sz w:val="20"/>
          <w:szCs w:val="20"/>
          <w:lang w:val="uk-UA"/>
        </w:rPr>
        <w:t>2024</w:t>
      </w:r>
      <w:bookmarkEnd w:id="0"/>
      <w:r w:rsidR="00647F4E" w:rsidRPr="001969C7">
        <w:rPr>
          <w:sz w:val="20"/>
          <w:szCs w:val="20"/>
          <w:lang w:val="uk-UA"/>
        </w:rPr>
        <w:t xml:space="preserve"> року</w:t>
      </w:r>
      <w:bookmarkEnd w:id="12"/>
    </w:p>
    <w:tbl>
      <w:tblPr>
        <w:tblW w:w="9640" w:type="dxa"/>
        <w:tblLayout w:type="fixed"/>
        <w:tblCellMar>
          <w:left w:w="31" w:type="dxa"/>
          <w:right w:w="31" w:type="dxa"/>
        </w:tblCellMar>
        <w:tblLook w:val="0000" w:firstRow="0" w:lastRow="0" w:firstColumn="0" w:lastColumn="0" w:noHBand="0" w:noVBand="0"/>
      </w:tblPr>
      <w:tblGrid>
        <w:gridCol w:w="5670"/>
        <w:gridCol w:w="1134"/>
        <w:gridCol w:w="1418"/>
        <w:gridCol w:w="1418"/>
      </w:tblGrid>
      <w:tr w:rsidR="00202F86" w:rsidRPr="001969C7" w14:paraId="25795497" w14:textId="77777777" w:rsidTr="00EC0576">
        <w:tc>
          <w:tcPr>
            <w:tcW w:w="5670" w:type="dxa"/>
            <w:tcBorders>
              <w:bottom w:val="single" w:sz="4" w:space="0" w:color="auto"/>
            </w:tcBorders>
            <w:vAlign w:val="bottom"/>
          </w:tcPr>
          <w:p w14:paraId="5C3F2D21" w14:textId="77777777" w:rsidR="00202F86" w:rsidRPr="001969C7" w:rsidRDefault="003C01C7" w:rsidP="006F1945">
            <w:pPr>
              <w:autoSpaceDE w:val="0"/>
              <w:autoSpaceDN w:val="0"/>
              <w:adjustRightInd w:val="0"/>
              <w:rPr>
                <w:bCs/>
                <w:i/>
                <w:iCs/>
                <w:lang w:val="uk-UA" w:eastAsia="en-US"/>
              </w:rPr>
            </w:pPr>
            <w:bookmarkStart w:id="13" w:name="_Hlk129013341"/>
            <w:r w:rsidRPr="001969C7">
              <w:rPr>
                <w:bCs/>
                <w:i/>
                <w:iCs/>
                <w:lang w:val="uk-UA" w:eastAsia="en-US"/>
              </w:rPr>
              <w:t>(</w:t>
            </w:r>
            <w:r w:rsidR="00647F4E" w:rsidRPr="001969C7">
              <w:rPr>
                <w:bCs/>
                <w:i/>
                <w:iCs/>
                <w:lang w:val="uk-UA" w:eastAsia="en-US"/>
              </w:rPr>
              <w:t>у тисячах гривень</w:t>
            </w:r>
            <w:r w:rsidRPr="001969C7">
              <w:rPr>
                <w:bCs/>
                <w:i/>
                <w:iCs/>
                <w:lang w:val="uk-UA" w:eastAsia="en-US"/>
              </w:rPr>
              <w:t>)</w:t>
            </w:r>
          </w:p>
        </w:tc>
        <w:tc>
          <w:tcPr>
            <w:tcW w:w="1134" w:type="dxa"/>
            <w:tcBorders>
              <w:bottom w:val="single" w:sz="4" w:space="0" w:color="auto"/>
            </w:tcBorders>
            <w:vAlign w:val="bottom"/>
          </w:tcPr>
          <w:p w14:paraId="7EB330F6" w14:textId="77777777" w:rsidR="00202F86" w:rsidRPr="001969C7" w:rsidRDefault="00202F86" w:rsidP="006F1945">
            <w:pPr>
              <w:autoSpaceDE w:val="0"/>
              <w:autoSpaceDN w:val="0"/>
              <w:adjustRightInd w:val="0"/>
              <w:rPr>
                <w:b/>
                <w:lang w:val="uk-UA" w:eastAsia="en-US"/>
              </w:rPr>
            </w:pPr>
            <w:r w:rsidRPr="001969C7">
              <w:rPr>
                <w:b/>
                <w:lang w:val="uk-UA" w:eastAsia="en-US"/>
              </w:rPr>
              <w:t>Примітки</w:t>
            </w:r>
          </w:p>
        </w:tc>
        <w:tc>
          <w:tcPr>
            <w:tcW w:w="1418" w:type="dxa"/>
            <w:tcBorders>
              <w:bottom w:val="single" w:sz="4" w:space="0" w:color="auto"/>
            </w:tcBorders>
            <w:vAlign w:val="bottom"/>
          </w:tcPr>
          <w:p w14:paraId="3B6A55BD" w14:textId="77777777" w:rsidR="00202F86" w:rsidRPr="001969C7" w:rsidRDefault="00202F86" w:rsidP="006F1945">
            <w:pPr>
              <w:autoSpaceDE w:val="0"/>
              <w:autoSpaceDN w:val="0"/>
              <w:adjustRightInd w:val="0"/>
              <w:rPr>
                <w:b/>
                <w:lang w:val="uk-UA" w:eastAsia="en-US"/>
              </w:rPr>
            </w:pPr>
            <w:r w:rsidRPr="001969C7">
              <w:rPr>
                <w:b/>
                <w:lang w:val="uk-UA" w:eastAsia="en-US"/>
              </w:rPr>
              <w:t xml:space="preserve">31 грудня </w:t>
            </w:r>
            <w:r w:rsidRPr="001969C7">
              <w:rPr>
                <w:b/>
                <w:lang w:val="uk-UA" w:eastAsia="en-US"/>
              </w:rPr>
              <w:br/>
            </w:r>
            <w:r w:rsidR="00203D33" w:rsidRPr="001969C7">
              <w:rPr>
                <w:b/>
                <w:lang w:val="uk-UA" w:eastAsia="en-US"/>
              </w:rPr>
              <w:t>2024</w:t>
            </w:r>
            <w:r w:rsidRPr="001969C7">
              <w:rPr>
                <w:b/>
                <w:lang w:val="uk-UA" w:eastAsia="en-US"/>
              </w:rPr>
              <w:t xml:space="preserve"> року</w:t>
            </w:r>
          </w:p>
        </w:tc>
        <w:tc>
          <w:tcPr>
            <w:tcW w:w="1418" w:type="dxa"/>
            <w:tcBorders>
              <w:bottom w:val="single" w:sz="4" w:space="0" w:color="auto"/>
            </w:tcBorders>
            <w:vAlign w:val="bottom"/>
          </w:tcPr>
          <w:p w14:paraId="7967FD9C" w14:textId="77777777" w:rsidR="00202F86" w:rsidRPr="001969C7" w:rsidRDefault="00202F86" w:rsidP="006F1945">
            <w:pPr>
              <w:autoSpaceDE w:val="0"/>
              <w:autoSpaceDN w:val="0"/>
              <w:adjustRightInd w:val="0"/>
              <w:rPr>
                <w:b/>
                <w:lang w:val="uk-UA" w:eastAsia="en-US"/>
              </w:rPr>
            </w:pPr>
            <w:r w:rsidRPr="001969C7">
              <w:rPr>
                <w:b/>
                <w:lang w:val="uk-UA" w:eastAsia="en-US"/>
              </w:rPr>
              <w:t xml:space="preserve">31 грудня </w:t>
            </w:r>
            <w:r w:rsidRPr="001969C7">
              <w:rPr>
                <w:b/>
                <w:lang w:val="uk-UA" w:eastAsia="en-US"/>
              </w:rPr>
              <w:br/>
            </w:r>
            <w:r w:rsidR="00203D33" w:rsidRPr="001969C7">
              <w:rPr>
                <w:b/>
                <w:lang w:val="uk-UA" w:eastAsia="en-US"/>
              </w:rPr>
              <w:t>2023</w:t>
            </w:r>
            <w:r w:rsidRPr="001969C7">
              <w:rPr>
                <w:b/>
                <w:lang w:val="uk-UA" w:eastAsia="en-US"/>
              </w:rPr>
              <w:t xml:space="preserve"> року</w:t>
            </w:r>
          </w:p>
        </w:tc>
      </w:tr>
      <w:tr w:rsidR="00202F86" w:rsidRPr="001969C7" w14:paraId="3586E7BD" w14:textId="77777777" w:rsidTr="00EC0576">
        <w:tblPrEx>
          <w:tblCellMar>
            <w:left w:w="30" w:type="dxa"/>
            <w:right w:w="30" w:type="dxa"/>
          </w:tblCellMar>
        </w:tblPrEx>
        <w:tc>
          <w:tcPr>
            <w:tcW w:w="5670" w:type="dxa"/>
            <w:tcBorders>
              <w:top w:val="single" w:sz="4" w:space="0" w:color="auto"/>
            </w:tcBorders>
            <w:vAlign w:val="bottom"/>
          </w:tcPr>
          <w:p w14:paraId="3AAEF5B4" w14:textId="77777777" w:rsidR="00202F86" w:rsidRPr="001969C7" w:rsidRDefault="00202F86" w:rsidP="003C01C7">
            <w:pPr>
              <w:autoSpaceDE w:val="0"/>
              <w:autoSpaceDN w:val="0"/>
              <w:adjustRightInd w:val="0"/>
              <w:spacing w:line="360" w:lineRule="auto"/>
              <w:rPr>
                <w:b/>
                <w:lang w:val="uk-UA" w:eastAsia="en-US"/>
              </w:rPr>
            </w:pPr>
            <w:r w:rsidRPr="001969C7">
              <w:rPr>
                <w:b/>
                <w:lang w:val="uk-UA" w:eastAsia="en-US"/>
              </w:rPr>
              <w:t>АКТИВИ</w:t>
            </w:r>
          </w:p>
        </w:tc>
        <w:tc>
          <w:tcPr>
            <w:tcW w:w="1134" w:type="dxa"/>
            <w:tcBorders>
              <w:top w:val="single" w:sz="4" w:space="0" w:color="auto"/>
            </w:tcBorders>
            <w:vAlign w:val="bottom"/>
          </w:tcPr>
          <w:p w14:paraId="6514D3DA" w14:textId="77777777" w:rsidR="00202F86" w:rsidRPr="001969C7" w:rsidRDefault="00202F86" w:rsidP="003C01C7">
            <w:pPr>
              <w:autoSpaceDE w:val="0"/>
              <w:autoSpaceDN w:val="0"/>
              <w:adjustRightInd w:val="0"/>
              <w:spacing w:line="360" w:lineRule="auto"/>
              <w:rPr>
                <w:lang w:val="uk-UA" w:eastAsia="en-US"/>
              </w:rPr>
            </w:pPr>
          </w:p>
        </w:tc>
        <w:tc>
          <w:tcPr>
            <w:tcW w:w="1418" w:type="dxa"/>
            <w:tcBorders>
              <w:top w:val="single" w:sz="4" w:space="0" w:color="auto"/>
            </w:tcBorders>
            <w:vAlign w:val="bottom"/>
          </w:tcPr>
          <w:p w14:paraId="6B104DC0" w14:textId="77777777" w:rsidR="00202F86" w:rsidRPr="001969C7" w:rsidRDefault="00202F86" w:rsidP="003C01C7">
            <w:pPr>
              <w:autoSpaceDE w:val="0"/>
              <w:autoSpaceDN w:val="0"/>
              <w:adjustRightInd w:val="0"/>
              <w:spacing w:line="360" w:lineRule="auto"/>
              <w:rPr>
                <w:b/>
                <w:lang w:val="uk-UA" w:eastAsia="en-US"/>
              </w:rPr>
            </w:pPr>
          </w:p>
        </w:tc>
        <w:tc>
          <w:tcPr>
            <w:tcW w:w="1418" w:type="dxa"/>
            <w:tcBorders>
              <w:top w:val="single" w:sz="4" w:space="0" w:color="auto"/>
            </w:tcBorders>
            <w:vAlign w:val="bottom"/>
          </w:tcPr>
          <w:p w14:paraId="6B83ACBE" w14:textId="77777777" w:rsidR="00202F86" w:rsidRPr="001969C7" w:rsidRDefault="00202F86" w:rsidP="003C01C7">
            <w:pPr>
              <w:autoSpaceDE w:val="0"/>
              <w:autoSpaceDN w:val="0"/>
              <w:adjustRightInd w:val="0"/>
              <w:spacing w:line="360" w:lineRule="auto"/>
              <w:rPr>
                <w:b/>
                <w:lang w:val="uk-UA" w:eastAsia="en-US"/>
              </w:rPr>
            </w:pPr>
          </w:p>
        </w:tc>
      </w:tr>
      <w:tr w:rsidR="00202F86" w:rsidRPr="001969C7" w14:paraId="0D895FEA" w14:textId="77777777" w:rsidTr="00EC0576">
        <w:tblPrEx>
          <w:tblCellMar>
            <w:left w:w="30" w:type="dxa"/>
            <w:right w:w="30" w:type="dxa"/>
          </w:tblCellMar>
        </w:tblPrEx>
        <w:tc>
          <w:tcPr>
            <w:tcW w:w="5670" w:type="dxa"/>
            <w:vAlign w:val="bottom"/>
          </w:tcPr>
          <w:p w14:paraId="13751B19" w14:textId="77777777" w:rsidR="00202F86" w:rsidRPr="001969C7" w:rsidRDefault="00202F86" w:rsidP="003C01C7">
            <w:pPr>
              <w:autoSpaceDE w:val="0"/>
              <w:autoSpaceDN w:val="0"/>
              <w:adjustRightInd w:val="0"/>
              <w:spacing w:line="360" w:lineRule="auto"/>
              <w:rPr>
                <w:b/>
                <w:i/>
                <w:lang w:val="uk-UA" w:eastAsia="en-US"/>
              </w:rPr>
            </w:pPr>
            <w:r w:rsidRPr="001969C7">
              <w:rPr>
                <w:b/>
                <w:i/>
                <w:lang w:val="uk-UA" w:eastAsia="en-US"/>
              </w:rPr>
              <w:t>Необоротні активи:</w:t>
            </w:r>
          </w:p>
        </w:tc>
        <w:tc>
          <w:tcPr>
            <w:tcW w:w="1134" w:type="dxa"/>
            <w:vAlign w:val="bottom"/>
          </w:tcPr>
          <w:p w14:paraId="0E9D54F8" w14:textId="77777777" w:rsidR="00202F86" w:rsidRPr="001969C7" w:rsidRDefault="00202F86" w:rsidP="003C01C7">
            <w:pPr>
              <w:autoSpaceDE w:val="0"/>
              <w:autoSpaceDN w:val="0"/>
              <w:adjustRightInd w:val="0"/>
              <w:spacing w:line="360" w:lineRule="auto"/>
              <w:rPr>
                <w:b/>
                <w:i/>
                <w:lang w:val="uk-UA" w:eastAsia="en-US"/>
              </w:rPr>
            </w:pPr>
          </w:p>
        </w:tc>
        <w:tc>
          <w:tcPr>
            <w:tcW w:w="1418" w:type="dxa"/>
            <w:vAlign w:val="bottom"/>
          </w:tcPr>
          <w:p w14:paraId="44D15B20" w14:textId="77777777" w:rsidR="00202F86" w:rsidRPr="001969C7" w:rsidRDefault="00202F86" w:rsidP="003C01C7">
            <w:pPr>
              <w:autoSpaceDE w:val="0"/>
              <w:autoSpaceDN w:val="0"/>
              <w:adjustRightInd w:val="0"/>
              <w:spacing w:line="360" w:lineRule="auto"/>
              <w:rPr>
                <w:b/>
                <w:i/>
                <w:lang w:val="uk-UA" w:eastAsia="en-US"/>
              </w:rPr>
            </w:pPr>
          </w:p>
        </w:tc>
        <w:tc>
          <w:tcPr>
            <w:tcW w:w="1418" w:type="dxa"/>
            <w:vAlign w:val="bottom"/>
          </w:tcPr>
          <w:p w14:paraId="2EA1BAD6" w14:textId="77777777" w:rsidR="00202F86" w:rsidRPr="001969C7" w:rsidRDefault="00202F86" w:rsidP="003C01C7">
            <w:pPr>
              <w:autoSpaceDE w:val="0"/>
              <w:autoSpaceDN w:val="0"/>
              <w:adjustRightInd w:val="0"/>
              <w:spacing w:line="360" w:lineRule="auto"/>
              <w:rPr>
                <w:b/>
                <w:i/>
                <w:lang w:val="uk-UA" w:eastAsia="en-US"/>
              </w:rPr>
            </w:pPr>
          </w:p>
        </w:tc>
      </w:tr>
      <w:tr w:rsidR="00202F86" w:rsidRPr="001969C7" w14:paraId="0FF52500" w14:textId="77777777" w:rsidTr="00EC0576">
        <w:tblPrEx>
          <w:tblCellMar>
            <w:left w:w="30" w:type="dxa"/>
            <w:right w:w="30" w:type="dxa"/>
          </w:tblCellMar>
        </w:tblPrEx>
        <w:tc>
          <w:tcPr>
            <w:tcW w:w="5670" w:type="dxa"/>
            <w:vAlign w:val="bottom"/>
          </w:tcPr>
          <w:p w14:paraId="6A314203" w14:textId="77777777" w:rsidR="00202F86" w:rsidRPr="001969C7" w:rsidRDefault="00202F86" w:rsidP="003C01C7">
            <w:pPr>
              <w:autoSpaceDE w:val="0"/>
              <w:autoSpaceDN w:val="0"/>
              <w:adjustRightInd w:val="0"/>
              <w:spacing w:line="360" w:lineRule="auto"/>
              <w:rPr>
                <w:lang w:val="uk-UA" w:eastAsia="en-US"/>
              </w:rPr>
            </w:pPr>
            <w:r w:rsidRPr="001969C7">
              <w:rPr>
                <w:lang w:val="uk-UA" w:eastAsia="en-US"/>
              </w:rPr>
              <w:t>Основні засоби</w:t>
            </w:r>
          </w:p>
        </w:tc>
        <w:tc>
          <w:tcPr>
            <w:tcW w:w="1134" w:type="dxa"/>
            <w:vAlign w:val="bottom"/>
          </w:tcPr>
          <w:p w14:paraId="7EBE5B28" w14:textId="77777777" w:rsidR="00202F86" w:rsidRPr="001969C7" w:rsidRDefault="0071601A" w:rsidP="003C01C7">
            <w:pPr>
              <w:autoSpaceDE w:val="0"/>
              <w:autoSpaceDN w:val="0"/>
              <w:adjustRightInd w:val="0"/>
              <w:spacing w:line="360" w:lineRule="auto"/>
              <w:rPr>
                <w:lang w:val="uk-UA" w:eastAsia="en-US"/>
              </w:rPr>
            </w:pPr>
            <w:r w:rsidRPr="001969C7">
              <w:rPr>
                <w:lang w:val="uk-UA" w:eastAsia="en-US"/>
              </w:rPr>
              <w:t>7</w:t>
            </w:r>
          </w:p>
        </w:tc>
        <w:tc>
          <w:tcPr>
            <w:tcW w:w="1418" w:type="dxa"/>
          </w:tcPr>
          <w:p w14:paraId="67BC0736" w14:textId="77777777" w:rsidR="00202F86" w:rsidRPr="001969C7" w:rsidRDefault="0028012F" w:rsidP="003C01C7">
            <w:pPr>
              <w:autoSpaceDE w:val="0"/>
              <w:autoSpaceDN w:val="0"/>
              <w:adjustRightInd w:val="0"/>
              <w:spacing w:line="360" w:lineRule="auto"/>
              <w:rPr>
                <w:lang w:val="uk-UA" w:eastAsia="en-US"/>
              </w:rPr>
            </w:pPr>
            <w:r w:rsidRPr="001969C7">
              <w:rPr>
                <w:lang w:val="uk-UA" w:eastAsia="en-US"/>
              </w:rPr>
              <w:t>261</w:t>
            </w:r>
            <w:r w:rsidR="00CB1220" w:rsidRPr="001969C7">
              <w:rPr>
                <w:lang w:val="uk-UA" w:eastAsia="en-US"/>
              </w:rPr>
              <w:t> </w:t>
            </w:r>
            <w:r w:rsidRPr="001969C7">
              <w:rPr>
                <w:lang w:val="uk-UA" w:eastAsia="en-US"/>
              </w:rPr>
              <w:t>297</w:t>
            </w:r>
          </w:p>
        </w:tc>
        <w:tc>
          <w:tcPr>
            <w:tcW w:w="1418" w:type="dxa"/>
          </w:tcPr>
          <w:p w14:paraId="336DA239" w14:textId="77777777" w:rsidR="00202F86" w:rsidRPr="001969C7" w:rsidRDefault="0028012F" w:rsidP="003C01C7">
            <w:pPr>
              <w:autoSpaceDE w:val="0"/>
              <w:autoSpaceDN w:val="0"/>
              <w:adjustRightInd w:val="0"/>
              <w:spacing w:line="360" w:lineRule="auto"/>
              <w:rPr>
                <w:lang w:val="uk-UA" w:eastAsia="en-US"/>
              </w:rPr>
            </w:pPr>
            <w:r w:rsidRPr="001969C7">
              <w:rPr>
                <w:lang w:val="uk-UA" w:eastAsia="en-US"/>
              </w:rPr>
              <w:t>296</w:t>
            </w:r>
            <w:r w:rsidR="00CB1220" w:rsidRPr="001969C7">
              <w:rPr>
                <w:lang w:val="uk-UA" w:eastAsia="en-US"/>
              </w:rPr>
              <w:t> </w:t>
            </w:r>
            <w:r w:rsidRPr="001969C7">
              <w:rPr>
                <w:lang w:val="uk-UA" w:eastAsia="en-US"/>
              </w:rPr>
              <w:t>936</w:t>
            </w:r>
          </w:p>
        </w:tc>
      </w:tr>
      <w:tr w:rsidR="00202F86" w:rsidRPr="001969C7" w14:paraId="5C496D76" w14:textId="77777777" w:rsidTr="00EC0576">
        <w:tblPrEx>
          <w:tblCellMar>
            <w:left w:w="30" w:type="dxa"/>
            <w:right w:w="30" w:type="dxa"/>
          </w:tblCellMar>
        </w:tblPrEx>
        <w:tc>
          <w:tcPr>
            <w:tcW w:w="5670" w:type="dxa"/>
            <w:vAlign w:val="bottom"/>
          </w:tcPr>
          <w:p w14:paraId="4A991EA2" w14:textId="77777777" w:rsidR="00202F86" w:rsidRPr="001969C7" w:rsidRDefault="00732FD3" w:rsidP="006F1945">
            <w:pPr>
              <w:autoSpaceDE w:val="0"/>
              <w:autoSpaceDN w:val="0"/>
              <w:adjustRightInd w:val="0"/>
              <w:spacing w:line="360" w:lineRule="auto"/>
              <w:rPr>
                <w:lang w:val="uk-UA" w:eastAsia="en-US"/>
              </w:rPr>
            </w:pPr>
            <w:r w:rsidRPr="001969C7">
              <w:rPr>
                <w:lang w:val="uk-UA" w:eastAsia="en-US"/>
              </w:rPr>
              <w:t>Інвестиційна нерухомість</w:t>
            </w:r>
          </w:p>
        </w:tc>
        <w:tc>
          <w:tcPr>
            <w:tcW w:w="1134" w:type="dxa"/>
            <w:vAlign w:val="bottom"/>
          </w:tcPr>
          <w:p w14:paraId="6F38F814" w14:textId="77777777" w:rsidR="00202F86" w:rsidRPr="001969C7" w:rsidRDefault="0071601A" w:rsidP="006F1945">
            <w:pPr>
              <w:autoSpaceDE w:val="0"/>
              <w:autoSpaceDN w:val="0"/>
              <w:adjustRightInd w:val="0"/>
              <w:spacing w:line="360" w:lineRule="auto"/>
              <w:rPr>
                <w:lang w:val="uk-UA" w:eastAsia="en-US"/>
              </w:rPr>
            </w:pPr>
            <w:r w:rsidRPr="001969C7">
              <w:rPr>
                <w:lang w:val="uk-UA" w:eastAsia="en-US"/>
              </w:rPr>
              <w:t>9</w:t>
            </w:r>
          </w:p>
        </w:tc>
        <w:tc>
          <w:tcPr>
            <w:tcW w:w="1418" w:type="dxa"/>
          </w:tcPr>
          <w:p w14:paraId="7791FF30" w14:textId="77777777" w:rsidR="00202F86" w:rsidRPr="001969C7" w:rsidRDefault="00732FD3" w:rsidP="006F1945">
            <w:pPr>
              <w:autoSpaceDE w:val="0"/>
              <w:autoSpaceDN w:val="0"/>
              <w:adjustRightInd w:val="0"/>
              <w:spacing w:line="360" w:lineRule="auto"/>
              <w:rPr>
                <w:lang w:val="uk-UA" w:eastAsia="en-US"/>
              </w:rPr>
            </w:pPr>
            <w:r w:rsidRPr="001969C7">
              <w:rPr>
                <w:lang w:val="uk-UA" w:eastAsia="en-US"/>
              </w:rPr>
              <w:t>163</w:t>
            </w:r>
            <w:r w:rsidR="00CB1220" w:rsidRPr="001969C7">
              <w:rPr>
                <w:lang w:val="uk-UA" w:eastAsia="en-US"/>
              </w:rPr>
              <w:t> </w:t>
            </w:r>
            <w:r w:rsidRPr="001969C7">
              <w:rPr>
                <w:lang w:val="uk-UA" w:eastAsia="en-US"/>
              </w:rPr>
              <w:t>757</w:t>
            </w:r>
          </w:p>
        </w:tc>
        <w:tc>
          <w:tcPr>
            <w:tcW w:w="1418" w:type="dxa"/>
          </w:tcPr>
          <w:p w14:paraId="36F7D23E" w14:textId="77777777" w:rsidR="00202F86" w:rsidRPr="001969C7" w:rsidRDefault="00732FD3" w:rsidP="006F1945">
            <w:pPr>
              <w:autoSpaceDE w:val="0"/>
              <w:autoSpaceDN w:val="0"/>
              <w:adjustRightInd w:val="0"/>
              <w:spacing w:line="360" w:lineRule="auto"/>
              <w:rPr>
                <w:lang w:val="uk-UA" w:eastAsia="en-US"/>
              </w:rPr>
            </w:pPr>
            <w:r w:rsidRPr="001969C7">
              <w:rPr>
                <w:lang w:val="uk-UA" w:eastAsia="en-US"/>
              </w:rPr>
              <w:t>167</w:t>
            </w:r>
            <w:r w:rsidR="00CB1220" w:rsidRPr="001969C7">
              <w:rPr>
                <w:lang w:val="uk-UA" w:eastAsia="en-US"/>
              </w:rPr>
              <w:t> </w:t>
            </w:r>
            <w:r w:rsidRPr="001969C7">
              <w:rPr>
                <w:lang w:val="uk-UA" w:eastAsia="en-US"/>
              </w:rPr>
              <w:t>150</w:t>
            </w:r>
          </w:p>
        </w:tc>
      </w:tr>
      <w:tr w:rsidR="00202F86" w:rsidRPr="001969C7" w14:paraId="75CE4A39" w14:textId="77777777" w:rsidTr="00EC0576">
        <w:tblPrEx>
          <w:tblCellMar>
            <w:left w:w="30" w:type="dxa"/>
            <w:right w:w="30" w:type="dxa"/>
          </w:tblCellMar>
        </w:tblPrEx>
        <w:tc>
          <w:tcPr>
            <w:tcW w:w="5670" w:type="dxa"/>
            <w:vAlign w:val="bottom"/>
          </w:tcPr>
          <w:p w14:paraId="07F93903" w14:textId="77777777" w:rsidR="00202F86" w:rsidRPr="001969C7" w:rsidRDefault="0064530C" w:rsidP="006F1945">
            <w:pPr>
              <w:autoSpaceDE w:val="0"/>
              <w:autoSpaceDN w:val="0"/>
              <w:adjustRightInd w:val="0"/>
              <w:spacing w:line="360" w:lineRule="auto"/>
              <w:rPr>
                <w:lang w:val="uk-UA" w:eastAsia="en-US"/>
              </w:rPr>
            </w:pPr>
            <w:r w:rsidRPr="001969C7">
              <w:rPr>
                <w:lang w:val="uk-UA" w:eastAsia="en-US"/>
              </w:rPr>
              <w:t>Н</w:t>
            </w:r>
            <w:r w:rsidR="00732FD3" w:rsidRPr="001969C7">
              <w:rPr>
                <w:lang w:val="uk-UA" w:eastAsia="en-US"/>
              </w:rPr>
              <w:t>ематеріальні активи</w:t>
            </w:r>
          </w:p>
        </w:tc>
        <w:tc>
          <w:tcPr>
            <w:tcW w:w="1134" w:type="dxa"/>
            <w:vAlign w:val="bottom"/>
          </w:tcPr>
          <w:p w14:paraId="7F0CE634" w14:textId="77777777" w:rsidR="00202F86" w:rsidRPr="001969C7" w:rsidRDefault="00202F86" w:rsidP="006F1945">
            <w:pPr>
              <w:autoSpaceDE w:val="0"/>
              <w:autoSpaceDN w:val="0"/>
              <w:adjustRightInd w:val="0"/>
              <w:spacing w:line="360" w:lineRule="auto"/>
              <w:rPr>
                <w:lang w:val="uk-UA" w:eastAsia="en-US"/>
              </w:rPr>
            </w:pPr>
          </w:p>
        </w:tc>
        <w:tc>
          <w:tcPr>
            <w:tcW w:w="1418" w:type="dxa"/>
          </w:tcPr>
          <w:p w14:paraId="2CE848FC" w14:textId="77777777" w:rsidR="00202F86" w:rsidRPr="001969C7" w:rsidRDefault="00732FD3" w:rsidP="006F1945">
            <w:pPr>
              <w:autoSpaceDE w:val="0"/>
              <w:autoSpaceDN w:val="0"/>
              <w:adjustRightInd w:val="0"/>
              <w:spacing w:line="360" w:lineRule="auto"/>
              <w:rPr>
                <w:lang w:val="uk-UA"/>
              </w:rPr>
            </w:pPr>
            <w:r w:rsidRPr="001969C7">
              <w:rPr>
                <w:lang w:val="uk-UA"/>
              </w:rPr>
              <w:t>864</w:t>
            </w:r>
          </w:p>
        </w:tc>
        <w:tc>
          <w:tcPr>
            <w:tcW w:w="1418" w:type="dxa"/>
          </w:tcPr>
          <w:p w14:paraId="6644BB32" w14:textId="77777777" w:rsidR="00202F86" w:rsidRPr="001969C7" w:rsidRDefault="00732FD3" w:rsidP="006F1945">
            <w:pPr>
              <w:autoSpaceDE w:val="0"/>
              <w:autoSpaceDN w:val="0"/>
              <w:adjustRightInd w:val="0"/>
              <w:spacing w:line="360" w:lineRule="auto"/>
              <w:rPr>
                <w:lang w:val="uk-UA"/>
              </w:rPr>
            </w:pPr>
            <w:r w:rsidRPr="001969C7">
              <w:rPr>
                <w:lang w:val="uk-UA"/>
              </w:rPr>
              <w:t>1</w:t>
            </w:r>
            <w:r w:rsidR="00CB1220" w:rsidRPr="001969C7">
              <w:rPr>
                <w:lang w:val="uk-UA"/>
              </w:rPr>
              <w:t> </w:t>
            </w:r>
            <w:r w:rsidRPr="001969C7">
              <w:rPr>
                <w:lang w:val="uk-UA"/>
              </w:rPr>
              <w:t>081</w:t>
            </w:r>
          </w:p>
        </w:tc>
      </w:tr>
      <w:tr w:rsidR="00202F86" w:rsidRPr="001969C7" w14:paraId="199FFA1D" w14:textId="77777777" w:rsidTr="00EC0576">
        <w:tblPrEx>
          <w:tblCellMar>
            <w:left w:w="30" w:type="dxa"/>
            <w:right w:w="30" w:type="dxa"/>
          </w:tblCellMar>
        </w:tblPrEx>
        <w:tc>
          <w:tcPr>
            <w:tcW w:w="5670" w:type="dxa"/>
            <w:vAlign w:val="bottom"/>
          </w:tcPr>
          <w:p w14:paraId="06025D7A" w14:textId="77777777" w:rsidR="00202F86" w:rsidRPr="001969C7" w:rsidRDefault="00732FD3" w:rsidP="006F1945">
            <w:pPr>
              <w:autoSpaceDE w:val="0"/>
              <w:autoSpaceDN w:val="0"/>
              <w:adjustRightInd w:val="0"/>
              <w:spacing w:line="360" w:lineRule="auto"/>
              <w:rPr>
                <w:lang w:val="uk-UA" w:eastAsia="en-US"/>
              </w:rPr>
            </w:pPr>
            <w:r w:rsidRPr="001969C7">
              <w:rPr>
                <w:lang w:val="uk-UA" w:eastAsia="en-US"/>
              </w:rPr>
              <w:t>Ф</w:t>
            </w:r>
            <w:r w:rsidR="00202F86" w:rsidRPr="001969C7">
              <w:rPr>
                <w:lang w:val="uk-UA" w:eastAsia="en-US"/>
              </w:rPr>
              <w:t>інансові інвестиції</w:t>
            </w:r>
          </w:p>
        </w:tc>
        <w:tc>
          <w:tcPr>
            <w:tcW w:w="1134" w:type="dxa"/>
            <w:vAlign w:val="bottom"/>
          </w:tcPr>
          <w:p w14:paraId="23C8D309" w14:textId="77777777" w:rsidR="00202F86" w:rsidRPr="001969C7" w:rsidRDefault="00D4765E" w:rsidP="006F1945">
            <w:pPr>
              <w:autoSpaceDE w:val="0"/>
              <w:autoSpaceDN w:val="0"/>
              <w:adjustRightInd w:val="0"/>
              <w:spacing w:line="360" w:lineRule="auto"/>
              <w:rPr>
                <w:lang w:val="uk-UA" w:eastAsia="en-US"/>
              </w:rPr>
            </w:pPr>
            <w:r w:rsidRPr="001969C7">
              <w:rPr>
                <w:lang w:val="uk-UA" w:eastAsia="en-US"/>
              </w:rPr>
              <w:t>12</w:t>
            </w:r>
          </w:p>
        </w:tc>
        <w:tc>
          <w:tcPr>
            <w:tcW w:w="1418" w:type="dxa"/>
          </w:tcPr>
          <w:p w14:paraId="6A54BF35" w14:textId="77777777" w:rsidR="00202F86" w:rsidRPr="001969C7" w:rsidRDefault="00732FD3" w:rsidP="006F1945">
            <w:pPr>
              <w:autoSpaceDE w:val="0"/>
              <w:autoSpaceDN w:val="0"/>
              <w:adjustRightInd w:val="0"/>
              <w:spacing w:line="360" w:lineRule="auto"/>
              <w:rPr>
                <w:lang w:val="uk-UA"/>
              </w:rPr>
            </w:pPr>
            <w:r w:rsidRPr="001969C7">
              <w:rPr>
                <w:lang w:val="uk-UA"/>
              </w:rPr>
              <w:t>962</w:t>
            </w:r>
          </w:p>
        </w:tc>
        <w:tc>
          <w:tcPr>
            <w:tcW w:w="1418" w:type="dxa"/>
          </w:tcPr>
          <w:p w14:paraId="50384445" w14:textId="77777777" w:rsidR="00202F86" w:rsidRPr="001969C7" w:rsidRDefault="00732FD3" w:rsidP="006F1945">
            <w:pPr>
              <w:autoSpaceDE w:val="0"/>
              <w:autoSpaceDN w:val="0"/>
              <w:adjustRightInd w:val="0"/>
              <w:spacing w:line="360" w:lineRule="auto"/>
              <w:rPr>
                <w:lang w:val="uk-UA"/>
              </w:rPr>
            </w:pPr>
            <w:r w:rsidRPr="001969C7">
              <w:rPr>
                <w:lang w:val="uk-UA"/>
              </w:rPr>
              <w:t>962</w:t>
            </w:r>
          </w:p>
        </w:tc>
      </w:tr>
      <w:tr w:rsidR="00732FD3" w:rsidRPr="001969C7" w14:paraId="09393676" w14:textId="77777777" w:rsidTr="00EC0576">
        <w:tblPrEx>
          <w:tblCellMar>
            <w:left w:w="30" w:type="dxa"/>
            <w:right w:w="30" w:type="dxa"/>
          </w:tblCellMar>
        </w:tblPrEx>
        <w:tc>
          <w:tcPr>
            <w:tcW w:w="5670" w:type="dxa"/>
            <w:vAlign w:val="bottom"/>
          </w:tcPr>
          <w:p w14:paraId="294AE55B" w14:textId="77777777" w:rsidR="00732FD3" w:rsidRPr="001969C7" w:rsidRDefault="00732FD3" w:rsidP="006F1945">
            <w:pPr>
              <w:autoSpaceDE w:val="0"/>
              <w:autoSpaceDN w:val="0"/>
              <w:adjustRightInd w:val="0"/>
              <w:spacing w:line="360" w:lineRule="auto"/>
              <w:rPr>
                <w:lang w:val="uk-UA" w:eastAsia="en-US"/>
              </w:rPr>
            </w:pPr>
            <w:r w:rsidRPr="001969C7">
              <w:rPr>
                <w:lang w:val="uk-UA" w:eastAsia="en-US"/>
              </w:rPr>
              <w:t>Незавершені капітальні інвестиції</w:t>
            </w:r>
          </w:p>
        </w:tc>
        <w:tc>
          <w:tcPr>
            <w:tcW w:w="1134" w:type="dxa"/>
            <w:vAlign w:val="bottom"/>
          </w:tcPr>
          <w:p w14:paraId="394D9E17" w14:textId="77777777" w:rsidR="00732FD3" w:rsidRPr="001969C7" w:rsidRDefault="0071601A" w:rsidP="006F1945">
            <w:pPr>
              <w:autoSpaceDE w:val="0"/>
              <w:autoSpaceDN w:val="0"/>
              <w:adjustRightInd w:val="0"/>
              <w:spacing w:line="360" w:lineRule="auto"/>
              <w:rPr>
                <w:lang w:val="uk-UA" w:eastAsia="en-US"/>
              </w:rPr>
            </w:pPr>
            <w:r w:rsidRPr="001969C7">
              <w:rPr>
                <w:lang w:val="uk-UA" w:eastAsia="en-US"/>
              </w:rPr>
              <w:t>8</w:t>
            </w:r>
          </w:p>
        </w:tc>
        <w:tc>
          <w:tcPr>
            <w:tcW w:w="1418" w:type="dxa"/>
          </w:tcPr>
          <w:p w14:paraId="71B69D83" w14:textId="77777777" w:rsidR="00732FD3" w:rsidRPr="001969C7" w:rsidRDefault="00732FD3" w:rsidP="006F1945">
            <w:pPr>
              <w:autoSpaceDE w:val="0"/>
              <w:autoSpaceDN w:val="0"/>
              <w:adjustRightInd w:val="0"/>
              <w:spacing w:line="360" w:lineRule="auto"/>
              <w:rPr>
                <w:lang w:val="uk-UA"/>
              </w:rPr>
            </w:pPr>
            <w:r w:rsidRPr="001969C7">
              <w:rPr>
                <w:lang w:val="uk-UA"/>
              </w:rPr>
              <w:t>50</w:t>
            </w:r>
            <w:r w:rsidR="00CB1220" w:rsidRPr="001969C7">
              <w:rPr>
                <w:lang w:val="uk-UA"/>
              </w:rPr>
              <w:t> </w:t>
            </w:r>
            <w:r w:rsidRPr="001969C7">
              <w:rPr>
                <w:lang w:val="uk-UA"/>
              </w:rPr>
              <w:t>834</w:t>
            </w:r>
          </w:p>
        </w:tc>
        <w:tc>
          <w:tcPr>
            <w:tcW w:w="1418" w:type="dxa"/>
          </w:tcPr>
          <w:p w14:paraId="05C59D89" w14:textId="77777777" w:rsidR="00732FD3" w:rsidRPr="001969C7" w:rsidRDefault="00732FD3" w:rsidP="006F1945">
            <w:pPr>
              <w:autoSpaceDE w:val="0"/>
              <w:autoSpaceDN w:val="0"/>
              <w:adjustRightInd w:val="0"/>
              <w:spacing w:line="360" w:lineRule="auto"/>
              <w:rPr>
                <w:lang w:val="uk-UA"/>
              </w:rPr>
            </w:pPr>
            <w:r w:rsidRPr="001969C7">
              <w:rPr>
                <w:lang w:val="uk-UA"/>
              </w:rPr>
              <w:t>11</w:t>
            </w:r>
            <w:r w:rsidR="00CB1220" w:rsidRPr="001969C7">
              <w:rPr>
                <w:lang w:val="uk-UA"/>
              </w:rPr>
              <w:t> </w:t>
            </w:r>
            <w:r w:rsidRPr="001969C7">
              <w:rPr>
                <w:lang w:val="uk-UA"/>
              </w:rPr>
              <w:t>713</w:t>
            </w:r>
          </w:p>
        </w:tc>
      </w:tr>
      <w:tr w:rsidR="00202F86" w:rsidRPr="001969C7" w14:paraId="3C16BA6F" w14:textId="77777777" w:rsidTr="00EC0576">
        <w:tblPrEx>
          <w:tblCellMar>
            <w:left w:w="30" w:type="dxa"/>
            <w:right w:w="30" w:type="dxa"/>
          </w:tblCellMar>
        </w:tblPrEx>
        <w:tc>
          <w:tcPr>
            <w:tcW w:w="5670" w:type="dxa"/>
            <w:vAlign w:val="bottom"/>
          </w:tcPr>
          <w:p w14:paraId="72EB0E5A" w14:textId="77777777" w:rsidR="00202F86" w:rsidRPr="001969C7" w:rsidRDefault="00202F86" w:rsidP="003C01C7">
            <w:pPr>
              <w:tabs>
                <w:tab w:val="left" w:pos="623"/>
              </w:tabs>
              <w:autoSpaceDE w:val="0"/>
              <w:autoSpaceDN w:val="0"/>
              <w:adjustRightInd w:val="0"/>
              <w:spacing w:line="360" w:lineRule="auto"/>
              <w:rPr>
                <w:b/>
                <w:lang w:val="uk-UA" w:eastAsia="en-US"/>
              </w:rPr>
            </w:pPr>
            <w:r w:rsidRPr="001969C7">
              <w:rPr>
                <w:b/>
                <w:lang w:val="uk-UA" w:eastAsia="en-US"/>
              </w:rPr>
              <w:t>Всього необоротних активів</w:t>
            </w:r>
          </w:p>
        </w:tc>
        <w:tc>
          <w:tcPr>
            <w:tcW w:w="1134" w:type="dxa"/>
            <w:vAlign w:val="bottom"/>
          </w:tcPr>
          <w:p w14:paraId="3E928975" w14:textId="77777777" w:rsidR="00202F86" w:rsidRPr="001969C7" w:rsidRDefault="00202F86" w:rsidP="003C01C7">
            <w:pPr>
              <w:autoSpaceDE w:val="0"/>
              <w:autoSpaceDN w:val="0"/>
              <w:adjustRightInd w:val="0"/>
              <w:spacing w:line="360" w:lineRule="auto"/>
              <w:rPr>
                <w:lang w:val="uk-UA" w:eastAsia="en-US"/>
              </w:rPr>
            </w:pPr>
          </w:p>
        </w:tc>
        <w:tc>
          <w:tcPr>
            <w:tcW w:w="1418" w:type="dxa"/>
            <w:tcBorders>
              <w:top w:val="single" w:sz="4" w:space="0" w:color="auto"/>
              <w:bottom w:val="single" w:sz="4" w:space="0" w:color="auto"/>
            </w:tcBorders>
          </w:tcPr>
          <w:p w14:paraId="16B02399" w14:textId="77777777" w:rsidR="00202F86" w:rsidRPr="001969C7" w:rsidRDefault="00BD5A1C" w:rsidP="003C01C7">
            <w:pPr>
              <w:autoSpaceDE w:val="0"/>
              <w:autoSpaceDN w:val="0"/>
              <w:adjustRightInd w:val="0"/>
              <w:spacing w:line="360" w:lineRule="auto"/>
              <w:rPr>
                <w:b/>
                <w:lang w:val="uk-UA" w:eastAsia="en-US"/>
              </w:rPr>
            </w:pPr>
            <w:r w:rsidRPr="001969C7">
              <w:rPr>
                <w:b/>
                <w:lang w:val="uk-UA" w:eastAsia="en-US"/>
              </w:rPr>
              <w:t>477</w:t>
            </w:r>
            <w:r w:rsidR="00CB1220" w:rsidRPr="001969C7">
              <w:rPr>
                <w:b/>
                <w:lang w:val="uk-UA" w:eastAsia="en-US"/>
              </w:rPr>
              <w:t> </w:t>
            </w:r>
            <w:r w:rsidRPr="001969C7">
              <w:rPr>
                <w:b/>
                <w:lang w:val="uk-UA" w:eastAsia="en-US"/>
              </w:rPr>
              <w:t>714</w:t>
            </w:r>
          </w:p>
        </w:tc>
        <w:tc>
          <w:tcPr>
            <w:tcW w:w="1418" w:type="dxa"/>
            <w:tcBorders>
              <w:top w:val="single" w:sz="4" w:space="0" w:color="auto"/>
              <w:bottom w:val="single" w:sz="4" w:space="0" w:color="auto"/>
            </w:tcBorders>
          </w:tcPr>
          <w:p w14:paraId="7E52731A" w14:textId="77777777" w:rsidR="00202F86" w:rsidRPr="001969C7" w:rsidRDefault="00BD5A1C" w:rsidP="003C01C7">
            <w:pPr>
              <w:autoSpaceDE w:val="0"/>
              <w:autoSpaceDN w:val="0"/>
              <w:adjustRightInd w:val="0"/>
              <w:spacing w:line="360" w:lineRule="auto"/>
              <w:rPr>
                <w:b/>
                <w:lang w:val="uk-UA" w:eastAsia="en-US"/>
              </w:rPr>
            </w:pPr>
            <w:r w:rsidRPr="001969C7">
              <w:rPr>
                <w:b/>
                <w:lang w:val="uk-UA" w:eastAsia="en-US"/>
              </w:rPr>
              <w:t>477</w:t>
            </w:r>
            <w:r w:rsidR="00CB1220" w:rsidRPr="001969C7">
              <w:rPr>
                <w:b/>
                <w:lang w:val="uk-UA" w:eastAsia="en-US"/>
              </w:rPr>
              <w:t> </w:t>
            </w:r>
            <w:r w:rsidRPr="001969C7">
              <w:rPr>
                <w:b/>
                <w:lang w:val="uk-UA" w:eastAsia="en-US"/>
              </w:rPr>
              <w:t>842</w:t>
            </w:r>
          </w:p>
        </w:tc>
      </w:tr>
      <w:tr w:rsidR="00202F86" w:rsidRPr="001969C7" w14:paraId="3418A0D7" w14:textId="77777777" w:rsidTr="00EC0576">
        <w:tblPrEx>
          <w:tblCellMar>
            <w:left w:w="30" w:type="dxa"/>
            <w:right w:w="30" w:type="dxa"/>
          </w:tblCellMar>
        </w:tblPrEx>
        <w:tc>
          <w:tcPr>
            <w:tcW w:w="5670" w:type="dxa"/>
            <w:vAlign w:val="bottom"/>
          </w:tcPr>
          <w:p w14:paraId="4EFB1641" w14:textId="77777777" w:rsidR="00202F86" w:rsidRPr="001969C7" w:rsidRDefault="00202F86" w:rsidP="003C01C7">
            <w:pPr>
              <w:autoSpaceDE w:val="0"/>
              <w:autoSpaceDN w:val="0"/>
              <w:adjustRightInd w:val="0"/>
              <w:spacing w:line="360" w:lineRule="auto"/>
              <w:rPr>
                <w:b/>
                <w:i/>
                <w:lang w:val="uk-UA" w:eastAsia="en-US"/>
              </w:rPr>
            </w:pPr>
            <w:r w:rsidRPr="001969C7">
              <w:rPr>
                <w:b/>
                <w:i/>
                <w:lang w:val="uk-UA" w:eastAsia="en-US"/>
              </w:rPr>
              <w:t>Оборотні активи:</w:t>
            </w:r>
          </w:p>
        </w:tc>
        <w:tc>
          <w:tcPr>
            <w:tcW w:w="1134" w:type="dxa"/>
            <w:vAlign w:val="bottom"/>
          </w:tcPr>
          <w:p w14:paraId="1191A4F7" w14:textId="77777777" w:rsidR="00202F86" w:rsidRPr="001969C7" w:rsidRDefault="00202F86" w:rsidP="003C01C7">
            <w:pPr>
              <w:autoSpaceDE w:val="0"/>
              <w:autoSpaceDN w:val="0"/>
              <w:adjustRightInd w:val="0"/>
              <w:spacing w:line="360" w:lineRule="auto"/>
              <w:rPr>
                <w:i/>
                <w:lang w:val="uk-UA" w:eastAsia="en-US"/>
              </w:rPr>
            </w:pPr>
          </w:p>
        </w:tc>
        <w:tc>
          <w:tcPr>
            <w:tcW w:w="1418" w:type="dxa"/>
          </w:tcPr>
          <w:p w14:paraId="1B725A0B" w14:textId="77777777" w:rsidR="00202F86" w:rsidRPr="001969C7" w:rsidRDefault="00202F86" w:rsidP="003C01C7">
            <w:pPr>
              <w:autoSpaceDE w:val="0"/>
              <w:autoSpaceDN w:val="0"/>
              <w:adjustRightInd w:val="0"/>
              <w:spacing w:line="360" w:lineRule="auto"/>
              <w:rPr>
                <w:b/>
                <w:i/>
                <w:lang w:val="uk-UA" w:eastAsia="en-US"/>
              </w:rPr>
            </w:pPr>
          </w:p>
        </w:tc>
        <w:tc>
          <w:tcPr>
            <w:tcW w:w="1418" w:type="dxa"/>
          </w:tcPr>
          <w:p w14:paraId="0CF52853" w14:textId="77777777" w:rsidR="00202F86" w:rsidRPr="001969C7" w:rsidRDefault="00202F86" w:rsidP="003C01C7">
            <w:pPr>
              <w:autoSpaceDE w:val="0"/>
              <w:autoSpaceDN w:val="0"/>
              <w:adjustRightInd w:val="0"/>
              <w:spacing w:line="360" w:lineRule="auto"/>
              <w:rPr>
                <w:b/>
                <w:i/>
                <w:lang w:val="uk-UA" w:eastAsia="en-US"/>
              </w:rPr>
            </w:pPr>
          </w:p>
        </w:tc>
      </w:tr>
      <w:tr w:rsidR="00202F86" w:rsidRPr="001969C7" w14:paraId="05257288" w14:textId="77777777" w:rsidTr="00EC0576">
        <w:tblPrEx>
          <w:tblCellMar>
            <w:left w:w="30" w:type="dxa"/>
            <w:right w:w="30" w:type="dxa"/>
          </w:tblCellMar>
        </w:tblPrEx>
        <w:tc>
          <w:tcPr>
            <w:tcW w:w="5670" w:type="dxa"/>
            <w:vAlign w:val="bottom"/>
          </w:tcPr>
          <w:p w14:paraId="2FDF23C9" w14:textId="77777777" w:rsidR="00202F86" w:rsidRPr="001969C7" w:rsidRDefault="00202F86" w:rsidP="003C01C7">
            <w:pPr>
              <w:autoSpaceDE w:val="0"/>
              <w:autoSpaceDN w:val="0"/>
              <w:adjustRightInd w:val="0"/>
              <w:spacing w:line="360" w:lineRule="auto"/>
              <w:rPr>
                <w:lang w:val="uk-UA" w:eastAsia="en-US"/>
              </w:rPr>
            </w:pPr>
            <w:r w:rsidRPr="001969C7">
              <w:rPr>
                <w:lang w:val="uk-UA" w:eastAsia="en-US"/>
              </w:rPr>
              <w:t>Запаси</w:t>
            </w:r>
          </w:p>
        </w:tc>
        <w:tc>
          <w:tcPr>
            <w:tcW w:w="1134" w:type="dxa"/>
            <w:vAlign w:val="bottom"/>
          </w:tcPr>
          <w:p w14:paraId="1E6C9B08" w14:textId="77777777" w:rsidR="00202F86" w:rsidRPr="001969C7" w:rsidRDefault="0071601A" w:rsidP="003C01C7">
            <w:pPr>
              <w:autoSpaceDE w:val="0"/>
              <w:autoSpaceDN w:val="0"/>
              <w:adjustRightInd w:val="0"/>
              <w:spacing w:line="360" w:lineRule="auto"/>
              <w:rPr>
                <w:lang w:val="uk-UA" w:eastAsia="en-US"/>
              </w:rPr>
            </w:pPr>
            <w:r w:rsidRPr="001969C7">
              <w:rPr>
                <w:lang w:val="uk-UA" w:eastAsia="en-US"/>
              </w:rPr>
              <w:t>10</w:t>
            </w:r>
          </w:p>
        </w:tc>
        <w:tc>
          <w:tcPr>
            <w:tcW w:w="1418" w:type="dxa"/>
          </w:tcPr>
          <w:p w14:paraId="4784408C" w14:textId="77777777" w:rsidR="00202F86" w:rsidRPr="001969C7" w:rsidRDefault="00BD5A1C" w:rsidP="003C01C7">
            <w:pPr>
              <w:autoSpaceDE w:val="0"/>
              <w:autoSpaceDN w:val="0"/>
              <w:adjustRightInd w:val="0"/>
              <w:spacing w:line="360" w:lineRule="auto"/>
              <w:rPr>
                <w:lang w:val="uk-UA" w:eastAsia="en-US"/>
              </w:rPr>
            </w:pPr>
            <w:r w:rsidRPr="001969C7">
              <w:rPr>
                <w:lang w:val="uk-UA" w:eastAsia="en-US"/>
              </w:rPr>
              <w:t>724</w:t>
            </w:r>
            <w:r w:rsidR="00CB1220" w:rsidRPr="001969C7">
              <w:rPr>
                <w:lang w:val="uk-UA" w:eastAsia="en-US"/>
              </w:rPr>
              <w:t> </w:t>
            </w:r>
            <w:r w:rsidRPr="001969C7">
              <w:rPr>
                <w:lang w:val="uk-UA" w:eastAsia="en-US"/>
              </w:rPr>
              <w:t>894</w:t>
            </w:r>
          </w:p>
        </w:tc>
        <w:tc>
          <w:tcPr>
            <w:tcW w:w="1418" w:type="dxa"/>
          </w:tcPr>
          <w:p w14:paraId="37AD0F01" w14:textId="77777777" w:rsidR="00202F86" w:rsidRPr="001969C7" w:rsidRDefault="00BD5A1C" w:rsidP="003C01C7">
            <w:pPr>
              <w:autoSpaceDE w:val="0"/>
              <w:autoSpaceDN w:val="0"/>
              <w:adjustRightInd w:val="0"/>
              <w:spacing w:line="360" w:lineRule="auto"/>
              <w:rPr>
                <w:lang w:val="uk-UA" w:eastAsia="en-US"/>
              </w:rPr>
            </w:pPr>
            <w:r w:rsidRPr="001969C7">
              <w:rPr>
                <w:lang w:val="uk-UA" w:eastAsia="en-US"/>
              </w:rPr>
              <w:t>666</w:t>
            </w:r>
            <w:r w:rsidR="00CB1220" w:rsidRPr="001969C7">
              <w:rPr>
                <w:lang w:val="uk-UA" w:eastAsia="en-US"/>
              </w:rPr>
              <w:t> </w:t>
            </w:r>
            <w:r w:rsidRPr="001969C7">
              <w:rPr>
                <w:lang w:val="uk-UA" w:eastAsia="en-US"/>
              </w:rPr>
              <w:t>155</w:t>
            </w:r>
          </w:p>
        </w:tc>
      </w:tr>
      <w:tr w:rsidR="00202F86" w:rsidRPr="001969C7" w14:paraId="17617224" w14:textId="77777777" w:rsidTr="00EC0576">
        <w:tblPrEx>
          <w:tblCellMar>
            <w:left w:w="30" w:type="dxa"/>
            <w:right w:w="30" w:type="dxa"/>
          </w:tblCellMar>
        </w:tblPrEx>
        <w:tc>
          <w:tcPr>
            <w:tcW w:w="5670" w:type="dxa"/>
            <w:vAlign w:val="bottom"/>
          </w:tcPr>
          <w:p w14:paraId="08A784BB" w14:textId="77777777" w:rsidR="00202F86" w:rsidRPr="001969C7" w:rsidRDefault="00BD5A1C" w:rsidP="006F1945">
            <w:pPr>
              <w:autoSpaceDE w:val="0"/>
              <w:autoSpaceDN w:val="0"/>
              <w:adjustRightInd w:val="0"/>
              <w:spacing w:line="360" w:lineRule="auto"/>
              <w:rPr>
                <w:lang w:val="uk-UA" w:eastAsia="en-US"/>
              </w:rPr>
            </w:pPr>
            <w:r w:rsidRPr="001969C7">
              <w:rPr>
                <w:lang w:val="uk-UA" w:eastAsia="en-US"/>
              </w:rPr>
              <w:t>Торгова дебіторська заборгованість</w:t>
            </w:r>
          </w:p>
        </w:tc>
        <w:tc>
          <w:tcPr>
            <w:tcW w:w="1134" w:type="dxa"/>
            <w:vAlign w:val="bottom"/>
          </w:tcPr>
          <w:p w14:paraId="1D9BABB0" w14:textId="77777777" w:rsidR="00202F86" w:rsidRPr="001969C7" w:rsidRDefault="0071601A" w:rsidP="006F1945">
            <w:pPr>
              <w:autoSpaceDE w:val="0"/>
              <w:autoSpaceDN w:val="0"/>
              <w:adjustRightInd w:val="0"/>
              <w:spacing w:line="360" w:lineRule="auto"/>
              <w:rPr>
                <w:lang w:val="uk-UA" w:eastAsia="en-US"/>
              </w:rPr>
            </w:pPr>
            <w:r w:rsidRPr="001969C7">
              <w:rPr>
                <w:lang w:val="uk-UA" w:eastAsia="en-US"/>
              </w:rPr>
              <w:t>11</w:t>
            </w:r>
          </w:p>
        </w:tc>
        <w:tc>
          <w:tcPr>
            <w:tcW w:w="1418" w:type="dxa"/>
          </w:tcPr>
          <w:p w14:paraId="781649CA" w14:textId="77777777" w:rsidR="00202F86" w:rsidRPr="001969C7" w:rsidRDefault="00BD5A1C" w:rsidP="006F1945">
            <w:pPr>
              <w:autoSpaceDE w:val="0"/>
              <w:autoSpaceDN w:val="0"/>
              <w:adjustRightInd w:val="0"/>
              <w:spacing w:line="360" w:lineRule="auto"/>
              <w:rPr>
                <w:lang w:val="uk-UA" w:eastAsia="en-US"/>
              </w:rPr>
            </w:pPr>
            <w:r w:rsidRPr="001969C7">
              <w:rPr>
                <w:lang w:val="uk-UA" w:eastAsia="en-US"/>
              </w:rPr>
              <w:t>370</w:t>
            </w:r>
            <w:r w:rsidR="00CB1220" w:rsidRPr="001969C7">
              <w:rPr>
                <w:lang w:val="uk-UA" w:eastAsia="en-US"/>
              </w:rPr>
              <w:t> </w:t>
            </w:r>
            <w:r w:rsidRPr="001969C7">
              <w:rPr>
                <w:lang w:val="uk-UA" w:eastAsia="en-US"/>
              </w:rPr>
              <w:t>077</w:t>
            </w:r>
          </w:p>
        </w:tc>
        <w:tc>
          <w:tcPr>
            <w:tcW w:w="1418" w:type="dxa"/>
          </w:tcPr>
          <w:p w14:paraId="0A19B5D5" w14:textId="77777777" w:rsidR="00202F86" w:rsidRPr="001969C7" w:rsidRDefault="00BD5A1C" w:rsidP="006F1945">
            <w:pPr>
              <w:autoSpaceDE w:val="0"/>
              <w:autoSpaceDN w:val="0"/>
              <w:adjustRightInd w:val="0"/>
              <w:spacing w:line="360" w:lineRule="auto"/>
              <w:rPr>
                <w:lang w:val="uk-UA" w:eastAsia="en-US"/>
              </w:rPr>
            </w:pPr>
            <w:r w:rsidRPr="001969C7">
              <w:rPr>
                <w:lang w:val="uk-UA" w:eastAsia="en-US"/>
              </w:rPr>
              <w:t>151</w:t>
            </w:r>
            <w:r w:rsidR="00CB1220" w:rsidRPr="001969C7">
              <w:rPr>
                <w:lang w:val="uk-UA" w:eastAsia="en-US"/>
              </w:rPr>
              <w:t> </w:t>
            </w:r>
            <w:r w:rsidRPr="001969C7">
              <w:rPr>
                <w:lang w:val="uk-UA" w:eastAsia="en-US"/>
              </w:rPr>
              <w:t>709</w:t>
            </w:r>
          </w:p>
        </w:tc>
      </w:tr>
      <w:tr w:rsidR="00202F86" w:rsidRPr="001969C7" w14:paraId="48384BEC" w14:textId="77777777" w:rsidTr="007A53B1">
        <w:tblPrEx>
          <w:tblCellMar>
            <w:left w:w="30" w:type="dxa"/>
            <w:right w:w="30" w:type="dxa"/>
          </w:tblCellMar>
        </w:tblPrEx>
        <w:trPr>
          <w:trHeight w:val="76"/>
        </w:trPr>
        <w:tc>
          <w:tcPr>
            <w:tcW w:w="5670" w:type="dxa"/>
            <w:vAlign w:val="bottom"/>
          </w:tcPr>
          <w:p w14:paraId="106486AE" w14:textId="77777777" w:rsidR="00202F86" w:rsidRPr="001969C7" w:rsidRDefault="00BD5A1C" w:rsidP="006F1945">
            <w:pPr>
              <w:autoSpaceDE w:val="0"/>
              <w:autoSpaceDN w:val="0"/>
              <w:adjustRightInd w:val="0"/>
              <w:spacing w:line="360" w:lineRule="auto"/>
              <w:rPr>
                <w:lang w:val="uk-UA" w:eastAsia="en-US"/>
              </w:rPr>
            </w:pPr>
            <w:r w:rsidRPr="001969C7">
              <w:rPr>
                <w:lang w:val="uk-UA" w:eastAsia="en-US"/>
              </w:rPr>
              <w:t>Інша поточна дебіторська заборгованість</w:t>
            </w:r>
          </w:p>
        </w:tc>
        <w:tc>
          <w:tcPr>
            <w:tcW w:w="1134" w:type="dxa"/>
            <w:vAlign w:val="bottom"/>
          </w:tcPr>
          <w:p w14:paraId="7B8F6C24" w14:textId="77777777" w:rsidR="00202F86" w:rsidRPr="001969C7" w:rsidRDefault="0071601A" w:rsidP="006F1945">
            <w:pPr>
              <w:autoSpaceDE w:val="0"/>
              <w:autoSpaceDN w:val="0"/>
              <w:adjustRightInd w:val="0"/>
              <w:spacing w:line="360" w:lineRule="auto"/>
              <w:rPr>
                <w:lang w:val="uk-UA" w:eastAsia="en-US"/>
              </w:rPr>
            </w:pPr>
            <w:r w:rsidRPr="001969C7">
              <w:rPr>
                <w:lang w:val="uk-UA" w:eastAsia="en-US"/>
              </w:rPr>
              <w:t>11</w:t>
            </w:r>
          </w:p>
        </w:tc>
        <w:tc>
          <w:tcPr>
            <w:tcW w:w="1418" w:type="dxa"/>
          </w:tcPr>
          <w:p w14:paraId="4834A45A" w14:textId="77777777" w:rsidR="00202F86" w:rsidRPr="001969C7" w:rsidRDefault="00BD5A1C" w:rsidP="006F1945">
            <w:pPr>
              <w:autoSpaceDE w:val="0"/>
              <w:autoSpaceDN w:val="0"/>
              <w:adjustRightInd w:val="0"/>
              <w:spacing w:line="360" w:lineRule="auto"/>
              <w:rPr>
                <w:lang w:val="uk-UA" w:eastAsia="en-US"/>
              </w:rPr>
            </w:pPr>
            <w:r w:rsidRPr="001969C7">
              <w:rPr>
                <w:lang w:val="uk-UA" w:eastAsia="en-US"/>
              </w:rPr>
              <w:t>573</w:t>
            </w:r>
            <w:r w:rsidR="00CB1220" w:rsidRPr="001969C7">
              <w:rPr>
                <w:lang w:val="uk-UA" w:eastAsia="en-US"/>
              </w:rPr>
              <w:t> </w:t>
            </w:r>
            <w:r w:rsidRPr="001969C7">
              <w:rPr>
                <w:lang w:val="uk-UA" w:eastAsia="en-US"/>
              </w:rPr>
              <w:t>605</w:t>
            </w:r>
          </w:p>
        </w:tc>
        <w:tc>
          <w:tcPr>
            <w:tcW w:w="1418" w:type="dxa"/>
          </w:tcPr>
          <w:p w14:paraId="2691F387" w14:textId="77777777" w:rsidR="00202F86" w:rsidRPr="001969C7" w:rsidRDefault="00BD5A1C" w:rsidP="006F1945">
            <w:pPr>
              <w:autoSpaceDE w:val="0"/>
              <w:autoSpaceDN w:val="0"/>
              <w:adjustRightInd w:val="0"/>
              <w:spacing w:line="360" w:lineRule="auto"/>
              <w:rPr>
                <w:lang w:val="uk-UA" w:eastAsia="en-US"/>
              </w:rPr>
            </w:pPr>
            <w:r w:rsidRPr="001969C7">
              <w:rPr>
                <w:lang w:val="uk-UA" w:eastAsia="en-US"/>
              </w:rPr>
              <w:t>531</w:t>
            </w:r>
            <w:r w:rsidR="00CB1220" w:rsidRPr="001969C7">
              <w:rPr>
                <w:lang w:val="uk-UA" w:eastAsia="en-US"/>
              </w:rPr>
              <w:t> </w:t>
            </w:r>
            <w:r w:rsidRPr="001969C7">
              <w:rPr>
                <w:lang w:val="uk-UA" w:eastAsia="en-US"/>
              </w:rPr>
              <w:t>536</w:t>
            </w:r>
          </w:p>
        </w:tc>
      </w:tr>
      <w:tr w:rsidR="00202F86" w:rsidRPr="001969C7" w14:paraId="35895229" w14:textId="77777777" w:rsidTr="00EC0576">
        <w:tblPrEx>
          <w:tblCellMar>
            <w:left w:w="30" w:type="dxa"/>
            <w:right w:w="30" w:type="dxa"/>
          </w:tblCellMar>
        </w:tblPrEx>
        <w:tc>
          <w:tcPr>
            <w:tcW w:w="5670" w:type="dxa"/>
            <w:vAlign w:val="bottom"/>
          </w:tcPr>
          <w:p w14:paraId="32C57A52" w14:textId="77777777" w:rsidR="00202F86" w:rsidRPr="001969C7" w:rsidRDefault="00BD1719" w:rsidP="006F1945">
            <w:pPr>
              <w:autoSpaceDE w:val="0"/>
              <w:autoSpaceDN w:val="0"/>
              <w:adjustRightInd w:val="0"/>
              <w:spacing w:line="360" w:lineRule="auto"/>
              <w:rPr>
                <w:lang w:val="uk-UA" w:eastAsia="en-US"/>
              </w:rPr>
            </w:pPr>
            <w:r w:rsidRPr="001969C7">
              <w:rPr>
                <w:lang w:val="uk-UA" w:eastAsia="en-US"/>
              </w:rPr>
              <w:t>Аванси видані</w:t>
            </w:r>
          </w:p>
        </w:tc>
        <w:tc>
          <w:tcPr>
            <w:tcW w:w="1134" w:type="dxa"/>
            <w:vAlign w:val="bottom"/>
          </w:tcPr>
          <w:p w14:paraId="5CF2709B" w14:textId="77777777" w:rsidR="00202F86" w:rsidRPr="001969C7" w:rsidRDefault="00D4765E" w:rsidP="006F1945">
            <w:pPr>
              <w:autoSpaceDE w:val="0"/>
              <w:autoSpaceDN w:val="0"/>
              <w:adjustRightInd w:val="0"/>
              <w:spacing w:line="360" w:lineRule="auto"/>
              <w:rPr>
                <w:lang w:val="uk-UA" w:eastAsia="en-US"/>
              </w:rPr>
            </w:pPr>
            <w:r w:rsidRPr="001969C7">
              <w:rPr>
                <w:lang w:val="uk-UA" w:eastAsia="en-US"/>
              </w:rPr>
              <w:t>16</w:t>
            </w:r>
          </w:p>
        </w:tc>
        <w:tc>
          <w:tcPr>
            <w:tcW w:w="1418" w:type="dxa"/>
          </w:tcPr>
          <w:p w14:paraId="5BD6DBD3" w14:textId="77777777" w:rsidR="00202F86" w:rsidRPr="001969C7" w:rsidRDefault="00BD5A1C" w:rsidP="006F1945">
            <w:pPr>
              <w:autoSpaceDE w:val="0"/>
              <w:autoSpaceDN w:val="0"/>
              <w:adjustRightInd w:val="0"/>
              <w:spacing w:line="360" w:lineRule="auto"/>
              <w:rPr>
                <w:lang w:val="uk-UA" w:eastAsia="en-US"/>
              </w:rPr>
            </w:pPr>
            <w:r w:rsidRPr="001969C7">
              <w:rPr>
                <w:lang w:val="uk-UA" w:eastAsia="en-US"/>
              </w:rPr>
              <w:t>28</w:t>
            </w:r>
            <w:r w:rsidR="00CB1220" w:rsidRPr="001969C7">
              <w:rPr>
                <w:lang w:val="uk-UA" w:eastAsia="en-US"/>
              </w:rPr>
              <w:t> </w:t>
            </w:r>
            <w:r w:rsidRPr="001969C7">
              <w:rPr>
                <w:lang w:val="uk-UA" w:eastAsia="en-US"/>
              </w:rPr>
              <w:t>762</w:t>
            </w:r>
          </w:p>
        </w:tc>
        <w:tc>
          <w:tcPr>
            <w:tcW w:w="1418" w:type="dxa"/>
          </w:tcPr>
          <w:p w14:paraId="5CBC0E9C" w14:textId="77777777" w:rsidR="00202F86" w:rsidRPr="001969C7" w:rsidRDefault="00BD5A1C" w:rsidP="006F1945">
            <w:pPr>
              <w:autoSpaceDE w:val="0"/>
              <w:autoSpaceDN w:val="0"/>
              <w:adjustRightInd w:val="0"/>
              <w:spacing w:line="360" w:lineRule="auto"/>
              <w:rPr>
                <w:lang w:val="uk-UA" w:eastAsia="en-US"/>
              </w:rPr>
            </w:pPr>
            <w:r w:rsidRPr="001969C7">
              <w:rPr>
                <w:lang w:val="uk-UA" w:eastAsia="en-US"/>
              </w:rPr>
              <w:t>20</w:t>
            </w:r>
            <w:r w:rsidR="00CB1220" w:rsidRPr="001969C7">
              <w:rPr>
                <w:lang w:val="uk-UA" w:eastAsia="en-US"/>
              </w:rPr>
              <w:t> </w:t>
            </w:r>
            <w:r w:rsidRPr="001969C7">
              <w:rPr>
                <w:lang w:val="uk-UA" w:eastAsia="en-US"/>
              </w:rPr>
              <w:t>604</w:t>
            </w:r>
          </w:p>
        </w:tc>
      </w:tr>
      <w:tr w:rsidR="00202F86" w:rsidRPr="001969C7" w14:paraId="67B5DC43" w14:textId="77777777" w:rsidTr="00EC0576">
        <w:tblPrEx>
          <w:tblCellMar>
            <w:left w:w="30" w:type="dxa"/>
            <w:right w:w="30" w:type="dxa"/>
          </w:tblCellMar>
        </w:tblPrEx>
        <w:tc>
          <w:tcPr>
            <w:tcW w:w="5670" w:type="dxa"/>
            <w:vAlign w:val="bottom"/>
          </w:tcPr>
          <w:p w14:paraId="7021C06A" w14:textId="77777777" w:rsidR="00202F86" w:rsidRPr="001969C7" w:rsidRDefault="00BD5A1C" w:rsidP="006F1945">
            <w:pPr>
              <w:autoSpaceDE w:val="0"/>
              <w:autoSpaceDN w:val="0"/>
              <w:adjustRightInd w:val="0"/>
              <w:spacing w:line="360" w:lineRule="auto"/>
              <w:rPr>
                <w:lang w:val="uk-UA" w:eastAsia="en-US"/>
              </w:rPr>
            </w:pPr>
            <w:r w:rsidRPr="001969C7">
              <w:rPr>
                <w:lang w:val="uk-UA" w:eastAsia="en-US"/>
              </w:rPr>
              <w:t>Дебіторська заборгованість за податками</w:t>
            </w:r>
          </w:p>
        </w:tc>
        <w:tc>
          <w:tcPr>
            <w:tcW w:w="1134" w:type="dxa"/>
            <w:vAlign w:val="bottom"/>
          </w:tcPr>
          <w:p w14:paraId="59DF9453" w14:textId="77777777" w:rsidR="00202F86" w:rsidRPr="001969C7" w:rsidRDefault="00202F86" w:rsidP="006F1945">
            <w:pPr>
              <w:autoSpaceDE w:val="0"/>
              <w:autoSpaceDN w:val="0"/>
              <w:adjustRightInd w:val="0"/>
              <w:spacing w:line="360" w:lineRule="auto"/>
              <w:rPr>
                <w:lang w:val="uk-UA" w:eastAsia="en-US"/>
              </w:rPr>
            </w:pPr>
          </w:p>
        </w:tc>
        <w:tc>
          <w:tcPr>
            <w:tcW w:w="1418" w:type="dxa"/>
          </w:tcPr>
          <w:p w14:paraId="714A0AB1" w14:textId="77777777" w:rsidR="00202F86" w:rsidRPr="001969C7" w:rsidRDefault="00BD5A1C" w:rsidP="006F1945">
            <w:pPr>
              <w:autoSpaceDE w:val="0"/>
              <w:autoSpaceDN w:val="0"/>
              <w:adjustRightInd w:val="0"/>
              <w:spacing w:line="360" w:lineRule="auto"/>
              <w:rPr>
                <w:lang w:val="uk-UA" w:eastAsia="en-US"/>
              </w:rPr>
            </w:pPr>
            <w:r w:rsidRPr="001969C7">
              <w:rPr>
                <w:lang w:val="uk-UA" w:eastAsia="en-US"/>
              </w:rPr>
              <w:t>6</w:t>
            </w:r>
            <w:r w:rsidR="00CB1220" w:rsidRPr="001969C7">
              <w:rPr>
                <w:lang w:val="uk-UA" w:eastAsia="en-US"/>
              </w:rPr>
              <w:t> </w:t>
            </w:r>
            <w:r w:rsidRPr="001969C7">
              <w:rPr>
                <w:lang w:val="uk-UA" w:eastAsia="en-US"/>
              </w:rPr>
              <w:t>591</w:t>
            </w:r>
          </w:p>
        </w:tc>
        <w:tc>
          <w:tcPr>
            <w:tcW w:w="1418" w:type="dxa"/>
          </w:tcPr>
          <w:p w14:paraId="408920A3" w14:textId="77777777" w:rsidR="00202F86" w:rsidRPr="001969C7" w:rsidRDefault="00BD5A1C" w:rsidP="006F1945">
            <w:pPr>
              <w:autoSpaceDE w:val="0"/>
              <w:autoSpaceDN w:val="0"/>
              <w:adjustRightInd w:val="0"/>
              <w:spacing w:line="360" w:lineRule="auto"/>
              <w:rPr>
                <w:lang w:val="uk-UA" w:eastAsia="en-US"/>
              </w:rPr>
            </w:pPr>
            <w:r w:rsidRPr="001969C7">
              <w:rPr>
                <w:lang w:val="uk-UA" w:eastAsia="en-US"/>
              </w:rPr>
              <w:t>3</w:t>
            </w:r>
            <w:r w:rsidR="00CB1220" w:rsidRPr="001969C7">
              <w:rPr>
                <w:lang w:val="uk-UA" w:eastAsia="en-US"/>
              </w:rPr>
              <w:t> </w:t>
            </w:r>
            <w:r w:rsidRPr="001969C7">
              <w:rPr>
                <w:lang w:val="uk-UA" w:eastAsia="en-US"/>
              </w:rPr>
              <w:t>836</w:t>
            </w:r>
          </w:p>
        </w:tc>
      </w:tr>
      <w:tr w:rsidR="00202F86" w:rsidRPr="001969C7" w14:paraId="566F8270" w14:textId="77777777" w:rsidTr="00EC0576">
        <w:tblPrEx>
          <w:tblCellMar>
            <w:left w:w="30" w:type="dxa"/>
            <w:right w:w="30" w:type="dxa"/>
          </w:tblCellMar>
        </w:tblPrEx>
        <w:tc>
          <w:tcPr>
            <w:tcW w:w="5670" w:type="dxa"/>
            <w:vAlign w:val="bottom"/>
          </w:tcPr>
          <w:p w14:paraId="46CFE861" w14:textId="77777777" w:rsidR="00202F86" w:rsidRPr="001969C7" w:rsidRDefault="00BD5A1C" w:rsidP="006F1945">
            <w:pPr>
              <w:autoSpaceDE w:val="0"/>
              <w:autoSpaceDN w:val="0"/>
              <w:adjustRightInd w:val="0"/>
              <w:spacing w:line="360" w:lineRule="auto"/>
              <w:rPr>
                <w:lang w:val="uk-UA" w:eastAsia="en-US"/>
              </w:rPr>
            </w:pPr>
            <w:r w:rsidRPr="001969C7">
              <w:rPr>
                <w:lang w:val="uk-UA" w:eastAsia="en-US"/>
              </w:rPr>
              <w:t>Грошові кошти та їх еквіваленти</w:t>
            </w:r>
          </w:p>
        </w:tc>
        <w:tc>
          <w:tcPr>
            <w:tcW w:w="1134" w:type="dxa"/>
            <w:vAlign w:val="bottom"/>
          </w:tcPr>
          <w:p w14:paraId="3112BC9D" w14:textId="77777777" w:rsidR="00202F86" w:rsidRPr="001969C7" w:rsidRDefault="0071601A" w:rsidP="006F1945">
            <w:pPr>
              <w:autoSpaceDE w:val="0"/>
              <w:autoSpaceDN w:val="0"/>
              <w:adjustRightInd w:val="0"/>
              <w:spacing w:line="360" w:lineRule="auto"/>
              <w:rPr>
                <w:lang w:val="uk-UA" w:eastAsia="en-US"/>
              </w:rPr>
            </w:pPr>
            <w:r w:rsidRPr="001969C7">
              <w:rPr>
                <w:lang w:val="uk-UA" w:eastAsia="en-US"/>
              </w:rPr>
              <w:t>13</w:t>
            </w:r>
          </w:p>
        </w:tc>
        <w:tc>
          <w:tcPr>
            <w:tcW w:w="1418" w:type="dxa"/>
          </w:tcPr>
          <w:p w14:paraId="36DA91AD" w14:textId="77777777" w:rsidR="00202F86" w:rsidRPr="001969C7" w:rsidRDefault="00BD5A1C" w:rsidP="006F1945">
            <w:pPr>
              <w:autoSpaceDE w:val="0"/>
              <w:autoSpaceDN w:val="0"/>
              <w:adjustRightInd w:val="0"/>
              <w:spacing w:line="360" w:lineRule="auto"/>
              <w:rPr>
                <w:lang w:val="uk-UA" w:eastAsia="en-US"/>
              </w:rPr>
            </w:pPr>
            <w:r w:rsidRPr="001969C7">
              <w:rPr>
                <w:lang w:val="uk-UA" w:eastAsia="en-US"/>
              </w:rPr>
              <w:t>218</w:t>
            </w:r>
            <w:r w:rsidR="00CB1220" w:rsidRPr="001969C7">
              <w:rPr>
                <w:lang w:val="uk-UA" w:eastAsia="en-US"/>
              </w:rPr>
              <w:t> </w:t>
            </w:r>
            <w:r w:rsidRPr="001969C7">
              <w:rPr>
                <w:lang w:val="uk-UA" w:eastAsia="en-US"/>
              </w:rPr>
              <w:t>857</w:t>
            </w:r>
          </w:p>
        </w:tc>
        <w:tc>
          <w:tcPr>
            <w:tcW w:w="1418" w:type="dxa"/>
          </w:tcPr>
          <w:p w14:paraId="7A136DFD" w14:textId="77777777" w:rsidR="00202F86" w:rsidRPr="001969C7" w:rsidRDefault="00BD5A1C" w:rsidP="006F1945">
            <w:pPr>
              <w:autoSpaceDE w:val="0"/>
              <w:autoSpaceDN w:val="0"/>
              <w:adjustRightInd w:val="0"/>
              <w:spacing w:line="360" w:lineRule="auto"/>
              <w:rPr>
                <w:lang w:val="uk-UA" w:eastAsia="en-US"/>
              </w:rPr>
            </w:pPr>
            <w:r w:rsidRPr="001969C7">
              <w:rPr>
                <w:lang w:val="uk-UA" w:eastAsia="en-US"/>
              </w:rPr>
              <w:t>342</w:t>
            </w:r>
            <w:r w:rsidR="00CB1220" w:rsidRPr="001969C7">
              <w:rPr>
                <w:lang w:val="uk-UA" w:eastAsia="en-US"/>
              </w:rPr>
              <w:t> </w:t>
            </w:r>
            <w:r w:rsidRPr="001969C7">
              <w:rPr>
                <w:lang w:val="uk-UA" w:eastAsia="en-US"/>
              </w:rPr>
              <w:t>909</w:t>
            </w:r>
          </w:p>
        </w:tc>
      </w:tr>
      <w:tr w:rsidR="00202F86" w:rsidRPr="001969C7" w14:paraId="4340F76F" w14:textId="77777777" w:rsidTr="00EC0576">
        <w:tblPrEx>
          <w:tblCellMar>
            <w:left w:w="30" w:type="dxa"/>
            <w:right w:w="30" w:type="dxa"/>
          </w:tblCellMar>
        </w:tblPrEx>
        <w:tc>
          <w:tcPr>
            <w:tcW w:w="5670" w:type="dxa"/>
            <w:vAlign w:val="bottom"/>
          </w:tcPr>
          <w:p w14:paraId="0EEBE286" w14:textId="77777777" w:rsidR="00202F86" w:rsidRPr="001969C7" w:rsidRDefault="00BD5A1C" w:rsidP="006F1945">
            <w:pPr>
              <w:autoSpaceDE w:val="0"/>
              <w:autoSpaceDN w:val="0"/>
              <w:adjustRightInd w:val="0"/>
              <w:spacing w:line="360" w:lineRule="auto"/>
              <w:rPr>
                <w:lang w:val="uk-UA" w:eastAsia="en-US"/>
              </w:rPr>
            </w:pPr>
            <w:r w:rsidRPr="001969C7">
              <w:rPr>
                <w:lang w:val="uk-UA" w:eastAsia="en-US"/>
              </w:rPr>
              <w:t>Інші оборотні активи</w:t>
            </w:r>
          </w:p>
        </w:tc>
        <w:tc>
          <w:tcPr>
            <w:tcW w:w="1134" w:type="dxa"/>
            <w:vAlign w:val="bottom"/>
          </w:tcPr>
          <w:p w14:paraId="0A5DEE5F" w14:textId="77777777" w:rsidR="00202F86" w:rsidRPr="001969C7" w:rsidRDefault="00202F86" w:rsidP="006F1945">
            <w:pPr>
              <w:autoSpaceDE w:val="0"/>
              <w:autoSpaceDN w:val="0"/>
              <w:adjustRightInd w:val="0"/>
              <w:spacing w:line="360" w:lineRule="auto"/>
              <w:rPr>
                <w:lang w:val="uk-UA" w:eastAsia="en-US"/>
              </w:rPr>
            </w:pPr>
          </w:p>
        </w:tc>
        <w:tc>
          <w:tcPr>
            <w:tcW w:w="1418" w:type="dxa"/>
          </w:tcPr>
          <w:p w14:paraId="508E751F" w14:textId="77777777" w:rsidR="00202F86" w:rsidRPr="001969C7" w:rsidRDefault="00BD5A1C" w:rsidP="006F1945">
            <w:pPr>
              <w:autoSpaceDE w:val="0"/>
              <w:autoSpaceDN w:val="0"/>
              <w:adjustRightInd w:val="0"/>
              <w:spacing w:line="360" w:lineRule="auto"/>
              <w:rPr>
                <w:lang w:val="uk-UA" w:eastAsia="en-US"/>
              </w:rPr>
            </w:pPr>
            <w:r w:rsidRPr="001969C7">
              <w:rPr>
                <w:lang w:val="uk-UA" w:eastAsia="en-US"/>
              </w:rPr>
              <w:t>313</w:t>
            </w:r>
          </w:p>
        </w:tc>
        <w:tc>
          <w:tcPr>
            <w:tcW w:w="1418" w:type="dxa"/>
          </w:tcPr>
          <w:p w14:paraId="04301276" w14:textId="77777777" w:rsidR="00202F86" w:rsidRPr="001969C7" w:rsidRDefault="00BD5A1C" w:rsidP="006F1945">
            <w:pPr>
              <w:autoSpaceDE w:val="0"/>
              <w:autoSpaceDN w:val="0"/>
              <w:adjustRightInd w:val="0"/>
              <w:spacing w:line="360" w:lineRule="auto"/>
              <w:rPr>
                <w:lang w:val="uk-UA" w:eastAsia="en-US"/>
              </w:rPr>
            </w:pPr>
            <w:r w:rsidRPr="001969C7">
              <w:rPr>
                <w:lang w:val="uk-UA" w:eastAsia="en-US"/>
              </w:rPr>
              <w:t>244</w:t>
            </w:r>
          </w:p>
        </w:tc>
      </w:tr>
      <w:tr w:rsidR="00BD5A1C" w:rsidRPr="001969C7" w14:paraId="24F610A1" w14:textId="77777777" w:rsidTr="00EC0576">
        <w:tblPrEx>
          <w:tblCellMar>
            <w:left w:w="30" w:type="dxa"/>
            <w:right w:w="30" w:type="dxa"/>
          </w:tblCellMar>
        </w:tblPrEx>
        <w:tc>
          <w:tcPr>
            <w:tcW w:w="5670" w:type="dxa"/>
            <w:vAlign w:val="bottom"/>
          </w:tcPr>
          <w:p w14:paraId="2E612A80" w14:textId="77777777" w:rsidR="00BD5A1C" w:rsidRPr="001969C7" w:rsidRDefault="00BD5A1C" w:rsidP="006F1945">
            <w:pPr>
              <w:autoSpaceDE w:val="0"/>
              <w:autoSpaceDN w:val="0"/>
              <w:adjustRightInd w:val="0"/>
              <w:spacing w:line="360" w:lineRule="auto"/>
              <w:rPr>
                <w:lang w:val="uk-UA" w:eastAsia="en-US"/>
              </w:rPr>
            </w:pPr>
            <w:r w:rsidRPr="001969C7">
              <w:rPr>
                <w:b/>
                <w:lang w:val="uk-UA" w:eastAsia="en-US"/>
              </w:rPr>
              <w:t>Всього оборотних активів</w:t>
            </w:r>
          </w:p>
        </w:tc>
        <w:tc>
          <w:tcPr>
            <w:tcW w:w="1134" w:type="dxa"/>
            <w:vAlign w:val="bottom"/>
          </w:tcPr>
          <w:p w14:paraId="60A84DC9" w14:textId="77777777" w:rsidR="00BD5A1C" w:rsidRPr="001969C7" w:rsidRDefault="00BD5A1C" w:rsidP="006F1945">
            <w:pPr>
              <w:autoSpaceDE w:val="0"/>
              <w:autoSpaceDN w:val="0"/>
              <w:adjustRightInd w:val="0"/>
              <w:spacing w:line="360" w:lineRule="auto"/>
              <w:rPr>
                <w:lang w:val="uk-UA" w:eastAsia="en-US"/>
              </w:rPr>
            </w:pPr>
          </w:p>
        </w:tc>
        <w:tc>
          <w:tcPr>
            <w:tcW w:w="1418" w:type="dxa"/>
            <w:tcBorders>
              <w:top w:val="single" w:sz="4" w:space="0" w:color="auto"/>
              <w:bottom w:val="single" w:sz="4" w:space="0" w:color="auto"/>
            </w:tcBorders>
          </w:tcPr>
          <w:p w14:paraId="33BCF754" w14:textId="77777777" w:rsidR="00BD5A1C" w:rsidRPr="001969C7" w:rsidRDefault="00BD5A1C" w:rsidP="006F1945">
            <w:pPr>
              <w:autoSpaceDE w:val="0"/>
              <w:autoSpaceDN w:val="0"/>
              <w:adjustRightInd w:val="0"/>
              <w:spacing w:line="360" w:lineRule="auto"/>
              <w:rPr>
                <w:b/>
                <w:bCs/>
                <w:lang w:val="uk-UA" w:eastAsia="en-US"/>
              </w:rPr>
            </w:pPr>
            <w:r w:rsidRPr="001969C7">
              <w:rPr>
                <w:b/>
                <w:bCs/>
                <w:lang w:val="uk-UA"/>
              </w:rPr>
              <w:t>1</w:t>
            </w:r>
            <w:r w:rsidR="0078601D" w:rsidRPr="001969C7">
              <w:rPr>
                <w:b/>
                <w:bCs/>
                <w:lang w:val="uk-UA"/>
              </w:rPr>
              <w:t> 923 099</w:t>
            </w:r>
          </w:p>
        </w:tc>
        <w:tc>
          <w:tcPr>
            <w:tcW w:w="1418" w:type="dxa"/>
            <w:tcBorders>
              <w:top w:val="single" w:sz="4" w:space="0" w:color="auto"/>
              <w:bottom w:val="single" w:sz="4" w:space="0" w:color="auto"/>
            </w:tcBorders>
          </w:tcPr>
          <w:p w14:paraId="73692D26" w14:textId="77777777" w:rsidR="00BD5A1C" w:rsidRPr="001969C7" w:rsidRDefault="00BD5A1C" w:rsidP="006F1945">
            <w:pPr>
              <w:autoSpaceDE w:val="0"/>
              <w:autoSpaceDN w:val="0"/>
              <w:adjustRightInd w:val="0"/>
              <w:spacing w:line="360" w:lineRule="auto"/>
              <w:rPr>
                <w:b/>
                <w:bCs/>
                <w:lang w:val="uk-UA" w:eastAsia="en-US"/>
              </w:rPr>
            </w:pPr>
            <w:r w:rsidRPr="001969C7">
              <w:rPr>
                <w:b/>
                <w:bCs/>
                <w:lang w:val="uk-UA"/>
              </w:rPr>
              <w:t>1</w:t>
            </w:r>
            <w:r w:rsidR="00CB1220" w:rsidRPr="001969C7">
              <w:rPr>
                <w:b/>
                <w:bCs/>
                <w:lang w:val="uk-UA"/>
              </w:rPr>
              <w:t> </w:t>
            </w:r>
            <w:r w:rsidRPr="001969C7">
              <w:rPr>
                <w:b/>
                <w:bCs/>
                <w:lang w:val="uk-UA"/>
              </w:rPr>
              <w:t>716</w:t>
            </w:r>
            <w:r w:rsidR="00CB1220" w:rsidRPr="001969C7">
              <w:rPr>
                <w:b/>
                <w:bCs/>
                <w:lang w:val="uk-UA"/>
              </w:rPr>
              <w:t> </w:t>
            </w:r>
            <w:r w:rsidRPr="001969C7">
              <w:rPr>
                <w:b/>
                <w:bCs/>
                <w:lang w:val="uk-UA"/>
              </w:rPr>
              <w:t>993</w:t>
            </w:r>
          </w:p>
        </w:tc>
      </w:tr>
      <w:tr w:rsidR="00BD5A1C" w:rsidRPr="001969C7" w14:paraId="05CCE695" w14:textId="77777777" w:rsidTr="00EC0576">
        <w:tblPrEx>
          <w:tblCellMar>
            <w:left w:w="30" w:type="dxa"/>
            <w:right w:w="30" w:type="dxa"/>
          </w:tblCellMar>
        </w:tblPrEx>
        <w:tc>
          <w:tcPr>
            <w:tcW w:w="5670" w:type="dxa"/>
            <w:vAlign w:val="bottom"/>
          </w:tcPr>
          <w:p w14:paraId="0EE8B3DA" w14:textId="77777777" w:rsidR="00BD5A1C" w:rsidRPr="001969C7" w:rsidRDefault="00BD5A1C" w:rsidP="006F1945">
            <w:pPr>
              <w:autoSpaceDE w:val="0"/>
              <w:autoSpaceDN w:val="0"/>
              <w:adjustRightInd w:val="0"/>
              <w:spacing w:line="360" w:lineRule="auto"/>
              <w:rPr>
                <w:lang w:val="uk-UA" w:eastAsia="en-US"/>
              </w:rPr>
            </w:pPr>
            <w:r w:rsidRPr="001969C7">
              <w:rPr>
                <w:b/>
                <w:lang w:val="uk-UA" w:eastAsia="en-US"/>
              </w:rPr>
              <w:t>ВСЬОГО АКТИВІВ</w:t>
            </w:r>
          </w:p>
        </w:tc>
        <w:tc>
          <w:tcPr>
            <w:tcW w:w="1134" w:type="dxa"/>
            <w:vAlign w:val="bottom"/>
          </w:tcPr>
          <w:p w14:paraId="104870FD" w14:textId="77777777" w:rsidR="00BD5A1C" w:rsidRPr="001969C7" w:rsidRDefault="00BD5A1C" w:rsidP="006F1945">
            <w:pPr>
              <w:autoSpaceDE w:val="0"/>
              <w:autoSpaceDN w:val="0"/>
              <w:adjustRightInd w:val="0"/>
              <w:spacing w:line="360" w:lineRule="auto"/>
              <w:rPr>
                <w:lang w:val="uk-UA" w:eastAsia="en-US"/>
              </w:rPr>
            </w:pPr>
          </w:p>
        </w:tc>
        <w:tc>
          <w:tcPr>
            <w:tcW w:w="1418" w:type="dxa"/>
            <w:tcBorders>
              <w:bottom w:val="double" w:sz="4" w:space="0" w:color="auto"/>
            </w:tcBorders>
          </w:tcPr>
          <w:p w14:paraId="462355A1" w14:textId="77777777" w:rsidR="00BD5A1C" w:rsidRPr="001969C7" w:rsidRDefault="00BD5A1C" w:rsidP="006F1945">
            <w:pPr>
              <w:autoSpaceDE w:val="0"/>
              <w:autoSpaceDN w:val="0"/>
              <w:adjustRightInd w:val="0"/>
              <w:spacing w:line="360" w:lineRule="auto"/>
              <w:rPr>
                <w:b/>
                <w:bCs/>
                <w:lang w:val="uk-UA" w:eastAsia="en-US"/>
              </w:rPr>
            </w:pPr>
            <w:r w:rsidRPr="001969C7">
              <w:rPr>
                <w:b/>
                <w:bCs/>
                <w:lang w:val="uk-UA" w:eastAsia="en-US"/>
              </w:rPr>
              <w:t>2</w:t>
            </w:r>
            <w:r w:rsidR="00CB1220" w:rsidRPr="001969C7">
              <w:rPr>
                <w:b/>
                <w:bCs/>
                <w:lang w:val="uk-UA" w:eastAsia="en-US"/>
              </w:rPr>
              <w:t> </w:t>
            </w:r>
            <w:r w:rsidRPr="001969C7">
              <w:rPr>
                <w:b/>
                <w:bCs/>
                <w:lang w:val="uk-UA" w:eastAsia="en-US"/>
              </w:rPr>
              <w:t>400</w:t>
            </w:r>
            <w:r w:rsidR="00CB1220" w:rsidRPr="001969C7">
              <w:rPr>
                <w:b/>
                <w:bCs/>
                <w:lang w:val="uk-UA" w:eastAsia="en-US"/>
              </w:rPr>
              <w:t> </w:t>
            </w:r>
            <w:r w:rsidRPr="001969C7">
              <w:rPr>
                <w:b/>
                <w:bCs/>
                <w:lang w:val="uk-UA" w:eastAsia="en-US"/>
              </w:rPr>
              <w:t>813</w:t>
            </w:r>
          </w:p>
        </w:tc>
        <w:tc>
          <w:tcPr>
            <w:tcW w:w="1418" w:type="dxa"/>
            <w:tcBorders>
              <w:bottom w:val="double" w:sz="4" w:space="0" w:color="auto"/>
            </w:tcBorders>
          </w:tcPr>
          <w:p w14:paraId="5498D269" w14:textId="77777777" w:rsidR="00BD5A1C" w:rsidRPr="001969C7" w:rsidRDefault="005A0F24" w:rsidP="006F1945">
            <w:pPr>
              <w:autoSpaceDE w:val="0"/>
              <w:autoSpaceDN w:val="0"/>
              <w:adjustRightInd w:val="0"/>
              <w:spacing w:line="360" w:lineRule="auto"/>
              <w:rPr>
                <w:b/>
                <w:bCs/>
                <w:lang w:val="uk-UA" w:eastAsia="en-US"/>
              </w:rPr>
            </w:pPr>
            <w:r w:rsidRPr="001969C7">
              <w:rPr>
                <w:b/>
                <w:bCs/>
                <w:lang w:val="uk-UA" w:eastAsia="en-US"/>
              </w:rPr>
              <w:t>2</w:t>
            </w:r>
            <w:r w:rsidR="00CB1220" w:rsidRPr="001969C7">
              <w:rPr>
                <w:b/>
                <w:bCs/>
                <w:lang w:val="uk-UA" w:eastAsia="en-US"/>
              </w:rPr>
              <w:t> </w:t>
            </w:r>
            <w:r w:rsidRPr="001969C7">
              <w:rPr>
                <w:b/>
                <w:bCs/>
                <w:lang w:val="uk-UA" w:eastAsia="en-US"/>
              </w:rPr>
              <w:t>194</w:t>
            </w:r>
            <w:r w:rsidR="00CB1220" w:rsidRPr="001969C7">
              <w:rPr>
                <w:b/>
                <w:bCs/>
                <w:lang w:val="uk-UA" w:eastAsia="en-US"/>
              </w:rPr>
              <w:t> </w:t>
            </w:r>
            <w:r w:rsidRPr="001969C7">
              <w:rPr>
                <w:b/>
                <w:bCs/>
                <w:lang w:val="uk-UA" w:eastAsia="en-US"/>
              </w:rPr>
              <w:t>835</w:t>
            </w:r>
          </w:p>
        </w:tc>
      </w:tr>
      <w:tr w:rsidR="00BD5A1C" w:rsidRPr="001969C7" w14:paraId="4CF36111" w14:textId="77777777" w:rsidTr="00EC0576">
        <w:tblPrEx>
          <w:tblCellMar>
            <w:left w:w="30" w:type="dxa"/>
            <w:right w:w="30" w:type="dxa"/>
          </w:tblCellMar>
        </w:tblPrEx>
        <w:tc>
          <w:tcPr>
            <w:tcW w:w="5670" w:type="dxa"/>
            <w:vAlign w:val="bottom"/>
          </w:tcPr>
          <w:p w14:paraId="20B68CD7" w14:textId="77777777" w:rsidR="00BD5A1C" w:rsidRPr="001969C7" w:rsidRDefault="00BD5A1C" w:rsidP="00D32F7E">
            <w:pPr>
              <w:autoSpaceDE w:val="0"/>
              <w:autoSpaceDN w:val="0"/>
              <w:adjustRightInd w:val="0"/>
              <w:rPr>
                <w:lang w:val="uk-UA" w:eastAsia="en-US"/>
              </w:rPr>
            </w:pPr>
            <w:r w:rsidRPr="001969C7">
              <w:rPr>
                <w:b/>
                <w:lang w:val="uk-UA" w:eastAsia="en-US"/>
              </w:rPr>
              <w:t xml:space="preserve">КАПІТАЛ І ЗОБОВ’ЯЗАННЯ </w:t>
            </w:r>
          </w:p>
        </w:tc>
        <w:tc>
          <w:tcPr>
            <w:tcW w:w="1134" w:type="dxa"/>
            <w:vAlign w:val="bottom"/>
          </w:tcPr>
          <w:p w14:paraId="1645DC1D" w14:textId="77777777" w:rsidR="00BD5A1C" w:rsidRPr="001969C7" w:rsidRDefault="00BD5A1C" w:rsidP="00D32F7E">
            <w:pPr>
              <w:autoSpaceDE w:val="0"/>
              <w:autoSpaceDN w:val="0"/>
              <w:adjustRightInd w:val="0"/>
              <w:rPr>
                <w:lang w:val="uk-UA" w:eastAsia="en-US"/>
              </w:rPr>
            </w:pPr>
          </w:p>
        </w:tc>
        <w:tc>
          <w:tcPr>
            <w:tcW w:w="1418" w:type="dxa"/>
            <w:vAlign w:val="bottom"/>
          </w:tcPr>
          <w:p w14:paraId="111A0D5E" w14:textId="77777777" w:rsidR="00BD5A1C" w:rsidRPr="001969C7" w:rsidRDefault="00BD5A1C" w:rsidP="00D32F7E">
            <w:pPr>
              <w:autoSpaceDE w:val="0"/>
              <w:autoSpaceDN w:val="0"/>
              <w:adjustRightInd w:val="0"/>
              <w:rPr>
                <w:lang w:val="uk-UA" w:eastAsia="en-US"/>
              </w:rPr>
            </w:pPr>
          </w:p>
        </w:tc>
        <w:tc>
          <w:tcPr>
            <w:tcW w:w="1418" w:type="dxa"/>
            <w:vAlign w:val="bottom"/>
          </w:tcPr>
          <w:p w14:paraId="2F7F97E8" w14:textId="77777777" w:rsidR="00BD5A1C" w:rsidRPr="001969C7" w:rsidRDefault="00BD5A1C" w:rsidP="00D32F7E">
            <w:pPr>
              <w:autoSpaceDE w:val="0"/>
              <w:autoSpaceDN w:val="0"/>
              <w:adjustRightInd w:val="0"/>
              <w:rPr>
                <w:lang w:val="uk-UA" w:eastAsia="en-US"/>
              </w:rPr>
            </w:pPr>
          </w:p>
        </w:tc>
      </w:tr>
      <w:tr w:rsidR="00BD5A1C" w:rsidRPr="001969C7" w14:paraId="518DF5BC" w14:textId="77777777" w:rsidTr="00EC0576">
        <w:tblPrEx>
          <w:tblCellMar>
            <w:left w:w="30" w:type="dxa"/>
            <w:right w:w="30" w:type="dxa"/>
          </w:tblCellMar>
        </w:tblPrEx>
        <w:tc>
          <w:tcPr>
            <w:tcW w:w="5670" w:type="dxa"/>
            <w:vAlign w:val="bottom"/>
          </w:tcPr>
          <w:p w14:paraId="2FDFB573" w14:textId="77777777" w:rsidR="00BD5A1C" w:rsidRPr="001969C7" w:rsidRDefault="00BD5A1C" w:rsidP="00D32F7E">
            <w:pPr>
              <w:tabs>
                <w:tab w:val="left" w:pos="623"/>
              </w:tabs>
              <w:autoSpaceDE w:val="0"/>
              <w:autoSpaceDN w:val="0"/>
              <w:adjustRightInd w:val="0"/>
              <w:rPr>
                <w:b/>
                <w:lang w:val="uk-UA" w:eastAsia="en-US"/>
              </w:rPr>
            </w:pPr>
            <w:r w:rsidRPr="001969C7">
              <w:rPr>
                <w:lang w:val="uk-UA" w:eastAsia="en-US"/>
              </w:rPr>
              <w:t>Зареєстрований (пайовий) капітал</w:t>
            </w:r>
          </w:p>
        </w:tc>
        <w:tc>
          <w:tcPr>
            <w:tcW w:w="1134" w:type="dxa"/>
            <w:vAlign w:val="bottom"/>
          </w:tcPr>
          <w:p w14:paraId="3440C250" w14:textId="77777777" w:rsidR="00BD5A1C" w:rsidRPr="001969C7" w:rsidRDefault="0071601A" w:rsidP="00D32F7E">
            <w:pPr>
              <w:autoSpaceDE w:val="0"/>
              <w:autoSpaceDN w:val="0"/>
              <w:adjustRightInd w:val="0"/>
              <w:rPr>
                <w:bCs/>
                <w:lang w:val="uk-UA" w:eastAsia="en-US"/>
              </w:rPr>
            </w:pPr>
            <w:r w:rsidRPr="001969C7">
              <w:rPr>
                <w:bCs/>
                <w:lang w:val="uk-UA" w:eastAsia="en-US"/>
              </w:rPr>
              <w:t>19</w:t>
            </w:r>
          </w:p>
        </w:tc>
        <w:tc>
          <w:tcPr>
            <w:tcW w:w="1418" w:type="dxa"/>
          </w:tcPr>
          <w:p w14:paraId="336B401E" w14:textId="77777777" w:rsidR="00BD5A1C" w:rsidRPr="001969C7" w:rsidRDefault="005A0F24" w:rsidP="00D32F7E">
            <w:pPr>
              <w:autoSpaceDE w:val="0"/>
              <w:autoSpaceDN w:val="0"/>
              <w:adjustRightInd w:val="0"/>
              <w:rPr>
                <w:lang w:val="uk-UA" w:eastAsia="en-US"/>
              </w:rPr>
            </w:pPr>
            <w:r w:rsidRPr="001969C7">
              <w:rPr>
                <w:lang w:val="uk-UA" w:eastAsia="en-US"/>
              </w:rPr>
              <w:t>48</w:t>
            </w:r>
            <w:r w:rsidR="00CB1220" w:rsidRPr="001969C7">
              <w:rPr>
                <w:lang w:val="uk-UA" w:eastAsia="en-US"/>
              </w:rPr>
              <w:t> </w:t>
            </w:r>
            <w:r w:rsidRPr="001969C7">
              <w:rPr>
                <w:lang w:val="uk-UA" w:eastAsia="en-US"/>
              </w:rPr>
              <w:t>174</w:t>
            </w:r>
          </w:p>
        </w:tc>
        <w:tc>
          <w:tcPr>
            <w:tcW w:w="1418" w:type="dxa"/>
          </w:tcPr>
          <w:p w14:paraId="34879C8F" w14:textId="77777777" w:rsidR="00BD5A1C" w:rsidRPr="001969C7" w:rsidRDefault="005A0F24" w:rsidP="00D32F7E">
            <w:pPr>
              <w:autoSpaceDE w:val="0"/>
              <w:autoSpaceDN w:val="0"/>
              <w:adjustRightInd w:val="0"/>
              <w:rPr>
                <w:lang w:val="uk-UA" w:eastAsia="en-US"/>
              </w:rPr>
            </w:pPr>
            <w:r w:rsidRPr="001969C7">
              <w:rPr>
                <w:lang w:val="uk-UA" w:eastAsia="en-US"/>
              </w:rPr>
              <w:t>48</w:t>
            </w:r>
            <w:r w:rsidR="00CB1220" w:rsidRPr="001969C7">
              <w:rPr>
                <w:lang w:val="uk-UA" w:eastAsia="en-US"/>
              </w:rPr>
              <w:t> </w:t>
            </w:r>
            <w:r w:rsidRPr="001969C7">
              <w:rPr>
                <w:lang w:val="uk-UA" w:eastAsia="en-US"/>
              </w:rPr>
              <w:t>174</w:t>
            </w:r>
          </w:p>
        </w:tc>
      </w:tr>
      <w:tr w:rsidR="005A0F24" w:rsidRPr="001969C7" w14:paraId="747DCA94" w14:textId="77777777" w:rsidTr="00D32F7E">
        <w:trPr>
          <w:trHeight w:val="218"/>
        </w:trPr>
        <w:tc>
          <w:tcPr>
            <w:tcW w:w="5670" w:type="dxa"/>
            <w:vAlign w:val="bottom"/>
          </w:tcPr>
          <w:p w14:paraId="4E191AB1" w14:textId="77777777" w:rsidR="005A0F24" w:rsidRPr="001969C7" w:rsidRDefault="005A0F24" w:rsidP="00D32F7E">
            <w:pPr>
              <w:tabs>
                <w:tab w:val="left" w:pos="5353"/>
              </w:tabs>
              <w:autoSpaceDE w:val="0"/>
              <w:autoSpaceDN w:val="0"/>
              <w:adjustRightInd w:val="0"/>
              <w:rPr>
                <w:b/>
                <w:lang w:val="uk-UA" w:eastAsia="en-US"/>
              </w:rPr>
            </w:pPr>
            <w:r w:rsidRPr="001969C7">
              <w:rPr>
                <w:lang w:val="uk-UA" w:eastAsia="en-US"/>
              </w:rPr>
              <w:t>Нерозподілений прибуток (непокритий збиток)</w:t>
            </w:r>
          </w:p>
        </w:tc>
        <w:tc>
          <w:tcPr>
            <w:tcW w:w="1134" w:type="dxa"/>
            <w:vAlign w:val="bottom"/>
          </w:tcPr>
          <w:p w14:paraId="3421D9A2" w14:textId="77777777" w:rsidR="005A0F24" w:rsidRPr="001969C7" w:rsidRDefault="005A0F24" w:rsidP="00D32F7E">
            <w:pPr>
              <w:autoSpaceDE w:val="0"/>
              <w:autoSpaceDN w:val="0"/>
              <w:adjustRightInd w:val="0"/>
              <w:rPr>
                <w:bCs/>
                <w:u w:val="double"/>
                <w:lang w:val="uk-UA" w:eastAsia="en-US"/>
              </w:rPr>
            </w:pPr>
          </w:p>
        </w:tc>
        <w:tc>
          <w:tcPr>
            <w:tcW w:w="1418" w:type="dxa"/>
          </w:tcPr>
          <w:p w14:paraId="11A6F3D2" w14:textId="77777777" w:rsidR="005A0F24" w:rsidRPr="001969C7" w:rsidRDefault="005A0F24" w:rsidP="00D32F7E">
            <w:pPr>
              <w:autoSpaceDE w:val="0"/>
              <w:autoSpaceDN w:val="0"/>
              <w:adjustRightInd w:val="0"/>
              <w:rPr>
                <w:b/>
                <w:bCs/>
                <w:lang w:val="uk-UA" w:eastAsia="en-US"/>
              </w:rPr>
            </w:pPr>
            <w:r w:rsidRPr="001969C7">
              <w:rPr>
                <w:lang w:val="uk-UA" w:eastAsia="en-US"/>
              </w:rPr>
              <w:t>1</w:t>
            </w:r>
            <w:r w:rsidR="00CB1220" w:rsidRPr="001969C7">
              <w:rPr>
                <w:lang w:val="uk-UA" w:eastAsia="en-US"/>
              </w:rPr>
              <w:t> </w:t>
            </w:r>
            <w:r w:rsidRPr="001969C7">
              <w:rPr>
                <w:lang w:val="uk-UA" w:eastAsia="en-US"/>
              </w:rPr>
              <w:t>950</w:t>
            </w:r>
            <w:r w:rsidR="00CB1220" w:rsidRPr="001969C7">
              <w:rPr>
                <w:lang w:val="uk-UA" w:eastAsia="en-US"/>
              </w:rPr>
              <w:t> </w:t>
            </w:r>
            <w:r w:rsidRPr="001969C7">
              <w:rPr>
                <w:lang w:val="uk-UA" w:eastAsia="en-US"/>
              </w:rPr>
              <w:t>585</w:t>
            </w:r>
          </w:p>
        </w:tc>
        <w:tc>
          <w:tcPr>
            <w:tcW w:w="1418" w:type="dxa"/>
          </w:tcPr>
          <w:p w14:paraId="4CE47C35" w14:textId="77777777" w:rsidR="005A0F24" w:rsidRPr="001969C7" w:rsidRDefault="005A0F24" w:rsidP="00D32F7E">
            <w:pPr>
              <w:autoSpaceDE w:val="0"/>
              <w:autoSpaceDN w:val="0"/>
              <w:adjustRightInd w:val="0"/>
              <w:rPr>
                <w:b/>
                <w:bCs/>
                <w:lang w:val="uk-UA" w:eastAsia="en-US"/>
              </w:rPr>
            </w:pPr>
            <w:r w:rsidRPr="001969C7">
              <w:rPr>
                <w:lang w:val="uk-UA" w:eastAsia="en-US"/>
              </w:rPr>
              <w:t>1</w:t>
            </w:r>
            <w:r w:rsidR="00CB1220" w:rsidRPr="001969C7">
              <w:rPr>
                <w:lang w:val="uk-UA" w:eastAsia="en-US"/>
              </w:rPr>
              <w:t> </w:t>
            </w:r>
            <w:r w:rsidRPr="001969C7">
              <w:rPr>
                <w:lang w:val="uk-UA" w:eastAsia="en-US"/>
              </w:rPr>
              <w:t>908</w:t>
            </w:r>
            <w:r w:rsidR="00CB1220" w:rsidRPr="001969C7">
              <w:rPr>
                <w:lang w:val="uk-UA" w:eastAsia="en-US"/>
              </w:rPr>
              <w:t> </w:t>
            </w:r>
            <w:r w:rsidRPr="001969C7">
              <w:rPr>
                <w:lang w:val="uk-UA" w:eastAsia="en-US"/>
              </w:rPr>
              <w:t>236</w:t>
            </w:r>
          </w:p>
        </w:tc>
      </w:tr>
      <w:tr w:rsidR="005A0F24" w:rsidRPr="001969C7" w14:paraId="32B8610D" w14:textId="77777777" w:rsidTr="00EC0576">
        <w:trPr>
          <w:trHeight w:hRule="exact" w:val="236"/>
        </w:trPr>
        <w:tc>
          <w:tcPr>
            <w:tcW w:w="5670" w:type="dxa"/>
            <w:vAlign w:val="bottom"/>
          </w:tcPr>
          <w:p w14:paraId="18D17AFE" w14:textId="77777777" w:rsidR="005A0F24" w:rsidRPr="001969C7" w:rsidRDefault="005A0F24" w:rsidP="00D32F7E">
            <w:pPr>
              <w:autoSpaceDE w:val="0"/>
              <w:autoSpaceDN w:val="0"/>
              <w:adjustRightInd w:val="0"/>
              <w:rPr>
                <w:lang w:val="uk-UA" w:eastAsia="en-US"/>
              </w:rPr>
            </w:pPr>
            <w:r w:rsidRPr="001969C7">
              <w:rPr>
                <w:b/>
                <w:lang w:val="uk-UA" w:eastAsia="en-US"/>
              </w:rPr>
              <w:t>Всього капітал</w:t>
            </w:r>
          </w:p>
        </w:tc>
        <w:tc>
          <w:tcPr>
            <w:tcW w:w="1134" w:type="dxa"/>
            <w:vAlign w:val="bottom"/>
          </w:tcPr>
          <w:p w14:paraId="3768130D" w14:textId="77777777" w:rsidR="005A0F24" w:rsidRPr="001969C7" w:rsidRDefault="005A0F24" w:rsidP="00D32F7E">
            <w:pPr>
              <w:autoSpaceDE w:val="0"/>
              <w:autoSpaceDN w:val="0"/>
              <w:adjustRightInd w:val="0"/>
              <w:rPr>
                <w:lang w:val="uk-UA" w:eastAsia="en-US"/>
              </w:rPr>
            </w:pPr>
          </w:p>
        </w:tc>
        <w:tc>
          <w:tcPr>
            <w:tcW w:w="1418" w:type="dxa"/>
            <w:tcBorders>
              <w:top w:val="single" w:sz="4" w:space="0" w:color="auto"/>
              <w:bottom w:val="single" w:sz="4" w:space="0" w:color="auto"/>
            </w:tcBorders>
          </w:tcPr>
          <w:p w14:paraId="2EAFBD14" w14:textId="77777777" w:rsidR="005A0F24" w:rsidRPr="001969C7" w:rsidRDefault="005A0F24" w:rsidP="00D32F7E">
            <w:pPr>
              <w:autoSpaceDE w:val="0"/>
              <w:autoSpaceDN w:val="0"/>
              <w:adjustRightInd w:val="0"/>
              <w:rPr>
                <w:b/>
                <w:bCs/>
                <w:lang w:val="uk-UA" w:eastAsia="en-US"/>
              </w:rPr>
            </w:pPr>
            <w:r w:rsidRPr="001969C7">
              <w:rPr>
                <w:b/>
                <w:bCs/>
                <w:lang w:val="uk-UA" w:eastAsia="en-US"/>
              </w:rPr>
              <w:t>1</w:t>
            </w:r>
            <w:r w:rsidR="00CB1220" w:rsidRPr="001969C7">
              <w:rPr>
                <w:b/>
                <w:bCs/>
                <w:lang w:val="uk-UA" w:eastAsia="en-US"/>
              </w:rPr>
              <w:t> </w:t>
            </w:r>
            <w:r w:rsidRPr="001969C7">
              <w:rPr>
                <w:b/>
                <w:bCs/>
                <w:lang w:val="uk-UA" w:eastAsia="en-US"/>
              </w:rPr>
              <w:t>998</w:t>
            </w:r>
            <w:r w:rsidR="00CB1220" w:rsidRPr="001969C7">
              <w:rPr>
                <w:b/>
                <w:bCs/>
                <w:lang w:val="uk-UA" w:eastAsia="en-US"/>
              </w:rPr>
              <w:t> </w:t>
            </w:r>
            <w:r w:rsidRPr="001969C7">
              <w:rPr>
                <w:b/>
                <w:bCs/>
                <w:lang w:val="uk-UA" w:eastAsia="en-US"/>
              </w:rPr>
              <w:t>759</w:t>
            </w:r>
          </w:p>
        </w:tc>
        <w:tc>
          <w:tcPr>
            <w:tcW w:w="1418" w:type="dxa"/>
            <w:tcBorders>
              <w:top w:val="single" w:sz="4" w:space="0" w:color="auto"/>
              <w:bottom w:val="single" w:sz="4" w:space="0" w:color="auto"/>
            </w:tcBorders>
          </w:tcPr>
          <w:p w14:paraId="26F57C90" w14:textId="77777777" w:rsidR="005A0F24" w:rsidRPr="001969C7" w:rsidRDefault="005A0F24" w:rsidP="00D32F7E">
            <w:pPr>
              <w:autoSpaceDE w:val="0"/>
              <w:autoSpaceDN w:val="0"/>
              <w:adjustRightInd w:val="0"/>
              <w:rPr>
                <w:b/>
                <w:bCs/>
                <w:lang w:val="uk-UA" w:eastAsia="en-US"/>
              </w:rPr>
            </w:pPr>
            <w:r w:rsidRPr="001969C7">
              <w:rPr>
                <w:b/>
                <w:bCs/>
                <w:lang w:val="uk-UA" w:eastAsia="en-US"/>
              </w:rPr>
              <w:t>1</w:t>
            </w:r>
            <w:r w:rsidR="00CB1220" w:rsidRPr="001969C7">
              <w:rPr>
                <w:b/>
                <w:bCs/>
                <w:lang w:val="uk-UA" w:eastAsia="en-US"/>
              </w:rPr>
              <w:t> </w:t>
            </w:r>
            <w:r w:rsidRPr="001969C7">
              <w:rPr>
                <w:b/>
                <w:bCs/>
                <w:lang w:val="uk-UA" w:eastAsia="en-US"/>
              </w:rPr>
              <w:t>956</w:t>
            </w:r>
            <w:r w:rsidR="00CB1220" w:rsidRPr="001969C7">
              <w:rPr>
                <w:b/>
                <w:bCs/>
                <w:lang w:val="uk-UA" w:eastAsia="en-US"/>
              </w:rPr>
              <w:t> </w:t>
            </w:r>
            <w:r w:rsidRPr="001969C7">
              <w:rPr>
                <w:b/>
                <w:bCs/>
                <w:lang w:val="uk-UA" w:eastAsia="en-US"/>
              </w:rPr>
              <w:t>410</w:t>
            </w:r>
          </w:p>
        </w:tc>
      </w:tr>
      <w:tr w:rsidR="005A0F24" w:rsidRPr="001969C7" w14:paraId="7B8D0152" w14:textId="77777777" w:rsidTr="00EC0576">
        <w:tc>
          <w:tcPr>
            <w:tcW w:w="5670" w:type="dxa"/>
            <w:vAlign w:val="bottom"/>
          </w:tcPr>
          <w:p w14:paraId="66700729" w14:textId="77777777" w:rsidR="005A0F24" w:rsidRPr="001969C7" w:rsidRDefault="005A0F24" w:rsidP="003C01C7">
            <w:pPr>
              <w:autoSpaceDE w:val="0"/>
              <w:autoSpaceDN w:val="0"/>
              <w:adjustRightInd w:val="0"/>
              <w:spacing w:line="360" w:lineRule="auto"/>
              <w:rPr>
                <w:b/>
                <w:lang w:val="uk-UA" w:eastAsia="en-US"/>
              </w:rPr>
            </w:pPr>
            <w:r w:rsidRPr="001969C7">
              <w:rPr>
                <w:b/>
                <w:i/>
                <w:lang w:val="uk-UA" w:eastAsia="en-US"/>
              </w:rPr>
              <w:t>Довгострокові зобов’язання:</w:t>
            </w:r>
          </w:p>
        </w:tc>
        <w:tc>
          <w:tcPr>
            <w:tcW w:w="1134" w:type="dxa"/>
            <w:vAlign w:val="bottom"/>
          </w:tcPr>
          <w:p w14:paraId="72CFAF1F" w14:textId="77777777" w:rsidR="005A0F24" w:rsidRPr="001969C7" w:rsidRDefault="005A0F24" w:rsidP="003C01C7">
            <w:pPr>
              <w:autoSpaceDE w:val="0"/>
              <w:autoSpaceDN w:val="0"/>
              <w:adjustRightInd w:val="0"/>
              <w:spacing w:line="360" w:lineRule="auto"/>
              <w:rPr>
                <w:lang w:val="uk-UA" w:eastAsia="en-US"/>
              </w:rPr>
            </w:pPr>
          </w:p>
        </w:tc>
        <w:tc>
          <w:tcPr>
            <w:tcW w:w="1418" w:type="dxa"/>
            <w:vAlign w:val="bottom"/>
          </w:tcPr>
          <w:p w14:paraId="247E2270" w14:textId="77777777" w:rsidR="005A0F24" w:rsidRPr="001969C7" w:rsidRDefault="005A0F24" w:rsidP="003C01C7">
            <w:pPr>
              <w:autoSpaceDE w:val="0"/>
              <w:autoSpaceDN w:val="0"/>
              <w:adjustRightInd w:val="0"/>
              <w:spacing w:line="360" w:lineRule="auto"/>
              <w:rPr>
                <w:lang w:val="uk-UA" w:eastAsia="en-US"/>
              </w:rPr>
            </w:pPr>
          </w:p>
        </w:tc>
        <w:tc>
          <w:tcPr>
            <w:tcW w:w="1418" w:type="dxa"/>
            <w:vAlign w:val="bottom"/>
          </w:tcPr>
          <w:p w14:paraId="15FBE500" w14:textId="77777777" w:rsidR="005A0F24" w:rsidRPr="001969C7" w:rsidRDefault="005A0F24" w:rsidP="003C01C7">
            <w:pPr>
              <w:autoSpaceDE w:val="0"/>
              <w:autoSpaceDN w:val="0"/>
              <w:adjustRightInd w:val="0"/>
              <w:spacing w:line="360" w:lineRule="auto"/>
              <w:rPr>
                <w:lang w:val="uk-UA" w:eastAsia="en-US"/>
              </w:rPr>
            </w:pPr>
          </w:p>
        </w:tc>
      </w:tr>
      <w:tr w:rsidR="005A0F24" w:rsidRPr="001969C7" w14:paraId="4EDE6B06" w14:textId="77777777" w:rsidTr="00EC0576">
        <w:tc>
          <w:tcPr>
            <w:tcW w:w="5670" w:type="dxa"/>
            <w:vAlign w:val="bottom"/>
          </w:tcPr>
          <w:p w14:paraId="6B789C33" w14:textId="77777777" w:rsidR="005A0F24" w:rsidRPr="001969C7" w:rsidRDefault="005A0F24" w:rsidP="006F1945">
            <w:pPr>
              <w:autoSpaceDE w:val="0"/>
              <w:autoSpaceDN w:val="0"/>
              <w:adjustRightInd w:val="0"/>
              <w:spacing w:line="360" w:lineRule="auto"/>
              <w:rPr>
                <w:lang w:val="uk-UA" w:eastAsia="en-US"/>
              </w:rPr>
            </w:pPr>
            <w:r w:rsidRPr="001969C7">
              <w:rPr>
                <w:spacing w:val="-2"/>
                <w:lang w:val="uk-UA" w:eastAsia="en-US"/>
              </w:rPr>
              <w:t>Відкладені податкові зобов'язання</w:t>
            </w:r>
          </w:p>
        </w:tc>
        <w:tc>
          <w:tcPr>
            <w:tcW w:w="1134" w:type="dxa"/>
            <w:vAlign w:val="bottom"/>
          </w:tcPr>
          <w:p w14:paraId="0D0D42A6" w14:textId="77777777" w:rsidR="005A0F24" w:rsidRPr="001969C7" w:rsidRDefault="005A0F24" w:rsidP="006F1945">
            <w:pPr>
              <w:tabs>
                <w:tab w:val="left" w:pos="396"/>
              </w:tabs>
              <w:autoSpaceDE w:val="0"/>
              <w:autoSpaceDN w:val="0"/>
              <w:adjustRightInd w:val="0"/>
              <w:spacing w:line="360" w:lineRule="auto"/>
              <w:rPr>
                <w:lang w:val="uk-UA" w:eastAsia="en-US"/>
              </w:rPr>
            </w:pPr>
          </w:p>
        </w:tc>
        <w:tc>
          <w:tcPr>
            <w:tcW w:w="1418" w:type="dxa"/>
            <w:vAlign w:val="center"/>
          </w:tcPr>
          <w:p w14:paraId="50C27FFE" w14:textId="77777777" w:rsidR="005A0F24" w:rsidRPr="001969C7" w:rsidRDefault="005A0F24" w:rsidP="006F1945">
            <w:pPr>
              <w:autoSpaceDE w:val="0"/>
              <w:autoSpaceDN w:val="0"/>
              <w:adjustRightInd w:val="0"/>
              <w:spacing w:line="360" w:lineRule="auto"/>
              <w:rPr>
                <w:lang w:val="uk-UA" w:eastAsia="en-US"/>
              </w:rPr>
            </w:pPr>
            <w:r w:rsidRPr="001969C7">
              <w:rPr>
                <w:lang w:val="uk-UA" w:eastAsia="en-US"/>
              </w:rPr>
              <w:t>18</w:t>
            </w:r>
            <w:r w:rsidR="00CB1220" w:rsidRPr="001969C7">
              <w:rPr>
                <w:lang w:val="uk-UA" w:eastAsia="en-US"/>
              </w:rPr>
              <w:t> </w:t>
            </w:r>
            <w:r w:rsidRPr="001969C7">
              <w:rPr>
                <w:lang w:val="uk-UA" w:eastAsia="en-US"/>
              </w:rPr>
              <w:t>186</w:t>
            </w:r>
          </w:p>
        </w:tc>
        <w:tc>
          <w:tcPr>
            <w:tcW w:w="1418" w:type="dxa"/>
            <w:vAlign w:val="center"/>
          </w:tcPr>
          <w:p w14:paraId="50B51B20" w14:textId="77777777" w:rsidR="005A0F24" w:rsidRPr="001969C7" w:rsidRDefault="005A0F24" w:rsidP="006F1945">
            <w:pPr>
              <w:autoSpaceDE w:val="0"/>
              <w:autoSpaceDN w:val="0"/>
              <w:adjustRightInd w:val="0"/>
              <w:spacing w:line="360" w:lineRule="auto"/>
              <w:rPr>
                <w:lang w:val="uk-UA" w:eastAsia="en-US"/>
              </w:rPr>
            </w:pPr>
            <w:r w:rsidRPr="001969C7">
              <w:rPr>
                <w:lang w:val="uk-UA" w:eastAsia="en-US"/>
              </w:rPr>
              <w:t>17</w:t>
            </w:r>
            <w:r w:rsidR="00CB1220" w:rsidRPr="001969C7">
              <w:rPr>
                <w:lang w:val="uk-UA" w:eastAsia="en-US"/>
              </w:rPr>
              <w:t> </w:t>
            </w:r>
            <w:r w:rsidRPr="001969C7">
              <w:rPr>
                <w:lang w:val="uk-UA" w:eastAsia="en-US"/>
              </w:rPr>
              <w:t>660</w:t>
            </w:r>
          </w:p>
        </w:tc>
      </w:tr>
      <w:tr w:rsidR="005A0F24" w:rsidRPr="001969C7" w14:paraId="7C67FCB3" w14:textId="77777777" w:rsidTr="00EC0576">
        <w:tc>
          <w:tcPr>
            <w:tcW w:w="5670" w:type="dxa"/>
            <w:vAlign w:val="bottom"/>
          </w:tcPr>
          <w:p w14:paraId="45BC9B33" w14:textId="77777777" w:rsidR="005A0F24" w:rsidRPr="001969C7" w:rsidRDefault="005A0F24" w:rsidP="003C01C7">
            <w:pPr>
              <w:autoSpaceDE w:val="0"/>
              <w:autoSpaceDN w:val="0"/>
              <w:adjustRightInd w:val="0"/>
              <w:spacing w:line="360" w:lineRule="auto"/>
              <w:rPr>
                <w:lang w:val="uk-UA" w:eastAsia="en-US"/>
              </w:rPr>
            </w:pPr>
            <w:r w:rsidRPr="001969C7">
              <w:rPr>
                <w:b/>
                <w:lang w:val="uk-UA" w:eastAsia="en-US"/>
              </w:rPr>
              <w:t>Всього довгострокові зобов’язання</w:t>
            </w:r>
          </w:p>
        </w:tc>
        <w:tc>
          <w:tcPr>
            <w:tcW w:w="1134" w:type="dxa"/>
            <w:vAlign w:val="bottom"/>
          </w:tcPr>
          <w:p w14:paraId="6F9ABB15" w14:textId="77777777" w:rsidR="005A0F24" w:rsidRPr="001969C7" w:rsidRDefault="005A0F24" w:rsidP="003C01C7">
            <w:pPr>
              <w:autoSpaceDE w:val="0"/>
              <w:autoSpaceDN w:val="0"/>
              <w:adjustRightInd w:val="0"/>
              <w:spacing w:line="360" w:lineRule="auto"/>
              <w:rPr>
                <w:lang w:val="uk-UA" w:eastAsia="en-US"/>
              </w:rPr>
            </w:pPr>
          </w:p>
        </w:tc>
        <w:tc>
          <w:tcPr>
            <w:tcW w:w="1418" w:type="dxa"/>
            <w:tcBorders>
              <w:top w:val="single" w:sz="4" w:space="0" w:color="auto"/>
              <w:bottom w:val="single" w:sz="4" w:space="0" w:color="auto"/>
            </w:tcBorders>
            <w:vAlign w:val="center"/>
          </w:tcPr>
          <w:p w14:paraId="1E080061" w14:textId="77777777" w:rsidR="005A0F24" w:rsidRPr="001969C7" w:rsidRDefault="005A0F24" w:rsidP="003C01C7">
            <w:pPr>
              <w:autoSpaceDE w:val="0"/>
              <w:autoSpaceDN w:val="0"/>
              <w:adjustRightInd w:val="0"/>
              <w:spacing w:line="360" w:lineRule="auto"/>
              <w:rPr>
                <w:b/>
                <w:bCs/>
                <w:lang w:val="uk-UA" w:eastAsia="en-US"/>
              </w:rPr>
            </w:pPr>
            <w:r w:rsidRPr="001969C7">
              <w:rPr>
                <w:b/>
                <w:bCs/>
                <w:lang w:val="uk-UA" w:eastAsia="en-US"/>
              </w:rPr>
              <w:t>18</w:t>
            </w:r>
            <w:r w:rsidR="00CB1220" w:rsidRPr="001969C7">
              <w:rPr>
                <w:b/>
                <w:bCs/>
                <w:lang w:val="uk-UA" w:eastAsia="en-US"/>
              </w:rPr>
              <w:t> </w:t>
            </w:r>
            <w:r w:rsidRPr="001969C7">
              <w:rPr>
                <w:b/>
                <w:bCs/>
                <w:lang w:val="uk-UA" w:eastAsia="en-US"/>
              </w:rPr>
              <w:t>186</w:t>
            </w:r>
          </w:p>
        </w:tc>
        <w:tc>
          <w:tcPr>
            <w:tcW w:w="1418" w:type="dxa"/>
            <w:tcBorders>
              <w:top w:val="single" w:sz="4" w:space="0" w:color="auto"/>
              <w:bottom w:val="single" w:sz="4" w:space="0" w:color="auto"/>
            </w:tcBorders>
            <w:vAlign w:val="center"/>
          </w:tcPr>
          <w:p w14:paraId="34034482" w14:textId="77777777" w:rsidR="005A0F24" w:rsidRPr="001969C7" w:rsidRDefault="005A0F24" w:rsidP="003C01C7">
            <w:pPr>
              <w:autoSpaceDE w:val="0"/>
              <w:autoSpaceDN w:val="0"/>
              <w:adjustRightInd w:val="0"/>
              <w:spacing w:line="360" w:lineRule="auto"/>
              <w:rPr>
                <w:b/>
                <w:bCs/>
                <w:lang w:val="uk-UA" w:eastAsia="en-US"/>
              </w:rPr>
            </w:pPr>
            <w:r w:rsidRPr="001969C7">
              <w:rPr>
                <w:b/>
                <w:bCs/>
                <w:lang w:val="uk-UA" w:eastAsia="en-US"/>
              </w:rPr>
              <w:t>17</w:t>
            </w:r>
            <w:r w:rsidR="00CB1220" w:rsidRPr="001969C7">
              <w:rPr>
                <w:b/>
                <w:bCs/>
                <w:lang w:val="uk-UA" w:eastAsia="en-US"/>
              </w:rPr>
              <w:t> </w:t>
            </w:r>
            <w:r w:rsidRPr="001969C7">
              <w:rPr>
                <w:b/>
                <w:bCs/>
                <w:lang w:val="uk-UA" w:eastAsia="en-US"/>
              </w:rPr>
              <w:t>660</w:t>
            </w:r>
          </w:p>
        </w:tc>
      </w:tr>
      <w:tr w:rsidR="005A0F24" w:rsidRPr="001969C7" w14:paraId="44460662" w14:textId="77777777" w:rsidTr="00FC69C3">
        <w:trPr>
          <w:trHeight w:val="47"/>
        </w:trPr>
        <w:tc>
          <w:tcPr>
            <w:tcW w:w="5670" w:type="dxa"/>
            <w:vAlign w:val="bottom"/>
          </w:tcPr>
          <w:p w14:paraId="3C565830" w14:textId="77777777" w:rsidR="005A0F24" w:rsidRPr="001969C7" w:rsidRDefault="005A0F24" w:rsidP="003C01C7">
            <w:pPr>
              <w:autoSpaceDE w:val="0"/>
              <w:autoSpaceDN w:val="0"/>
              <w:adjustRightInd w:val="0"/>
              <w:spacing w:line="360" w:lineRule="auto"/>
              <w:rPr>
                <w:lang w:val="uk-UA" w:eastAsia="en-US"/>
              </w:rPr>
            </w:pPr>
            <w:r w:rsidRPr="001969C7">
              <w:rPr>
                <w:b/>
                <w:i/>
                <w:lang w:val="uk-UA" w:eastAsia="en-US"/>
              </w:rPr>
              <w:t>Короткострокові зобов’язання:</w:t>
            </w:r>
          </w:p>
        </w:tc>
        <w:tc>
          <w:tcPr>
            <w:tcW w:w="1134" w:type="dxa"/>
            <w:vAlign w:val="bottom"/>
          </w:tcPr>
          <w:p w14:paraId="5781F856" w14:textId="77777777" w:rsidR="005A0F24" w:rsidRPr="001969C7" w:rsidRDefault="005A0F24" w:rsidP="003C01C7">
            <w:pPr>
              <w:autoSpaceDE w:val="0"/>
              <w:autoSpaceDN w:val="0"/>
              <w:adjustRightInd w:val="0"/>
              <w:spacing w:line="360" w:lineRule="auto"/>
              <w:rPr>
                <w:lang w:val="uk-UA" w:eastAsia="en-US"/>
              </w:rPr>
            </w:pPr>
          </w:p>
        </w:tc>
        <w:tc>
          <w:tcPr>
            <w:tcW w:w="1418" w:type="dxa"/>
            <w:vAlign w:val="bottom"/>
          </w:tcPr>
          <w:p w14:paraId="3020DF59" w14:textId="77777777" w:rsidR="005A0F24" w:rsidRPr="001969C7" w:rsidRDefault="005A0F24" w:rsidP="003C01C7">
            <w:pPr>
              <w:autoSpaceDE w:val="0"/>
              <w:autoSpaceDN w:val="0"/>
              <w:adjustRightInd w:val="0"/>
              <w:spacing w:line="360" w:lineRule="auto"/>
              <w:rPr>
                <w:lang w:val="uk-UA" w:eastAsia="en-US"/>
              </w:rPr>
            </w:pPr>
          </w:p>
        </w:tc>
        <w:tc>
          <w:tcPr>
            <w:tcW w:w="1418" w:type="dxa"/>
            <w:vAlign w:val="bottom"/>
          </w:tcPr>
          <w:p w14:paraId="78252694" w14:textId="77777777" w:rsidR="005A0F24" w:rsidRPr="001969C7" w:rsidRDefault="005A0F24" w:rsidP="003C01C7">
            <w:pPr>
              <w:autoSpaceDE w:val="0"/>
              <w:autoSpaceDN w:val="0"/>
              <w:adjustRightInd w:val="0"/>
              <w:spacing w:line="360" w:lineRule="auto"/>
              <w:rPr>
                <w:lang w:val="uk-UA" w:eastAsia="en-US"/>
              </w:rPr>
            </w:pPr>
          </w:p>
        </w:tc>
      </w:tr>
      <w:tr w:rsidR="005A0F24" w:rsidRPr="001969C7" w14:paraId="0E885C56" w14:textId="77777777" w:rsidTr="00FC69C3">
        <w:trPr>
          <w:trHeight w:val="80"/>
        </w:trPr>
        <w:tc>
          <w:tcPr>
            <w:tcW w:w="5670" w:type="dxa"/>
            <w:vAlign w:val="center"/>
          </w:tcPr>
          <w:p w14:paraId="4D6FB8F0" w14:textId="77777777" w:rsidR="005A0F24" w:rsidRPr="001969C7" w:rsidRDefault="005A0F24" w:rsidP="006F1945">
            <w:pPr>
              <w:autoSpaceDE w:val="0"/>
              <w:autoSpaceDN w:val="0"/>
              <w:adjustRightInd w:val="0"/>
              <w:spacing w:line="360" w:lineRule="auto"/>
              <w:rPr>
                <w:lang w:val="uk-UA" w:eastAsia="en-US"/>
              </w:rPr>
            </w:pPr>
            <w:r w:rsidRPr="001969C7">
              <w:rPr>
                <w:lang w:val="uk-UA" w:eastAsia="en-US"/>
              </w:rPr>
              <w:t>Короткострокові позики</w:t>
            </w:r>
          </w:p>
        </w:tc>
        <w:tc>
          <w:tcPr>
            <w:tcW w:w="1134" w:type="dxa"/>
            <w:vAlign w:val="center"/>
          </w:tcPr>
          <w:p w14:paraId="5216B923" w14:textId="77777777" w:rsidR="005A0F24" w:rsidRPr="001969C7" w:rsidRDefault="00D4765E" w:rsidP="006F1945">
            <w:pPr>
              <w:autoSpaceDE w:val="0"/>
              <w:autoSpaceDN w:val="0"/>
              <w:adjustRightInd w:val="0"/>
              <w:spacing w:line="360" w:lineRule="auto"/>
              <w:rPr>
                <w:lang w:val="uk-UA" w:eastAsia="en-US"/>
              </w:rPr>
            </w:pPr>
            <w:r w:rsidRPr="001969C7">
              <w:rPr>
                <w:lang w:val="uk-UA" w:eastAsia="en-US"/>
              </w:rPr>
              <w:t>14</w:t>
            </w:r>
          </w:p>
        </w:tc>
        <w:tc>
          <w:tcPr>
            <w:tcW w:w="1418" w:type="dxa"/>
            <w:vAlign w:val="center"/>
          </w:tcPr>
          <w:p w14:paraId="4CC94769" w14:textId="77777777" w:rsidR="005A0F24" w:rsidRPr="001969C7" w:rsidRDefault="005A0F24" w:rsidP="006F1945">
            <w:pPr>
              <w:autoSpaceDE w:val="0"/>
              <w:autoSpaceDN w:val="0"/>
              <w:adjustRightInd w:val="0"/>
              <w:spacing w:line="360" w:lineRule="auto"/>
              <w:rPr>
                <w:lang w:val="uk-UA" w:eastAsia="en-US"/>
              </w:rPr>
            </w:pPr>
            <w:r w:rsidRPr="001969C7">
              <w:rPr>
                <w:lang w:val="uk-UA" w:eastAsia="en-US"/>
              </w:rPr>
              <w:t>129</w:t>
            </w:r>
            <w:r w:rsidR="00CB1220" w:rsidRPr="001969C7">
              <w:rPr>
                <w:lang w:val="uk-UA" w:eastAsia="en-US"/>
              </w:rPr>
              <w:t> </w:t>
            </w:r>
            <w:r w:rsidRPr="001969C7">
              <w:rPr>
                <w:lang w:val="uk-UA" w:eastAsia="en-US"/>
              </w:rPr>
              <w:t>565</w:t>
            </w:r>
          </w:p>
        </w:tc>
        <w:tc>
          <w:tcPr>
            <w:tcW w:w="1418" w:type="dxa"/>
            <w:vAlign w:val="center"/>
          </w:tcPr>
          <w:p w14:paraId="60C55CDC" w14:textId="77777777" w:rsidR="005A0F24" w:rsidRPr="001969C7" w:rsidRDefault="005A0F24" w:rsidP="006F1945">
            <w:pPr>
              <w:autoSpaceDE w:val="0"/>
              <w:autoSpaceDN w:val="0"/>
              <w:adjustRightInd w:val="0"/>
              <w:spacing w:line="360" w:lineRule="auto"/>
              <w:rPr>
                <w:lang w:val="uk-UA" w:eastAsia="en-US"/>
              </w:rPr>
            </w:pPr>
            <w:r w:rsidRPr="001969C7">
              <w:rPr>
                <w:lang w:val="uk-UA" w:eastAsia="en-US"/>
              </w:rPr>
              <w:t>-</w:t>
            </w:r>
          </w:p>
        </w:tc>
      </w:tr>
      <w:tr w:rsidR="005A0F24" w:rsidRPr="001969C7" w14:paraId="3F5CF85C" w14:textId="77777777" w:rsidTr="00FC69C3">
        <w:trPr>
          <w:trHeight w:val="57"/>
        </w:trPr>
        <w:tc>
          <w:tcPr>
            <w:tcW w:w="5670" w:type="dxa"/>
            <w:vAlign w:val="center"/>
          </w:tcPr>
          <w:p w14:paraId="204AFEC0" w14:textId="77777777" w:rsidR="005A0F24" w:rsidRPr="001969C7" w:rsidRDefault="00CB1220" w:rsidP="006F1945">
            <w:pPr>
              <w:autoSpaceDE w:val="0"/>
              <w:autoSpaceDN w:val="0"/>
              <w:adjustRightInd w:val="0"/>
              <w:spacing w:line="360" w:lineRule="auto"/>
              <w:rPr>
                <w:spacing w:val="-2"/>
                <w:lang w:val="uk-UA" w:eastAsia="en-US"/>
              </w:rPr>
            </w:pPr>
            <w:r w:rsidRPr="001969C7">
              <w:rPr>
                <w:spacing w:val="-2"/>
                <w:lang w:val="uk-UA" w:eastAsia="en-US"/>
              </w:rPr>
              <w:t>Довгострокові забезпечення</w:t>
            </w:r>
          </w:p>
        </w:tc>
        <w:tc>
          <w:tcPr>
            <w:tcW w:w="1134" w:type="dxa"/>
            <w:vAlign w:val="center"/>
          </w:tcPr>
          <w:p w14:paraId="781BC55E" w14:textId="77777777" w:rsidR="005A0F24" w:rsidRPr="001969C7" w:rsidRDefault="00D4765E" w:rsidP="006F1945">
            <w:pPr>
              <w:autoSpaceDE w:val="0"/>
              <w:autoSpaceDN w:val="0"/>
              <w:adjustRightInd w:val="0"/>
              <w:spacing w:line="360" w:lineRule="auto"/>
              <w:rPr>
                <w:lang w:val="uk-UA" w:eastAsia="en-US"/>
              </w:rPr>
            </w:pPr>
            <w:r w:rsidRPr="001969C7">
              <w:rPr>
                <w:lang w:val="uk-UA" w:eastAsia="en-US"/>
              </w:rPr>
              <w:t>15</w:t>
            </w:r>
          </w:p>
        </w:tc>
        <w:tc>
          <w:tcPr>
            <w:tcW w:w="1418" w:type="dxa"/>
            <w:vAlign w:val="center"/>
          </w:tcPr>
          <w:p w14:paraId="5C6F9B23" w14:textId="77777777" w:rsidR="005A0F24" w:rsidRPr="001969C7" w:rsidRDefault="00CB1220" w:rsidP="006F1945">
            <w:pPr>
              <w:autoSpaceDE w:val="0"/>
              <w:autoSpaceDN w:val="0"/>
              <w:adjustRightInd w:val="0"/>
              <w:spacing w:line="360" w:lineRule="auto"/>
              <w:rPr>
                <w:iCs/>
                <w:lang w:val="uk-UA" w:eastAsia="en-US"/>
              </w:rPr>
            </w:pPr>
            <w:r w:rsidRPr="001969C7">
              <w:rPr>
                <w:iCs/>
                <w:lang w:val="uk-UA" w:eastAsia="en-US"/>
              </w:rPr>
              <w:t>12 161</w:t>
            </w:r>
          </w:p>
        </w:tc>
        <w:tc>
          <w:tcPr>
            <w:tcW w:w="1418" w:type="dxa"/>
            <w:vAlign w:val="center"/>
          </w:tcPr>
          <w:p w14:paraId="409F6E73" w14:textId="77777777" w:rsidR="005A0F24" w:rsidRPr="001969C7" w:rsidRDefault="00CB1220" w:rsidP="006F1945">
            <w:pPr>
              <w:autoSpaceDE w:val="0"/>
              <w:autoSpaceDN w:val="0"/>
              <w:adjustRightInd w:val="0"/>
              <w:spacing w:line="360" w:lineRule="auto"/>
              <w:rPr>
                <w:iCs/>
                <w:lang w:val="uk-UA" w:eastAsia="en-US"/>
              </w:rPr>
            </w:pPr>
            <w:r w:rsidRPr="001969C7">
              <w:rPr>
                <w:iCs/>
                <w:lang w:val="uk-UA" w:eastAsia="en-US"/>
              </w:rPr>
              <w:t>12 188</w:t>
            </w:r>
          </w:p>
        </w:tc>
      </w:tr>
      <w:tr w:rsidR="00CB1220" w:rsidRPr="001969C7" w14:paraId="2FC29379" w14:textId="77777777" w:rsidTr="00EC0576">
        <w:tc>
          <w:tcPr>
            <w:tcW w:w="5670" w:type="dxa"/>
            <w:vAlign w:val="center"/>
          </w:tcPr>
          <w:p w14:paraId="6CB0BF4E" w14:textId="77777777" w:rsidR="00CB1220" w:rsidRPr="001969C7" w:rsidRDefault="00FC69C3" w:rsidP="006F1945">
            <w:pPr>
              <w:autoSpaceDE w:val="0"/>
              <w:autoSpaceDN w:val="0"/>
              <w:adjustRightInd w:val="0"/>
              <w:spacing w:line="360" w:lineRule="auto"/>
              <w:rPr>
                <w:spacing w:val="-2"/>
                <w:lang w:val="uk-UA" w:eastAsia="en-US"/>
              </w:rPr>
            </w:pPr>
            <w:r w:rsidRPr="001969C7">
              <w:rPr>
                <w:spacing w:val="-2"/>
                <w:lang w:val="uk-UA" w:eastAsia="en-US"/>
              </w:rPr>
              <w:t>Торгівельна кредиторська заборгованість</w:t>
            </w:r>
          </w:p>
        </w:tc>
        <w:tc>
          <w:tcPr>
            <w:tcW w:w="1134" w:type="dxa"/>
            <w:vAlign w:val="center"/>
          </w:tcPr>
          <w:p w14:paraId="53A80407" w14:textId="77777777" w:rsidR="00CB1220" w:rsidRPr="001969C7" w:rsidRDefault="00D4765E" w:rsidP="006F1945">
            <w:pPr>
              <w:autoSpaceDE w:val="0"/>
              <w:autoSpaceDN w:val="0"/>
              <w:adjustRightInd w:val="0"/>
              <w:spacing w:line="360" w:lineRule="auto"/>
              <w:rPr>
                <w:lang w:val="uk-UA" w:eastAsia="en-US"/>
              </w:rPr>
            </w:pPr>
            <w:r w:rsidRPr="001969C7">
              <w:rPr>
                <w:lang w:val="uk-UA" w:eastAsia="en-US"/>
              </w:rPr>
              <w:t>18</w:t>
            </w:r>
          </w:p>
        </w:tc>
        <w:tc>
          <w:tcPr>
            <w:tcW w:w="1418" w:type="dxa"/>
            <w:vAlign w:val="center"/>
          </w:tcPr>
          <w:p w14:paraId="6FAF6193" w14:textId="77777777" w:rsidR="00CB1220" w:rsidRPr="001969C7" w:rsidRDefault="00FC69C3" w:rsidP="006F1945">
            <w:pPr>
              <w:autoSpaceDE w:val="0"/>
              <w:autoSpaceDN w:val="0"/>
              <w:adjustRightInd w:val="0"/>
              <w:spacing w:line="360" w:lineRule="auto"/>
              <w:rPr>
                <w:iCs/>
                <w:lang w:val="uk-UA" w:eastAsia="en-US"/>
              </w:rPr>
            </w:pPr>
            <w:r w:rsidRPr="001969C7">
              <w:rPr>
                <w:iCs/>
                <w:lang w:val="uk-UA" w:eastAsia="en-US"/>
              </w:rPr>
              <w:t>36 249</w:t>
            </w:r>
          </w:p>
        </w:tc>
        <w:tc>
          <w:tcPr>
            <w:tcW w:w="1418" w:type="dxa"/>
            <w:vAlign w:val="center"/>
          </w:tcPr>
          <w:p w14:paraId="363F26DC" w14:textId="77777777" w:rsidR="00CB1220" w:rsidRPr="001969C7" w:rsidRDefault="00FC69C3" w:rsidP="006F1945">
            <w:pPr>
              <w:autoSpaceDE w:val="0"/>
              <w:autoSpaceDN w:val="0"/>
              <w:adjustRightInd w:val="0"/>
              <w:spacing w:line="360" w:lineRule="auto"/>
              <w:rPr>
                <w:iCs/>
                <w:lang w:val="uk-UA" w:eastAsia="en-US"/>
              </w:rPr>
            </w:pPr>
            <w:r w:rsidRPr="001969C7">
              <w:rPr>
                <w:iCs/>
                <w:lang w:val="uk-UA" w:eastAsia="en-US"/>
              </w:rPr>
              <w:t>19 175</w:t>
            </w:r>
          </w:p>
        </w:tc>
      </w:tr>
      <w:tr w:rsidR="00FC69C3" w:rsidRPr="001969C7" w14:paraId="39E433E0" w14:textId="77777777" w:rsidTr="00EC0576">
        <w:tc>
          <w:tcPr>
            <w:tcW w:w="5670" w:type="dxa"/>
            <w:vAlign w:val="center"/>
          </w:tcPr>
          <w:p w14:paraId="56A062B8" w14:textId="77777777" w:rsidR="00FC69C3" w:rsidRPr="001969C7" w:rsidRDefault="00FC69C3" w:rsidP="006F1945">
            <w:pPr>
              <w:autoSpaceDE w:val="0"/>
              <w:autoSpaceDN w:val="0"/>
              <w:adjustRightInd w:val="0"/>
              <w:spacing w:line="360" w:lineRule="auto"/>
              <w:rPr>
                <w:spacing w:val="-2"/>
                <w:lang w:val="uk-UA" w:eastAsia="en-US"/>
              </w:rPr>
            </w:pPr>
            <w:r w:rsidRPr="001969C7">
              <w:rPr>
                <w:spacing w:val="-2"/>
                <w:lang w:val="uk-UA" w:eastAsia="en-US"/>
              </w:rPr>
              <w:t>Аванси отримані</w:t>
            </w:r>
          </w:p>
        </w:tc>
        <w:tc>
          <w:tcPr>
            <w:tcW w:w="1134" w:type="dxa"/>
            <w:vAlign w:val="center"/>
          </w:tcPr>
          <w:p w14:paraId="61F81DE9" w14:textId="77777777" w:rsidR="00FC69C3" w:rsidRPr="001969C7" w:rsidRDefault="00FC69C3" w:rsidP="006F1945">
            <w:pPr>
              <w:autoSpaceDE w:val="0"/>
              <w:autoSpaceDN w:val="0"/>
              <w:adjustRightInd w:val="0"/>
              <w:spacing w:line="360" w:lineRule="auto"/>
              <w:rPr>
                <w:lang w:val="uk-UA" w:eastAsia="en-US"/>
              </w:rPr>
            </w:pPr>
          </w:p>
        </w:tc>
        <w:tc>
          <w:tcPr>
            <w:tcW w:w="1418" w:type="dxa"/>
            <w:vAlign w:val="center"/>
          </w:tcPr>
          <w:p w14:paraId="06A05129" w14:textId="77777777" w:rsidR="00FC69C3" w:rsidRPr="001969C7" w:rsidRDefault="00FC69C3" w:rsidP="006F1945">
            <w:pPr>
              <w:autoSpaceDE w:val="0"/>
              <w:autoSpaceDN w:val="0"/>
              <w:adjustRightInd w:val="0"/>
              <w:spacing w:line="360" w:lineRule="auto"/>
              <w:rPr>
                <w:iCs/>
                <w:lang w:val="uk-UA" w:eastAsia="en-US"/>
              </w:rPr>
            </w:pPr>
            <w:r w:rsidRPr="001969C7">
              <w:rPr>
                <w:iCs/>
                <w:lang w:val="uk-UA" w:eastAsia="en-US"/>
              </w:rPr>
              <w:t>5 098</w:t>
            </w:r>
          </w:p>
        </w:tc>
        <w:tc>
          <w:tcPr>
            <w:tcW w:w="1418" w:type="dxa"/>
            <w:vAlign w:val="center"/>
          </w:tcPr>
          <w:p w14:paraId="4F563962" w14:textId="77777777" w:rsidR="00FC69C3" w:rsidRPr="001969C7" w:rsidRDefault="00FC69C3" w:rsidP="006F1945">
            <w:pPr>
              <w:autoSpaceDE w:val="0"/>
              <w:autoSpaceDN w:val="0"/>
              <w:adjustRightInd w:val="0"/>
              <w:spacing w:line="360" w:lineRule="auto"/>
              <w:rPr>
                <w:iCs/>
                <w:lang w:val="uk-UA" w:eastAsia="en-US"/>
              </w:rPr>
            </w:pPr>
            <w:r w:rsidRPr="001969C7">
              <w:rPr>
                <w:iCs/>
                <w:lang w:val="uk-UA" w:eastAsia="en-US"/>
              </w:rPr>
              <w:t>5 000</w:t>
            </w:r>
          </w:p>
        </w:tc>
      </w:tr>
      <w:tr w:rsidR="00FC69C3" w:rsidRPr="001969C7" w14:paraId="58725E1B" w14:textId="77777777" w:rsidTr="00EC0576">
        <w:tc>
          <w:tcPr>
            <w:tcW w:w="5670" w:type="dxa"/>
            <w:vAlign w:val="center"/>
          </w:tcPr>
          <w:p w14:paraId="02A6F8F6" w14:textId="77777777" w:rsidR="00FC69C3" w:rsidRPr="001969C7" w:rsidRDefault="00FC69C3" w:rsidP="006F1945">
            <w:pPr>
              <w:autoSpaceDE w:val="0"/>
              <w:autoSpaceDN w:val="0"/>
              <w:adjustRightInd w:val="0"/>
              <w:spacing w:line="360" w:lineRule="auto"/>
              <w:rPr>
                <w:spacing w:val="-2"/>
                <w:lang w:val="uk-UA" w:eastAsia="en-US"/>
              </w:rPr>
            </w:pPr>
            <w:r w:rsidRPr="001969C7">
              <w:rPr>
                <w:spacing w:val="-2"/>
                <w:lang w:val="uk-UA" w:eastAsia="en-US"/>
              </w:rPr>
              <w:t>Поточні податки до сплати</w:t>
            </w:r>
          </w:p>
        </w:tc>
        <w:tc>
          <w:tcPr>
            <w:tcW w:w="1134" w:type="dxa"/>
            <w:vAlign w:val="center"/>
          </w:tcPr>
          <w:p w14:paraId="5AA9AE03" w14:textId="77777777" w:rsidR="00FC69C3" w:rsidRPr="001969C7" w:rsidRDefault="00FC69C3" w:rsidP="006F1945">
            <w:pPr>
              <w:autoSpaceDE w:val="0"/>
              <w:autoSpaceDN w:val="0"/>
              <w:adjustRightInd w:val="0"/>
              <w:spacing w:line="360" w:lineRule="auto"/>
              <w:rPr>
                <w:lang w:val="uk-UA" w:eastAsia="en-US"/>
              </w:rPr>
            </w:pPr>
          </w:p>
        </w:tc>
        <w:tc>
          <w:tcPr>
            <w:tcW w:w="1418" w:type="dxa"/>
            <w:vAlign w:val="center"/>
          </w:tcPr>
          <w:p w14:paraId="3A858F38" w14:textId="77777777" w:rsidR="00FC69C3" w:rsidRPr="001969C7" w:rsidRDefault="00FC69C3" w:rsidP="006F1945">
            <w:pPr>
              <w:autoSpaceDE w:val="0"/>
              <w:autoSpaceDN w:val="0"/>
              <w:adjustRightInd w:val="0"/>
              <w:spacing w:line="360" w:lineRule="auto"/>
              <w:rPr>
                <w:iCs/>
                <w:lang w:val="uk-UA" w:eastAsia="en-US"/>
              </w:rPr>
            </w:pPr>
            <w:r w:rsidRPr="001969C7">
              <w:rPr>
                <w:iCs/>
                <w:lang w:val="uk-UA" w:eastAsia="en-US"/>
              </w:rPr>
              <w:t>3 628</w:t>
            </w:r>
          </w:p>
        </w:tc>
        <w:tc>
          <w:tcPr>
            <w:tcW w:w="1418" w:type="dxa"/>
            <w:vAlign w:val="center"/>
          </w:tcPr>
          <w:p w14:paraId="30D437ED" w14:textId="77777777" w:rsidR="00FC69C3" w:rsidRPr="001969C7" w:rsidRDefault="00FC69C3" w:rsidP="006F1945">
            <w:pPr>
              <w:autoSpaceDE w:val="0"/>
              <w:autoSpaceDN w:val="0"/>
              <w:adjustRightInd w:val="0"/>
              <w:spacing w:line="360" w:lineRule="auto"/>
              <w:rPr>
                <w:iCs/>
                <w:lang w:val="uk-UA" w:eastAsia="en-US"/>
              </w:rPr>
            </w:pPr>
            <w:r w:rsidRPr="001969C7">
              <w:rPr>
                <w:iCs/>
                <w:lang w:val="uk-UA" w:eastAsia="en-US"/>
              </w:rPr>
              <w:t>6 462</w:t>
            </w:r>
          </w:p>
        </w:tc>
      </w:tr>
      <w:tr w:rsidR="00FC69C3" w:rsidRPr="001969C7" w14:paraId="1F3B739C" w14:textId="77777777" w:rsidTr="00EC0576">
        <w:tc>
          <w:tcPr>
            <w:tcW w:w="5670" w:type="dxa"/>
            <w:vAlign w:val="center"/>
          </w:tcPr>
          <w:p w14:paraId="369117F0" w14:textId="77777777" w:rsidR="00FC69C3" w:rsidRPr="001969C7" w:rsidRDefault="00FC69C3" w:rsidP="006F1945">
            <w:pPr>
              <w:autoSpaceDE w:val="0"/>
              <w:autoSpaceDN w:val="0"/>
              <w:adjustRightInd w:val="0"/>
              <w:spacing w:line="360" w:lineRule="auto"/>
              <w:rPr>
                <w:spacing w:val="-2"/>
                <w:lang w:val="uk-UA" w:eastAsia="en-US"/>
              </w:rPr>
            </w:pPr>
            <w:r w:rsidRPr="001969C7">
              <w:rPr>
                <w:spacing w:val="-2"/>
                <w:lang w:val="uk-UA" w:eastAsia="en-US"/>
              </w:rPr>
              <w:t>Інші зобов'язання</w:t>
            </w:r>
          </w:p>
        </w:tc>
        <w:tc>
          <w:tcPr>
            <w:tcW w:w="1134" w:type="dxa"/>
            <w:vAlign w:val="center"/>
          </w:tcPr>
          <w:p w14:paraId="77501BC4" w14:textId="77777777" w:rsidR="00FC69C3" w:rsidRPr="001969C7" w:rsidRDefault="00BD1719" w:rsidP="006F1945">
            <w:pPr>
              <w:autoSpaceDE w:val="0"/>
              <w:autoSpaceDN w:val="0"/>
              <w:adjustRightInd w:val="0"/>
              <w:spacing w:line="360" w:lineRule="auto"/>
              <w:rPr>
                <w:lang w:val="uk-UA" w:eastAsia="en-US"/>
              </w:rPr>
            </w:pPr>
            <w:r w:rsidRPr="001969C7">
              <w:rPr>
                <w:lang w:val="uk-UA" w:eastAsia="en-US"/>
              </w:rPr>
              <w:t>17</w:t>
            </w:r>
          </w:p>
        </w:tc>
        <w:tc>
          <w:tcPr>
            <w:tcW w:w="1418" w:type="dxa"/>
            <w:vAlign w:val="center"/>
          </w:tcPr>
          <w:p w14:paraId="57461647" w14:textId="77777777" w:rsidR="00FC69C3" w:rsidRPr="001969C7" w:rsidRDefault="00FC69C3" w:rsidP="006F1945">
            <w:pPr>
              <w:autoSpaceDE w:val="0"/>
              <w:autoSpaceDN w:val="0"/>
              <w:adjustRightInd w:val="0"/>
              <w:spacing w:line="360" w:lineRule="auto"/>
              <w:rPr>
                <w:iCs/>
                <w:lang w:val="uk-UA" w:eastAsia="en-US"/>
              </w:rPr>
            </w:pPr>
            <w:r w:rsidRPr="001969C7">
              <w:rPr>
                <w:iCs/>
                <w:lang w:val="uk-UA" w:eastAsia="en-US"/>
              </w:rPr>
              <w:t>197 167</w:t>
            </w:r>
          </w:p>
        </w:tc>
        <w:tc>
          <w:tcPr>
            <w:tcW w:w="1418" w:type="dxa"/>
            <w:vAlign w:val="center"/>
          </w:tcPr>
          <w:p w14:paraId="36D1872C" w14:textId="77777777" w:rsidR="00FC69C3" w:rsidRPr="001969C7" w:rsidRDefault="00FC69C3" w:rsidP="006F1945">
            <w:pPr>
              <w:autoSpaceDE w:val="0"/>
              <w:autoSpaceDN w:val="0"/>
              <w:adjustRightInd w:val="0"/>
              <w:spacing w:line="360" w:lineRule="auto"/>
              <w:rPr>
                <w:iCs/>
                <w:lang w:val="uk-UA" w:eastAsia="en-US"/>
              </w:rPr>
            </w:pPr>
            <w:r w:rsidRPr="001969C7">
              <w:rPr>
                <w:iCs/>
                <w:lang w:val="uk-UA" w:eastAsia="en-US"/>
              </w:rPr>
              <w:t>177 940</w:t>
            </w:r>
          </w:p>
        </w:tc>
      </w:tr>
      <w:tr w:rsidR="00FC69C3" w:rsidRPr="001969C7" w14:paraId="186152DB" w14:textId="77777777" w:rsidTr="00EC0576">
        <w:tc>
          <w:tcPr>
            <w:tcW w:w="5670" w:type="dxa"/>
            <w:vAlign w:val="bottom"/>
          </w:tcPr>
          <w:p w14:paraId="46CEEC3B" w14:textId="77777777" w:rsidR="00FC69C3" w:rsidRPr="001969C7" w:rsidRDefault="00FC69C3" w:rsidP="006F1945">
            <w:pPr>
              <w:tabs>
                <w:tab w:val="left" w:pos="623"/>
              </w:tabs>
              <w:autoSpaceDE w:val="0"/>
              <w:autoSpaceDN w:val="0"/>
              <w:adjustRightInd w:val="0"/>
              <w:spacing w:line="360" w:lineRule="auto"/>
              <w:rPr>
                <w:b/>
                <w:lang w:val="uk-UA" w:eastAsia="en-US"/>
              </w:rPr>
            </w:pPr>
            <w:r w:rsidRPr="001969C7">
              <w:rPr>
                <w:b/>
                <w:lang w:val="uk-UA" w:eastAsia="en-US"/>
              </w:rPr>
              <w:t>Всього короткострокові зобов’язання</w:t>
            </w:r>
          </w:p>
        </w:tc>
        <w:tc>
          <w:tcPr>
            <w:tcW w:w="1134" w:type="dxa"/>
            <w:vAlign w:val="bottom"/>
          </w:tcPr>
          <w:p w14:paraId="0B4974FE" w14:textId="77777777" w:rsidR="00FC69C3" w:rsidRPr="001969C7" w:rsidRDefault="00FC69C3" w:rsidP="006F1945">
            <w:pPr>
              <w:autoSpaceDE w:val="0"/>
              <w:autoSpaceDN w:val="0"/>
              <w:adjustRightInd w:val="0"/>
              <w:spacing w:line="360" w:lineRule="auto"/>
              <w:rPr>
                <w:b/>
                <w:u w:val="single"/>
                <w:lang w:val="uk-UA" w:eastAsia="en-US"/>
              </w:rPr>
            </w:pPr>
          </w:p>
        </w:tc>
        <w:tc>
          <w:tcPr>
            <w:tcW w:w="1418" w:type="dxa"/>
            <w:tcBorders>
              <w:top w:val="single" w:sz="4" w:space="0" w:color="auto"/>
              <w:bottom w:val="single" w:sz="4" w:space="0" w:color="auto"/>
            </w:tcBorders>
            <w:vAlign w:val="center"/>
          </w:tcPr>
          <w:p w14:paraId="1C19FAC9" w14:textId="77777777" w:rsidR="00FC69C3" w:rsidRPr="001969C7" w:rsidRDefault="00FC69C3" w:rsidP="006F1945">
            <w:pPr>
              <w:autoSpaceDE w:val="0"/>
              <w:autoSpaceDN w:val="0"/>
              <w:adjustRightInd w:val="0"/>
              <w:spacing w:line="360" w:lineRule="auto"/>
              <w:rPr>
                <w:b/>
                <w:bCs/>
                <w:lang w:val="uk-UA" w:eastAsia="en-US"/>
              </w:rPr>
            </w:pPr>
            <w:r w:rsidRPr="001969C7">
              <w:rPr>
                <w:b/>
                <w:bCs/>
                <w:lang w:val="uk-UA" w:eastAsia="en-US"/>
              </w:rPr>
              <w:t>383 868</w:t>
            </w:r>
          </w:p>
        </w:tc>
        <w:tc>
          <w:tcPr>
            <w:tcW w:w="1418" w:type="dxa"/>
            <w:tcBorders>
              <w:top w:val="single" w:sz="4" w:space="0" w:color="auto"/>
              <w:bottom w:val="single" w:sz="4" w:space="0" w:color="auto"/>
            </w:tcBorders>
            <w:vAlign w:val="center"/>
          </w:tcPr>
          <w:p w14:paraId="2BB6A193" w14:textId="77777777" w:rsidR="00FC69C3" w:rsidRPr="001969C7" w:rsidRDefault="00FC69C3" w:rsidP="006F1945">
            <w:pPr>
              <w:autoSpaceDE w:val="0"/>
              <w:autoSpaceDN w:val="0"/>
              <w:adjustRightInd w:val="0"/>
              <w:spacing w:line="360" w:lineRule="auto"/>
              <w:rPr>
                <w:b/>
                <w:bCs/>
                <w:lang w:val="uk-UA" w:eastAsia="en-US"/>
              </w:rPr>
            </w:pPr>
            <w:r w:rsidRPr="001969C7">
              <w:rPr>
                <w:b/>
                <w:bCs/>
                <w:lang w:val="uk-UA" w:eastAsia="en-US"/>
              </w:rPr>
              <w:t>220 765</w:t>
            </w:r>
          </w:p>
        </w:tc>
      </w:tr>
      <w:tr w:rsidR="00FC69C3" w:rsidRPr="001969C7" w14:paraId="402202A0" w14:textId="77777777" w:rsidTr="00EC0576">
        <w:tc>
          <w:tcPr>
            <w:tcW w:w="5670" w:type="dxa"/>
            <w:vAlign w:val="bottom"/>
          </w:tcPr>
          <w:p w14:paraId="68B455DA" w14:textId="77777777" w:rsidR="00FC69C3" w:rsidRPr="001969C7" w:rsidRDefault="00FC69C3" w:rsidP="006F1945">
            <w:pPr>
              <w:autoSpaceDE w:val="0"/>
              <w:autoSpaceDN w:val="0"/>
              <w:adjustRightInd w:val="0"/>
              <w:spacing w:line="360" w:lineRule="auto"/>
              <w:rPr>
                <w:b/>
                <w:i/>
                <w:lang w:val="uk-UA" w:eastAsia="en-US"/>
              </w:rPr>
            </w:pPr>
            <w:r w:rsidRPr="001969C7">
              <w:rPr>
                <w:b/>
                <w:lang w:val="uk-UA" w:eastAsia="en-US"/>
              </w:rPr>
              <w:t xml:space="preserve">ВСЬОГО КАПІТАЛ І ЗОБОВ’ЯЗАННЯ </w:t>
            </w:r>
          </w:p>
        </w:tc>
        <w:tc>
          <w:tcPr>
            <w:tcW w:w="1134" w:type="dxa"/>
            <w:vAlign w:val="bottom"/>
          </w:tcPr>
          <w:p w14:paraId="694E722C" w14:textId="77777777" w:rsidR="00FC69C3" w:rsidRPr="001969C7" w:rsidRDefault="00FC69C3" w:rsidP="006F1945">
            <w:pPr>
              <w:autoSpaceDE w:val="0"/>
              <w:autoSpaceDN w:val="0"/>
              <w:adjustRightInd w:val="0"/>
              <w:spacing w:line="360" w:lineRule="auto"/>
              <w:rPr>
                <w:b/>
                <w:i/>
                <w:lang w:val="uk-UA" w:eastAsia="en-US"/>
              </w:rPr>
            </w:pPr>
          </w:p>
        </w:tc>
        <w:tc>
          <w:tcPr>
            <w:tcW w:w="1418" w:type="dxa"/>
            <w:tcBorders>
              <w:bottom w:val="double" w:sz="4" w:space="0" w:color="auto"/>
            </w:tcBorders>
            <w:vAlign w:val="center"/>
          </w:tcPr>
          <w:p w14:paraId="017EE3FF" w14:textId="77777777" w:rsidR="00FC69C3" w:rsidRPr="001969C7" w:rsidRDefault="00FC69C3" w:rsidP="006F1945">
            <w:pPr>
              <w:autoSpaceDE w:val="0"/>
              <w:autoSpaceDN w:val="0"/>
              <w:adjustRightInd w:val="0"/>
              <w:spacing w:line="360" w:lineRule="auto"/>
              <w:rPr>
                <w:b/>
                <w:i/>
                <w:lang w:val="uk-UA" w:eastAsia="en-US"/>
              </w:rPr>
            </w:pPr>
            <w:r w:rsidRPr="001969C7">
              <w:rPr>
                <w:b/>
                <w:i/>
                <w:lang w:val="uk-UA" w:eastAsia="en-US"/>
              </w:rPr>
              <w:t>2 400 813</w:t>
            </w:r>
          </w:p>
        </w:tc>
        <w:tc>
          <w:tcPr>
            <w:tcW w:w="1418" w:type="dxa"/>
            <w:tcBorders>
              <w:bottom w:val="double" w:sz="4" w:space="0" w:color="auto"/>
            </w:tcBorders>
            <w:vAlign w:val="center"/>
          </w:tcPr>
          <w:p w14:paraId="7BFD5139" w14:textId="77777777" w:rsidR="00FC69C3" w:rsidRPr="001969C7" w:rsidRDefault="00FC69C3" w:rsidP="006F1945">
            <w:pPr>
              <w:autoSpaceDE w:val="0"/>
              <w:autoSpaceDN w:val="0"/>
              <w:adjustRightInd w:val="0"/>
              <w:spacing w:line="360" w:lineRule="auto"/>
              <w:rPr>
                <w:b/>
                <w:i/>
                <w:lang w:val="uk-UA" w:eastAsia="en-US"/>
              </w:rPr>
            </w:pPr>
            <w:r w:rsidRPr="001969C7">
              <w:rPr>
                <w:b/>
                <w:i/>
                <w:lang w:val="uk-UA" w:eastAsia="en-US"/>
              </w:rPr>
              <w:t>2 194 835</w:t>
            </w:r>
          </w:p>
        </w:tc>
      </w:tr>
      <w:bookmarkEnd w:id="13"/>
    </w:tbl>
    <w:p w14:paraId="73CB905C" w14:textId="77777777" w:rsidR="00202F86" w:rsidRPr="001969C7" w:rsidRDefault="00202F86" w:rsidP="006F1945">
      <w:pPr>
        <w:pStyle w:val="aa"/>
        <w:shd w:val="clear" w:color="auto" w:fill="FFFFFF"/>
        <w:tabs>
          <w:tab w:val="left" w:pos="7655"/>
        </w:tabs>
        <w:spacing w:line="360" w:lineRule="auto"/>
        <w:ind w:left="0"/>
        <w:contextualSpacing w:val="0"/>
        <w:rPr>
          <w:b/>
          <w:bCs/>
          <w:lang w:val="uk-UA"/>
        </w:rPr>
      </w:pPr>
    </w:p>
    <w:p w14:paraId="636E0A43" w14:textId="77777777" w:rsidR="001A4F5F" w:rsidRPr="001969C7" w:rsidRDefault="005941C4" w:rsidP="006F1945">
      <w:pPr>
        <w:pStyle w:val="aa"/>
        <w:shd w:val="clear" w:color="auto" w:fill="FFFFFF"/>
        <w:tabs>
          <w:tab w:val="left" w:pos="7655"/>
        </w:tabs>
        <w:spacing w:line="360" w:lineRule="auto"/>
        <w:ind w:left="0"/>
        <w:contextualSpacing w:val="0"/>
        <w:rPr>
          <w:b/>
          <w:bCs/>
          <w:lang w:val="uk-UA"/>
        </w:rPr>
      </w:pPr>
      <w:r w:rsidRPr="001969C7">
        <w:rPr>
          <w:b/>
          <w:bCs/>
          <w:lang w:val="uk-UA"/>
        </w:rPr>
        <w:t>Генеральний д</w:t>
      </w:r>
      <w:r w:rsidR="001A4F5F" w:rsidRPr="001969C7">
        <w:rPr>
          <w:b/>
          <w:bCs/>
          <w:lang w:val="uk-UA"/>
        </w:rPr>
        <w:t>иректор</w:t>
      </w:r>
      <w:r w:rsidR="001A4F5F" w:rsidRPr="001969C7">
        <w:rPr>
          <w:b/>
          <w:bCs/>
          <w:lang w:val="uk-UA"/>
        </w:rPr>
        <w:tab/>
        <w:t>Віктор МУРАЙ</w:t>
      </w:r>
    </w:p>
    <w:p w14:paraId="0F8C9B76" w14:textId="77777777" w:rsidR="00202F86" w:rsidRPr="001969C7" w:rsidRDefault="00202F86" w:rsidP="006F1945">
      <w:pPr>
        <w:pStyle w:val="aa"/>
        <w:shd w:val="clear" w:color="auto" w:fill="FFFFFF"/>
        <w:tabs>
          <w:tab w:val="left" w:pos="7655"/>
        </w:tabs>
        <w:spacing w:line="360" w:lineRule="auto"/>
        <w:ind w:left="0"/>
        <w:contextualSpacing w:val="0"/>
        <w:rPr>
          <w:b/>
          <w:bCs/>
          <w:lang w:val="uk-UA"/>
        </w:rPr>
      </w:pPr>
    </w:p>
    <w:p w14:paraId="2034BFA8" w14:textId="77777777" w:rsidR="003C01C7" w:rsidRPr="001969C7" w:rsidRDefault="001A4F5F" w:rsidP="003C01C7">
      <w:pPr>
        <w:pStyle w:val="aa"/>
        <w:shd w:val="clear" w:color="auto" w:fill="FFFFFF"/>
        <w:tabs>
          <w:tab w:val="left" w:pos="7655"/>
        </w:tabs>
        <w:spacing w:line="360" w:lineRule="auto"/>
        <w:ind w:left="0"/>
        <w:contextualSpacing w:val="0"/>
        <w:rPr>
          <w:b/>
          <w:bCs/>
          <w:lang w:val="uk-UA"/>
        </w:rPr>
      </w:pPr>
      <w:r w:rsidRPr="001969C7">
        <w:rPr>
          <w:b/>
          <w:bCs/>
          <w:lang w:val="uk-UA"/>
        </w:rPr>
        <w:t>Головний бухгалтер</w:t>
      </w:r>
      <w:r w:rsidR="00202F86" w:rsidRPr="001969C7">
        <w:rPr>
          <w:b/>
          <w:bCs/>
          <w:lang w:val="uk-UA"/>
        </w:rPr>
        <w:tab/>
      </w:r>
      <w:r w:rsidRPr="001969C7">
        <w:rPr>
          <w:b/>
          <w:bCs/>
          <w:lang w:val="uk-UA"/>
        </w:rPr>
        <w:t>Ірина КУГУК</w:t>
      </w:r>
      <w:r w:rsidR="003C01C7" w:rsidRPr="001969C7">
        <w:rPr>
          <w:b/>
          <w:bCs/>
          <w:kern w:val="1"/>
          <w:lang w:val="uk-UA" w:eastAsia="ar-SA"/>
        </w:rPr>
        <w:br w:type="page"/>
      </w:r>
    </w:p>
    <w:p w14:paraId="22A955F1" w14:textId="77777777" w:rsidR="00202F86" w:rsidRPr="001969C7" w:rsidRDefault="00202F86" w:rsidP="00D32F7E">
      <w:pPr>
        <w:pStyle w:val="1"/>
        <w:rPr>
          <w:sz w:val="20"/>
          <w:szCs w:val="20"/>
          <w:lang w:val="uk-UA"/>
        </w:rPr>
      </w:pPr>
      <w:bookmarkStart w:id="14" w:name="_Toc137743082"/>
      <w:bookmarkStart w:id="15" w:name="_Toc137743213"/>
      <w:bookmarkStart w:id="16" w:name="_Toc137743504"/>
      <w:bookmarkStart w:id="17" w:name="_Toc142398376"/>
      <w:bookmarkStart w:id="18" w:name="_Toc147916110"/>
      <w:bookmarkStart w:id="19" w:name="_Toc169774451"/>
      <w:bookmarkStart w:id="20" w:name="_Toc217485400"/>
      <w:r w:rsidRPr="001969C7">
        <w:rPr>
          <w:sz w:val="20"/>
          <w:szCs w:val="20"/>
          <w:lang w:val="uk-UA"/>
        </w:rPr>
        <w:lastRenderedPageBreak/>
        <w:t xml:space="preserve">ЗВІТ ПРО ФІНАНСОВІ РЕЗУЛЬТАТИ </w:t>
      </w:r>
      <w:r w:rsidRPr="001969C7">
        <w:rPr>
          <w:sz w:val="20"/>
          <w:szCs w:val="20"/>
          <w:lang w:val="uk-UA"/>
        </w:rPr>
        <w:br/>
        <w:t xml:space="preserve">за рік, що закінчився 31 грудня </w:t>
      </w:r>
      <w:bookmarkEnd w:id="14"/>
      <w:bookmarkEnd w:id="15"/>
      <w:bookmarkEnd w:id="16"/>
      <w:bookmarkEnd w:id="17"/>
      <w:bookmarkEnd w:id="18"/>
      <w:r w:rsidR="00203D33" w:rsidRPr="001969C7">
        <w:rPr>
          <w:sz w:val="20"/>
          <w:szCs w:val="20"/>
          <w:lang w:val="uk-UA"/>
        </w:rPr>
        <w:t>2024</w:t>
      </w:r>
      <w:bookmarkEnd w:id="19"/>
      <w:bookmarkEnd w:id="20"/>
    </w:p>
    <w:tbl>
      <w:tblPr>
        <w:tblW w:w="0" w:type="auto"/>
        <w:tblLayout w:type="fixed"/>
        <w:tblCellMar>
          <w:left w:w="29" w:type="dxa"/>
          <w:right w:w="29" w:type="dxa"/>
        </w:tblCellMar>
        <w:tblLook w:val="0000" w:firstRow="0" w:lastRow="0" w:firstColumn="0" w:lastColumn="0" w:noHBand="0" w:noVBand="0"/>
      </w:tblPr>
      <w:tblGrid>
        <w:gridCol w:w="5670"/>
        <w:gridCol w:w="1134"/>
        <w:gridCol w:w="1417"/>
        <w:gridCol w:w="1417"/>
      </w:tblGrid>
      <w:tr w:rsidR="00202F86" w:rsidRPr="001969C7" w14:paraId="38433757" w14:textId="77777777" w:rsidTr="00EC0576">
        <w:trPr>
          <w:trHeight w:val="20"/>
        </w:trPr>
        <w:tc>
          <w:tcPr>
            <w:tcW w:w="5670" w:type="dxa"/>
            <w:tcBorders>
              <w:bottom w:val="single" w:sz="4" w:space="0" w:color="auto"/>
            </w:tcBorders>
            <w:vAlign w:val="bottom"/>
          </w:tcPr>
          <w:p w14:paraId="5552C415" w14:textId="77777777" w:rsidR="00202F86" w:rsidRPr="001969C7" w:rsidRDefault="003C01C7" w:rsidP="006F1945">
            <w:pPr>
              <w:autoSpaceDE w:val="0"/>
              <w:autoSpaceDN w:val="0"/>
              <w:adjustRightInd w:val="0"/>
              <w:spacing w:line="360" w:lineRule="auto"/>
              <w:rPr>
                <w:b/>
                <w:lang w:val="uk-UA" w:eastAsia="en-US"/>
              </w:rPr>
            </w:pPr>
            <w:bookmarkStart w:id="21" w:name="_Hlk129025542"/>
            <w:r w:rsidRPr="001969C7">
              <w:rPr>
                <w:bCs/>
                <w:i/>
                <w:iCs/>
                <w:lang w:val="uk-UA" w:eastAsia="en-US"/>
              </w:rPr>
              <w:t>(у тисячах гривень)</w:t>
            </w:r>
          </w:p>
        </w:tc>
        <w:tc>
          <w:tcPr>
            <w:tcW w:w="1134" w:type="dxa"/>
            <w:tcBorders>
              <w:bottom w:val="single" w:sz="4" w:space="0" w:color="auto"/>
            </w:tcBorders>
            <w:vAlign w:val="center"/>
          </w:tcPr>
          <w:p w14:paraId="6339490C" w14:textId="77777777" w:rsidR="00202F86" w:rsidRPr="001969C7" w:rsidRDefault="00202F86" w:rsidP="006F1945">
            <w:pPr>
              <w:autoSpaceDE w:val="0"/>
              <w:autoSpaceDN w:val="0"/>
              <w:adjustRightInd w:val="0"/>
              <w:spacing w:line="360" w:lineRule="auto"/>
              <w:rPr>
                <w:b/>
                <w:lang w:val="uk-UA" w:eastAsia="en-US"/>
              </w:rPr>
            </w:pPr>
            <w:r w:rsidRPr="001969C7">
              <w:rPr>
                <w:b/>
                <w:lang w:val="uk-UA" w:eastAsia="en-US"/>
              </w:rPr>
              <w:t>Примітки</w:t>
            </w:r>
          </w:p>
        </w:tc>
        <w:tc>
          <w:tcPr>
            <w:tcW w:w="1417" w:type="dxa"/>
            <w:tcBorders>
              <w:bottom w:val="single" w:sz="4" w:space="0" w:color="auto"/>
            </w:tcBorders>
            <w:vAlign w:val="center"/>
          </w:tcPr>
          <w:p w14:paraId="27B42F06" w14:textId="77777777" w:rsidR="00202F86" w:rsidRPr="001969C7" w:rsidRDefault="00203D33" w:rsidP="006F1945">
            <w:pPr>
              <w:autoSpaceDE w:val="0"/>
              <w:autoSpaceDN w:val="0"/>
              <w:adjustRightInd w:val="0"/>
              <w:spacing w:line="360" w:lineRule="auto"/>
              <w:rPr>
                <w:b/>
                <w:lang w:val="uk-UA" w:eastAsia="en-US"/>
              </w:rPr>
            </w:pPr>
            <w:r w:rsidRPr="001969C7">
              <w:rPr>
                <w:b/>
                <w:lang w:val="uk-UA" w:eastAsia="en-US"/>
              </w:rPr>
              <w:t>2024</w:t>
            </w:r>
          </w:p>
        </w:tc>
        <w:tc>
          <w:tcPr>
            <w:tcW w:w="1417" w:type="dxa"/>
            <w:tcBorders>
              <w:bottom w:val="single" w:sz="4" w:space="0" w:color="auto"/>
            </w:tcBorders>
            <w:vAlign w:val="center"/>
          </w:tcPr>
          <w:p w14:paraId="467CAE9A" w14:textId="77777777" w:rsidR="00202F86" w:rsidRPr="001969C7" w:rsidRDefault="00203D33" w:rsidP="006F1945">
            <w:pPr>
              <w:autoSpaceDE w:val="0"/>
              <w:autoSpaceDN w:val="0"/>
              <w:adjustRightInd w:val="0"/>
              <w:spacing w:line="360" w:lineRule="auto"/>
              <w:rPr>
                <w:b/>
                <w:lang w:val="uk-UA" w:eastAsia="en-US"/>
              </w:rPr>
            </w:pPr>
            <w:r w:rsidRPr="001969C7">
              <w:rPr>
                <w:b/>
                <w:lang w:val="uk-UA" w:eastAsia="en-US"/>
              </w:rPr>
              <w:t>2023</w:t>
            </w:r>
          </w:p>
        </w:tc>
      </w:tr>
      <w:tr w:rsidR="00202F86" w:rsidRPr="001969C7" w14:paraId="6DABE8AA" w14:textId="77777777" w:rsidTr="00EC0576">
        <w:trPr>
          <w:trHeight w:val="20"/>
        </w:trPr>
        <w:tc>
          <w:tcPr>
            <w:tcW w:w="5670" w:type="dxa"/>
            <w:vAlign w:val="bottom"/>
          </w:tcPr>
          <w:p w14:paraId="05AEE5F1" w14:textId="77777777" w:rsidR="00202F86" w:rsidRPr="001969C7" w:rsidRDefault="00CD35FC" w:rsidP="006F1945">
            <w:pPr>
              <w:autoSpaceDE w:val="0"/>
              <w:autoSpaceDN w:val="0"/>
              <w:adjustRightInd w:val="0"/>
              <w:spacing w:line="360" w:lineRule="auto"/>
              <w:rPr>
                <w:lang w:val="uk-UA" w:eastAsia="en-US"/>
              </w:rPr>
            </w:pPr>
            <w:r w:rsidRPr="001969C7">
              <w:rPr>
                <w:lang w:val="uk-UA" w:eastAsia="en-US"/>
              </w:rPr>
              <w:t>Дохід від продажу</w:t>
            </w:r>
          </w:p>
        </w:tc>
        <w:tc>
          <w:tcPr>
            <w:tcW w:w="1134" w:type="dxa"/>
            <w:vAlign w:val="bottom"/>
          </w:tcPr>
          <w:p w14:paraId="21B80028" w14:textId="77777777" w:rsidR="00202F86" w:rsidRPr="001969C7" w:rsidRDefault="00D4765E" w:rsidP="006F1945">
            <w:pPr>
              <w:autoSpaceDE w:val="0"/>
              <w:autoSpaceDN w:val="0"/>
              <w:adjustRightInd w:val="0"/>
              <w:spacing w:line="360" w:lineRule="auto"/>
              <w:rPr>
                <w:lang w:val="uk-UA" w:eastAsia="en-US"/>
              </w:rPr>
            </w:pPr>
            <w:r w:rsidRPr="001969C7">
              <w:rPr>
                <w:lang w:val="uk-UA" w:eastAsia="en-US"/>
              </w:rPr>
              <w:t>23</w:t>
            </w:r>
          </w:p>
        </w:tc>
        <w:tc>
          <w:tcPr>
            <w:tcW w:w="1417" w:type="dxa"/>
            <w:vAlign w:val="center"/>
          </w:tcPr>
          <w:p w14:paraId="2AEABB73" w14:textId="77777777" w:rsidR="00202F86" w:rsidRPr="001969C7" w:rsidRDefault="00CD35FC" w:rsidP="006F1945">
            <w:pPr>
              <w:autoSpaceDE w:val="0"/>
              <w:autoSpaceDN w:val="0"/>
              <w:adjustRightInd w:val="0"/>
              <w:spacing w:line="360" w:lineRule="auto"/>
              <w:rPr>
                <w:lang w:val="uk-UA" w:eastAsia="en-US"/>
              </w:rPr>
            </w:pPr>
            <w:r w:rsidRPr="001969C7">
              <w:rPr>
                <w:lang w:val="uk-UA" w:eastAsia="en-US"/>
              </w:rPr>
              <w:t>1</w:t>
            </w:r>
            <w:r w:rsidR="00511DAA" w:rsidRPr="001969C7">
              <w:rPr>
                <w:lang w:val="uk-UA" w:eastAsia="en-US"/>
              </w:rPr>
              <w:t xml:space="preserve"> </w:t>
            </w:r>
            <w:r w:rsidRPr="001969C7">
              <w:rPr>
                <w:lang w:val="uk-UA" w:eastAsia="en-US"/>
              </w:rPr>
              <w:t>199</w:t>
            </w:r>
            <w:r w:rsidR="00511DAA" w:rsidRPr="001969C7">
              <w:rPr>
                <w:lang w:val="uk-UA" w:eastAsia="en-US"/>
              </w:rPr>
              <w:t xml:space="preserve"> </w:t>
            </w:r>
            <w:r w:rsidRPr="001969C7">
              <w:rPr>
                <w:lang w:val="uk-UA" w:eastAsia="en-US"/>
              </w:rPr>
              <w:t>858</w:t>
            </w:r>
          </w:p>
        </w:tc>
        <w:tc>
          <w:tcPr>
            <w:tcW w:w="1417" w:type="dxa"/>
            <w:vAlign w:val="center"/>
          </w:tcPr>
          <w:p w14:paraId="0A25F81B" w14:textId="77777777" w:rsidR="00202F86" w:rsidRPr="001969C7" w:rsidRDefault="003D015A" w:rsidP="006F1945">
            <w:pPr>
              <w:autoSpaceDE w:val="0"/>
              <w:autoSpaceDN w:val="0"/>
              <w:adjustRightInd w:val="0"/>
              <w:spacing w:line="360" w:lineRule="auto"/>
              <w:rPr>
                <w:lang w:val="uk-UA" w:eastAsia="en-US"/>
              </w:rPr>
            </w:pPr>
            <w:r w:rsidRPr="001969C7">
              <w:rPr>
                <w:lang w:val="uk-UA" w:eastAsia="en-US"/>
              </w:rPr>
              <w:t>1</w:t>
            </w:r>
            <w:r w:rsidR="00511DAA" w:rsidRPr="001969C7">
              <w:rPr>
                <w:lang w:val="uk-UA" w:eastAsia="en-US"/>
              </w:rPr>
              <w:t xml:space="preserve"> </w:t>
            </w:r>
            <w:r w:rsidRPr="001969C7">
              <w:rPr>
                <w:lang w:val="uk-UA" w:eastAsia="en-US"/>
              </w:rPr>
              <w:t>296</w:t>
            </w:r>
            <w:r w:rsidR="00511DAA" w:rsidRPr="001969C7">
              <w:rPr>
                <w:lang w:val="uk-UA" w:eastAsia="en-US"/>
              </w:rPr>
              <w:t xml:space="preserve"> </w:t>
            </w:r>
            <w:r w:rsidRPr="001969C7">
              <w:rPr>
                <w:lang w:val="uk-UA" w:eastAsia="en-US"/>
              </w:rPr>
              <w:t>317</w:t>
            </w:r>
          </w:p>
        </w:tc>
      </w:tr>
      <w:tr w:rsidR="00202F86" w:rsidRPr="001969C7" w14:paraId="05B58C2E" w14:textId="77777777" w:rsidTr="00EC0576">
        <w:trPr>
          <w:trHeight w:val="20"/>
        </w:trPr>
        <w:tc>
          <w:tcPr>
            <w:tcW w:w="5670" w:type="dxa"/>
            <w:vAlign w:val="bottom"/>
          </w:tcPr>
          <w:p w14:paraId="7709BF2F" w14:textId="77777777" w:rsidR="00202F86" w:rsidRPr="001969C7" w:rsidRDefault="00CD35FC" w:rsidP="006F1945">
            <w:pPr>
              <w:autoSpaceDE w:val="0"/>
              <w:autoSpaceDN w:val="0"/>
              <w:adjustRightInd w:val="0"/>
              <w:spacing w:line="360" w:lineRule="auto"/>
              <w:rPr>
                <w:lang w:val="uk-UA" w:eastAsia="en-US"/>
              </w:rPr>
            </w:pPr>
            <w:r w:rsidRPr="001969C7">
              <w:rPr>
                <w:lang w:val="uk-UA" w:eastAsia="en-US"/>
              </w:rPr>
              <w:t>Собівартість продажу</w:t>
            </w:r>
          </w:p>
        </w:tc>
        <w:tc>
          <w:tcPr>
            <w:tcW w:w="1134" w:type="dxa"/>
            <w:vAlign w:val="bottom"/>
          </w:tcPr>
          <w:p w14:paraId="4BF870F9" w14:textId="77777777" w:rsidR="00202F86" w:rsidRPr="001969C7" w:rsidRDefault="00D4765E" w:rsidP="006F1945">
            <w:pPr>
              <w:autoSpaceDE w:val="0"/>
              <w:autoSpaceDN w:val="0"/>
              <w:adjustRightInd w:val="0"/>
              <w:spacing w:line="360" w:lineRule="auto"/>
              <w:rPr>
                <w:lang w:val="uk-UA" w:eastAsia="en-US"/>
              </w:rPr>
            </w:pPr>
            <w:r w:rsidRPr="001969C7">
              <w:rPr>
                <w:lang w:val="uk-UA" w:eastAsia="en-US"/>
              </w:rPr>
              <w:t>24</w:t>
            </w:r>
          </w:p>
        </w:tc>
        <w:tc>
          <w:tcPr>
            <w:tcW w:w="1417" w:type="dxa"/>
            <w:vAlign w:val="center"/>
          </w:tcPr>
          <w:p w14:paraId="1512E6E3" w14:textId="77777777" w:rsidR="00202F86" w:rsidRPr="001969C7" w:rsidRDefault="000D7ED0" w:rsidP="006F1945">
            <w:pPr>
              <w:autoSpaceDE w:val="0"/>
              <w:autoSpaceDN w:val="0"/>
              <w:adjustRightInd w:val="0"/>
              <w:spacing w:line="360" w:lineRule="auto"/>
              <w:rPr>
                <w:lang w:val="uk-UA" w:eastAsia="en-US"/>
              </w:rPr>
            </w:pPr>
            <w:r w:rsidRPr="001969C7">
              <w:rPr>
                <w:lang w:val="uk-UA" w:eastAsia="en-US"/>
              </w:rPr>
              <w:t>(</w:t>
            </w:r>
            <w:r w:rsidR="00CD35FC" w:rsidRPr="001969C7">
              <w:rPr>
                <w:lang w:val="uk-UA" w:eastAsia="en-US"/>
              </w:rPr>
              <w:t>948</w:t>
            </w:r>
            <w:r w:rsidRPr="001969C7">
              <w:rPr>
                <w:lang w:val="uk-UA" w:eastAsia="en-US"/>
              </w:rPr>
              <w:t> </w:t>
            </w:r>
            <w:r w:rsidR="00CD35FC" w:rsidRPr="001969C7">
              <w:rPr>
                <w:lang w:val="uk-UA" w:eastAsia="en-US"/>
              </w:rPr>
              <w:t>650</w:t>
            </w:r>
            <w:r w:rsidRPr="001969C7">
              <w:rPr>
                <w:lang w:val="uk-UA" w:eastAsia="en-US"/>
              </w:rPr>
              <w:t>)</w:t>
            </w:r>
          </w:p>
        </w:tc>
        <w:tc>
          <w:tcPr>
            <w:tcW w:w="1417" w:type="dxa"/>
            <w:vAlign w:val="center"/>
          </w:tcPr>
          <w:p w14:paraId="1130518F" w14:textId="77777777" w:rsidR="00202F86" w:rsidRPr="001969C7" w:rsidRDefault="000D7ED0" w:rsidP="006F1945">
            <w:pPr>
              <w:autoSpaceDE w:val="0"/>
              <w:autoSpaceDN w:val="0"/>
              <w:adjustRightInd w:val="0"/>
              <w:spacing w:line="360" w:lineRule="auto"/>
              <w:rPr>
                <w:lang w:val="uk-UA" w:eastAsia="en-US"/>
              </w:rPr>
            </w:pPr>
            <w:r w:rsidRPr="001969C7">
              <w:rPr>
                <w:lang w:val="uk-UA" w:eastAsia="en-US"/>
              </w:rPr>
              <w:t>(</w:t>
            </w:r>
            <w:r w:rsidR="003D015A" w:rsidRPr="001969C7">
              <w:rPr>
                <w:lang w:val="uk-UA" w:eastAsia="en-US"/>
              </w:rPr>
              <w:t>1</w:t>
            </w:r>
            <w:r w:rsidR="00511DAA" w:rsidRPr="001969C7">
              <w:rPr>
                <w:lang w:val="uk-UA" w:eastAsia="en-US"/>
              </w:rPr>
              <w:t xml:space="preserve"> </w:t>
            </w:r>
            <w:r w:rsidR="003D015A" w:rsidRPr="001969C7">
              <w:rPr>
                <w:lang w:val="uk-UA" w:eastAsia="en-US"/>
              </w:rPr>
              <w:t>037</w:t>
            </w:r>
            <w:r w:rsidRPr="001969C7">
              <w:rPr>
                <w:lang w:val="uk-UA" w:eastAsia="en-US"/>
              </w:rPr>
              <w:t> </w:t>
            </w:r>
            <w:r w:rsidR="003D015A" w:rsidRPr="001969C7">
              <w:rPr>
                <w:lang w:val="uk-UA" w:eastAsia="en-US"/>
              </w:rPr>
              <w:t>962</w:t>
            </w:r>
            <w:r w:rsidRPr="001969C7">
              <w:rPr>
                <w:lang w:val="uk-UA" w:eastAsia="en-US"/>
              </w:rPr>
              <w:t>)</w:t>
            </w:r>
          </w:p>
        </w:tc>
      </w:tr>
      <w:tr w:rsidR="00202F86" w:rsidRPr="001969C7" w14:paraId="7A2304B8" w14:textId="77777777" w:rsidTr="00511DAA">
        <w:trPr>
          <w:trHeight w:val="20"/>
        </w:trPr>
        <w:tc>
          <w:tcPr>
            <w:tcW w:w="5670" w:type="dxa"/>
            <w:vAlign w:val="bottom"/>
          </w:tcPr>
          <w:p w14:paraId="20CF8127" w14:textId="77777777" w:rsidR="00202F86" w:rsidRPr="001969C7" w:rsidRDefault="00CD35FC" w:rsidP="006F1945">
            <w:pPr>
              <w:tabs>
                <w:tab w:val="left" w:pos="-29"/>
              </w:tabs>
              <w:autoSpaceDE w:val="0"/>
              <w:autoSpaceDN w:val="0"/>
              <w:adjustRightInd w:val="0"/>
              <w:spacing w:line="360" w:lineRule="auto"/>
              <w:rPr>
                <w:b/>
                <w:bCs/>
                <w:lang w:val="uk-UA" w:eastAsia="en-US"/>
              </w:rPr>
            </w:pPr>
            <w:r w:rsidRPr="001969C7">
              <w:rPr>
                <w:b/>
                <w:bCs/>
                <w:lang w:val="uk-UA" w:eastAsia="en-US"/>
              </w:rPr>
              <w:t>Валовий прибуток (збиток)</w:t>
            </w:r>
          </w:p>
        </w:tc>
        <w:tc>
          <w:tcPr>
            <w:tcW w:w="1134" w:type="dxa"/>
            <w:vAlign w:val="bottom"/>
          </w:tcPr>
          <w:p w14:paraId="539A70BC" w14:textId="77777777" w:rsidR="00202F86" w:rsidRPr="001969C7" w:rsidRDefault="00202F86" w:rsidP="006F1945">
            <w:pPr>
              <w:autoSpaceDE w:val="0"/>
              <w:autoSpaceDN w:val="0"/>
              <w:adjustRightInd w:val="0"/>
              <w:spacing w:line="360" w:lineRule="auto"/>
              <w:rPr>
                <w:b/>
                <w:bCs/>
                <w:lang w:val="uk-UA" w:eastAsia="en-US"/>
              </w:rPr>
            </w:pPr>
          </w:p>
        </w:tc>
        <w:tc>
          <w:tcPr>
            <w:tcW w:w="1417" w:type="dxa"/>
            <w:tcBorders>
              <w:top w:val="single" w:sz="4" w:space="0" w:color="auto"/>
              <w:bottom w:val="single" w:sz="4" w:space="0" w:color="auto"/>
            </w:tcBorders>
            <w:vAlign w:val="center"/>
          </w:tcPr>
          <w:p w14:paraId="66E3C5A5" w14:textId="77777777" w:rsidR="00202F86" w:rsidRPr="001969C7" w:rsidRDefault="00CD35FC" w:rsidP="006F1945">
            <w:pPr>
              <w:autoSpaceDE w:val="0"/>
              <w:autoSpaceDN w:val="0"/>
              <w:adjustRightInd w:val="0"/>
              <w:spacing w:line="360" w:lineRule="auto"/>
              <w:rPr>
                <w:b/>
                <w:bCs/>
                <w:lang w:val="uk-UA" w:eastAsia="en-US"/>
              </w:rPr>
            </w:pPr>
            <w:r w:rsidRPr="001969C7">
              <w:rPr>
                <w:b/>
                <w:bCs/>
                <w:lang w:val="uk-UA" w:eastAsia="en-US"/>
              </w:rPr>
              <w:t>251</w:t>
            </w:r>
            <w:r w:rsidR="00511DAA" w:rsidRPr="001969C7">
              <w:rPr>
                <w:b/>
                <w:bCs/>
                <w:lang w:val="uk-UA" w:eastAsia="en-US"/>
              </w:rPr>
              <w:t xml:space="preserve"> </w:t>
            </w:r>
            <w:r w:rsidRPr="001969C7">
              <w:rPr>
                <w:b/>
                <w:bCs/>
                <w:lang w:val="uk-UA" w:eastAsia="en-US"/>
              </w:rPr>
              <w:t>208</w:t>
            </w:r>
          </w:p>
        </w:tc>
        <w:tc>
          <w:tcPr>
            <w:tcW w:w="1417" w:type="dxa"/>
            <w:tcBorders>
              <w:top w:val="single" w:sz="4" w:space="0" w:color="auto"/>
              <w:bottom w:val="single" w:sz="4" w:space="0" w:color="auto"/>
            </w:tcBorders>
            <w:vAlign w:val="center"/>
          </w:tcPr>
          <w:p w14:paraId="4B22339E" w14:textId="77777777" w:rsidR="00202F86" w:rsidRPr="001969C7" w:rsidRDefault="003D015A" w:rsidP="006F1945">
            <w:pPr>
              <w:autoSpaceDE w:val="0"/>
              <w:autoSpaceDN w:val="0"/>
              <w:adjustRightInd w:val="0"/>
              <w:spacing w:line="360" w:lineRule="auto"/>
              <w:rPr>
                <w:b/>
                <w:bCs/>
                <w:lang w:val="uk-UA" w:eastAsia="en-US"/>
              </w:rPr>
            </w:pPr>
            <w:r w:rsidRPr="001969C7">
              <w:rPr>
                <w:b/>
                <w:bCs/>
                <w:lang w:val="uk-UA" w:eastAsia="en-US"/>
              </w:rPr>
              <w:t>258</w:t>
            </w:r>
            <w:r w:rsidR="00511DAA" w:rsidRPr="001969C7">
              <w:rPr>
                <w:b/>
                <w:bCs/>
                <w:lang w:val="uk-UA" w:eastAsia="en-US"/>
              </w:rPr>
              <w:t xml:space="preserve"> </w:t>
            </w:r>
            <w:r w:rsidRPr="001969C7">
              <w:rPr>
                <w:b/>
                <w:bCs/>
                <w:lang w:val="uk-UA" w:eastAsia="en-US"/>
              </w:rPr>
              <w:t>355</w:t>
            </w:r>
          </w:p>
        </w:tc>
      </w:tr>
      <w:tr w:rsidR="00202F86" w:rsidRPr="001969C7" w14:paraId="714C0E8F" w14:textId="77777777" w:rsidTr="00511DAA">
        <w:trPr>
          <w:trHeight w:val="20"/>
        </w:trPr>
        <w:tc>
          <w:tcPr>
            <w:tcW w:w="5670" w:type="dxa"/>
            <w:vAlign w:val="bottom"/>
          </w:tcPr>
          <w:p w14:paraId="2C78FC42" w14:textId="77777777" w:rsidR="00202F86" w:rsidRPr="001969C7" w:rsidRDefault="00CD35FC" w:rsidP="006F1945">
            <w:pPr>
              <w:tabs>
                <w:tab w:val="left" w:pos="-29"/>
              </w:tabs>
              <w:autoSpaceDE w:val="0"/>
              <w:autoSpaceDN w:val="0"/>
              <w:adjustRightInd w:val="0"/>
              <w:spacing w:line="360" w:lineRule="auto"/>
              <w:rPr>
                <w:lang w:val="uk-UA" w:eastAsia="en-US"/>
              </w:rPr>
            </w:pPr>
            <w:r w:rsidRPr="001969C7">
              <w:rPr>
                <w:lang w:val="uk-UA" w:eastAsia="en-US"/>
              </w:rPr>
              <w:t>Інші операційні доходи</w:t>
            </w:r>
          </w:p>
        </w:tc>
        <w:tc>
          <w:tcPr>
            <w:tcW w:w="1134" w:type="dxa"/>
            <w:vAlign w:val="bottom"/>
          </w:tcPr>
          <w:p w14:paraId="38723BBB" w14:textId="77777777" w:rsidR="00202F86" w:rsidRPr="001969C7" w:rsidRDefault="00D4765E" w:rsidP="006F1945">
            <w:pPr>
              <w:autoSpaceDE w:val="0"/>
              <w:autoSpaceDN w:val="0"/>
              <w:adjustRightInd w:val="0"/>
              <w:spacing w:line="360" w:lineRule="auto"/>
              <w:rPr>
                <w:lang w:val="uk-UA" w:eastAsia="en-US"/>
              </w:rPr>
            </w:pPr>
            <w:r w:rsidRPr="001969C7">
              <w:rPr>
                <w:lang w:val="uk-UA" w:eastAsia="en-US"/>
              </w:rPr>
              <w:t>21</w:t>
            </w:r>
          </w:p>
        </w:tc>
        <w:tc>
          <w:tcPr>
            <w:tcW w:w="1417" w:type="dxa"/>
            <w:tcBorders>
              <w:top w:val="single" w:sz="4" w:space="0" w:color="auto"/>
            </w:tcBorders>
            <w:vAlign w:val="center"/>
          </w:tcPr>
          <w:p w14:paraId="116A40EA" w14:textId="77777777" w:rsidR="00202F86" w:rsidRPr="001969C7" w:rsidRDefault="003D015A" w:rsidP="006F1945">
            <w:pPr>
              <w:autoSpaceDE w:val="0"/>
              <w:autoSpaceDN w:val="0"/>
              <w:adjustRightInd w:val="0"/>
              <w:spacing w:line="360" w:lineRule="auto"/>
              <w:rPr>
                <w:lang w:val="uk-UA"/>
              </w:rPr>
            </w:pPr>
            <w:r w:rsidRPr="001969C7">
              <w:rPr>
                <w:lang w:val="uk-UA"/>
              </w:rPr>
              <w:t>153</w:t>
            </w:r>
            <w:r w:rsidR="00511DAA" w:rsidRPr="001969C7">
              <w:rPr>
                <w:lang w:val="uk-UA"/>
              </w:rPr>
              <w:t xml:space="preserve"> </w:t>
            </w:r>
            <w:r w:rsidRPr="001969C7">
              <w:rPr>
                <w:lang w:val="uk-UA"/>
              </w:rPr>
              <w:t>562</w:t>
            </w:r>
          </w:p>
        </w:tc>
        <w:tc>
          <w:tcPr>
            <w:tcW w:w="1417" w:type="dxa"/>
            <w:tcBorders>
              <w:top w:val="single" w:sz="4" w:space="0" w:color="auto"/>
            </w:tcBorders>
            <w:vAlign w:val="center"/>
          </w:tcPr>
          <w:p w14:paraId="34490B87" w14:textId="77777777" w:rsidR="00202F86" w:rsidRPr="001969C7" w:rsidRDefault="003D015A" w:rsidP="006F1945">
            <w:pPr>
              <w:autoSpaceDE w:val="0"/>
              <w:autoSpaceDN w:val="0"/>
              <w:adjustRightInd w:val="0"/>
              <w:spacing w:line="360" w:lineRule="auto"/>
              <w:rPr>
                <w:lang w:val="uk-UA"/>
              </w:rPr>
            </w:pPr>
            <w:r w:rsidRPr="001969C7">
              <w:rPr>
                <w:lang w:val="uk-UA"/>
              </w:rPr>
              <w:t>135</w:t>
            </w:r>
            <w:r w:rsidR="00511DAA" w:rsidRPr="001969C7">
              <w:rPr>
                <w:lang w:val="uk-UA"/>
              </w:rPr>
              <w:t xml:space="preserve"> </w:t>
            </w:r>
            <w:r w:rsidRPr="001969C7">
              <w:rPr>
                <w:lang w:val="uk-UA"/>
              </w:rPr>
              <w:t>914</w:t>
            </w:r>
          </w:p>
        </w:tc>
      </w:tr>
      <w:tr w:rsidR="00202F86" w:rsidRPr="001969C7" w14:paraId="73F01713" w14:textId="77777777" w:rsidTr="003D015A">
        <w:trPr>
          <w:trHeight w:val="235"/>
        </w:trPr>
        <w:tc>
          <w:tcPr>
            <w:tcW w:w="5670" w:type="dxa"/>
            <w:vAlign w:val="bottom"/>
          </w:tcPr>
          <w:p w14:paraId="0DD77FF5" w14:textId="77777777" w:rsidR="00202F86" w:rsidRPr="001969C7" w:rsidRDefault="00CD35FC" w:rsidP="006F1945">
            <w:pPr>
              <w:tabs>
                <w:tab w:val="left" w:pos="-29"/>
              </w:tabs>
              <w:autoSpaceDE w:val="0"/>
              <w:autoSpaceDN w:val="0"/>
              <w:adjustRightInd w:val="0"/>
              <w:spacing w:line="360" w:lineRule="auto"/>
              <w:rPr>
                <w:lang w:val="uk-UA" w:eastAsia="en-US"/>
              </w:rPr>
            </w:pPr>
            <w:r w:rsidRPr="001969C7">
              <w:rPr>
                <w:lang w:val="uk-UA" w:eastAsia="en-US"/>
              </w:rPr>
              <w:t>Адміністративні витрати</w:t>
            </w:r>
          </w:p>
        </w:tc>
        <w:tc>
          <w:tcPr>
            <w:tcW w:w="1134" w:type="dxa"/>
            <w:vAlign w:val="bottom"/>
          </w:tcPr>
          <w:p w14:paraId="1F54A529" w14:textId="77777777" w:rsidR="00202F86" w:rsidRPr="001969C7" w:rsidRDefault="00D4765E" w:rsidP="006F1945">
            <w:pPr>
              <w:autoSpaceDE w:val="0"/>
              <w:autoSpaceDN w:val="0"/>
              <w:adjustRightInd w:val="0"/>
              <w:spacing w:line="360" w:lineRule="auto"/>
              <w:rPr>
                <w:lang w:val="uk-UA" w:eastAsia="en-US"/>
              </w:rPr>
            </w:pPr>
            <w:r w:rsidRPr="001969C7">
              <w:rPr>
                <w:lang w:val="uk-UA" w:eastAsia="en-US"/>
              </w:rPr>
              <w:t>20</w:t>
            </w:r>
          </w:p>
        </w:tc>
        <w:tc>
          <w:tcPr>
            <w:tcW w:w="1417" w:type="dxa"/>
            <w:vAlign w:val="center"/>
          </w:tcPr>
          <w:p w14:paraId="0D50D07E" w14:textId="77777777" w:rsidR="00202F86" w:rsidRPr="001969C7" w:rsidRDefault="000D7ED0" w:rsidP="006F1945">
            <w:pPr>
              <w:autoSpaceDE w:val="0"/>
              <w:autoSpaceDN w:val="0"/>
              <w:adjustRightInd w:val="0"/>
              <w:spacing w:line="360" w:lineRule="auto"/>
              <w:rPr>
                <w:lang w:val="uk-UA" w:eastAsia="en-US"/>
              </w:rPr>
            </w:pPr>
            <w:r w:rsidRPr="001969C7">
              <w:rPr>
                <w:lang w:val="uk-UA" w:eastAsia="en-US"/>
              </w:rPr>
              <w:t>(</w:t>
            </w:r>
            <w:r w:rsidR="003D015A" w:rsidRPr="001969C7">
              <w:rPr>
                <w:lang w:val="uk-UA" w:eastAsia="en-US"/>
              </w:rPr>
              <w:t>62</w:t>
            </w:r>
            <w:r w:rsidRPr="001969C7">
              <w:rPr>
                <w:lang w:val="uk-UA" w:eastAsia="en-US"/>
              </w:rPr>
              <w:t> </w:t>
            </w:r>
            <w:r w:rsidR="003D015A" w:rsidRPr="001969C7">
              <w:rPr>
                <w:lang w:val="uk-UA" w:eastAsia="en-US"/>
              </w:rPr>
              <w:t>251</w:t>
            </w:r>
            <w:r w:rsidRPr="001969C7">
              <w:rPr>
                <w:lang w:val="uk-UA" w:eastAsia="en-US"/>
              </w:rPr>
              <w:t>)</w:t>
            </w:r>
          </w:p>
        </w:tc>
        <w:tc>
          <w:tcPr>
            <w:tcW w:w="1417" w:type="dxa"/>
            <w:vAlign w:val="center"/>
          </w:tcPr>
          <w:p w14:paraId="705B26E5" w14:textId="77777777" w:rsidR="00202F86" w:rsidRPr="001969C7" w:rsidRDefault="000D7ED0" w:rsidP="006F1945">
            <w:pPr>
              <w:autoSpaceDE w:val="0"/>
              <w:autoSpaceDN w:val="0"/>
              <w:adjustRightInd w:val="0"/>
              <w:spacing w:line="360" w:lineRule="auto"/>
              <w:rPr>
                <w:lang w:val="uk-UA" w:eastAsia="en-US"/>
              </w:rPr>
            </w:pPr>
            <w:r w:rsidRPr="001969C7">
              <w:rPr>
                <w:lang w:val="uk-UA" w:eastAsia="en-US"/>
              </w:rPr>
              <w:t>(</w:t>
            </w:r>
            <w:r w:rsidR="003D015A" w:rsidRPr="001969C7">
              <w:rPr>
                <w:lang w:val="uk-UA" w:eastAsia="en-US"/>
              </w:rPr>
              <w:t>50</w:t>
            </w:r>
            <w:r w:rsidRPr="001969C7">
              <w:rPr>
                <w:lang w:val="uk-UA" w:eastAsia="en-US"/>
              </w:rPr>
              <w:t> </w:t>
            </w:r>
            <w:r w:rsidR="003D015A" w:rsidRPr="001969C7">
              <w:rPr>
                <w:lang w:val="uk-UA" w:eastAsia="en-US"/>
              </w:rPr>
              <w:t>031</w:t>
            </w:r>
            <w:r w:rsidRPr="001969C7">
              <w:rPr>
                <w:lang w:val="uk-UA" w:eastAsia="en-US"/>
              </w:rPr>
              <w:t>)</w:t>
            </w:r>
          </w:p>
        </w:tc>
      </w:tr>
      <w:tr w:rsidR="00202F86" w:rsidRPr="001969C7" w14:paraId="24527F19" w14:textId="77777777" w:rsidTr="003D015A">
        <w:trPr>
          <w:trHeight w:val="20"/>
        </w:trPr>
        <w:tc>
          <w:tcPr>
            <w:tcW w:w="5670" w:type="dxa"/>
            <w:vAlign w:val="bottom"/>
          </w:tcPr>
          <w:p w14:paraId="5CB225B8" w14:textId="77777777" w:rsidR="00202F86" w:rsidRPr="001969C7" w:rsidRDefault="00CD35FC" w:rsidP="006F1945">
            <w:pPr>
              <w:autoSpaceDE w:val="0"/>
              <w:autoSpaceDN w:val="0"/>
              <w:adjustRightInd w:val="0"/>
              <w:spacing w:line="360" w:lineRule="auto"/>
              <w:rPr>
                <w:bCs/>
                <w:lang w:val="uk-UA" w:eastAsia="en-US"/>
              </w:rPr>
            </w:pPr>
            <w:r w:rsidRPr="001969C7">
              <w:rPr>
                <w:bCs/>
                <w:lang w:val="uk-UA" w:eastAsia="en-US"/>
              </w:rPr>
              <w:t>Витрати на збут</w:t>
            </w:r>
          </w:p>
        </w:tc>
        <w:tc>
          <w:tcPr>
            <w:tcW w:w="1134" w:type="dxa"/>
            <w:vAlign w:val="bottom"/>
          </w:tcPr>
          <w:p w14:paraId="395DDA63" w14:textId="77777777" w:rsidR="00202F86" w:rsidRPr="001969C7" w:rsidRDefault="00D4765E" w:rsidP="006F1945">
            <w:pPr>
              <w:autoSpaceDE w:val="0"/>
              <w:autoSpaceDN w:val="0"/>
              <w:adjustRightInd w:val="0"/>
              <w:spacing w:line="360" w:lineRule="auto"/>
              <w:rPr>
                <w:bCs/>
                <w:lang w:val="uk-UA" w:eastAsia="en-US"/>
              </w:rPr>
            </w:pPr>
            <w:r w:rsidRPr="001969C7">
              <w:rPr>
                <w:bCs/>
                <w:lang w:val="uk-UA" w:eastAsia="en-US"/>
              </w:rPr>
              <w:t>25</w:t>
            </w:r>
          </w:p>
        </w:tc>
        <w:tc>
          <w:tcPr>
            <w:tcW w:w="1417" w:type="dxa"/>
            <w:vAlign w:val="center"/>
          </w:tcPr>
          <w:p w14:paraId="608FD9EF" w14:textId="77777777" w:rsidR="00202F86" w:rsidRPr="001969C7" w:rsidRDefault="000D7ED0" w:rsidP="006F1945">
            <w:pPr>
              <w:autoSpaceDE w:val="0"/>
              <w:autoSpaceDN w:val="0"/>
              <w:adjustRightInd w:val="0"/>
              <w:spacing w:line="360" w:lineRule="auto"/>
              <w:rPr>
                <w:bCs/>
                <w:lang w:val="uk-UA" w:eastAsia="en-US"/>
              </w:rPr>
            </w:pPr>
            <w:r w:rsidRPr="001969C7">
              <w:rPr>
                <w:bCs/>
                <w:lang w:val="uk-UA" w:eastAsia="en-US"/>
              </w:rPr>
              <w:t>(</w:t>
            </w:r>
            <w:r w:rsidR="003D015A" w:rsidRPr="001969C7">
              <w:rPr>
                <w:bCs/>
                <w:lang w:val="uk-UA" w:eastAsia="en-US"/>
              </w:rPr>
              <w:t>48</w:t>
            </w:r>
            <w:r w:rsidRPr="001969C7">
              <w:rPr>
                <w:bCs/>
                <w:lang w:val="uk-UA" w:eastAsia="en-US"/>
              </w:rPr>
              <w:t> </w:t>
            </w:r>
            <w:r w:rsidR="003D015A" w:rsidRPr="001969C7">
              <w:rPr>
                <w:bCs/>
                <w:lang w:val="uk-UA" w:eastAsia="en-US"/>
              </w:rPr>
              <w:t>583</w:t>
            </w:r>
            <w:r w:rsidRPr="001969C7">
              <w:rPr>
                <w:bCs/>
                <w:lang w:val="uk-UA" w:eastAsia="en-US"/>
              </w:rPr>
              <w:t>)</w:t>
            </w:r>
          </w:p>
        </w:tc>
        <w:tc>
          <w:tcPr>
            <w:tcW w:w="1417" w:type="dxa"/>
            <w:vAlign w:val="center"/>
          </w:tcPr>
          <w:p w14:paraId="09A89B17" w14:textId="77777777" w:rsidR="00202F86" w:rsidRPr="001969C7" w:rsidRDefault="000D7ED0" w:rsidP="006F1945">
            <w:pPr>
              <w:autoSpaceDE w:val="0"/>
              <w:autoSpaceDN w:val="0"/>
              <w:adjustRightInd w:val="0"/>
              <w:spacing w:line="360" w:lineRule="auto"/>
              <w:rPr>
                <w:bCs/>
                <w:lang w:val="uk-UA"/>
              </w:rPr>
            </w:pPr>
            <w:r w:rsidRPr="001969C7">
              <w:rPr>
                <w:bCs/>
                <w:lang w:val="uk-UA"/>
              </w:rPr>
              <w:t>(</w:t>
            </w:r>
            <w:r w:rsidR="003D015A" w:rsidRPr="001969C7">
              <w:rPr>
                <w:bCs/>
                <w:lang w:val="uk-UA"/>
              </w:rPr>
              <w:t>49</w:t>
            </w:r>
            <w:r w:rsidRPr="001969C7">
              <w:rPr>
                <w:bCs/>
                <w:lang w:val="uk-UA"/>
              </w:rPr>
              <w:t> </w:t>
            </w:r>
            <w:r w:rsidR="003D015A" w:rsidRPr="001969C7">
              <w:rPr>
                <w:bCs/>
                <w:lang w:val="uk-UA"/>
              </w:rPr>
              <w:t>010</w:t>
            </w:r>
            <w:r w:rsidRPr="001969C7">
              <w:rPr>
                <w:bCs/>
                <w:lang w:val="uk-UA"/>
              </w:rPr>
              <w:t>)</w:t>
            </w:r>
          </w:p>
        </w:tc>
      </w:tr>
      <w:tr w:rsidR="00202F86" w:rsidRPr="001969C7" w14:paraId="47FE5861" w14:textId="77777777" w:rsidTr="00EC0576">
        <w:trPr>
          <w:trHeight w:val="20"/>
        </w:trPr>
        <w:tc>
          <w:tcPr>
            <w:tcW w:w="5670" w:type="dxa"/>
            <w:vAlign w:val="bottom"/>
          </w:tcPr>
          <w:p w14:paraId="0BE2AF56" w14:textId="77777777" w:rsidR="00202F86" w:rsidRPr="001969C7" w:rsidRDefault="00CD35FC" w:rsidP="006F1945">
            <w:pPr>
              <w:tabs>
                <w:tab w:val="left" w:pos="1531"/>
              </w:tabs>
              <w:autoSpaceDE w:val="0"/>
              <w:autoSpaceDN w:val="0"/>
              <w:adjustRightInd w:val="0"/>
              <w:spacing w:line="360" w:lineRule="auto"/>
              <w:rPr>
                <w:lang w:val="uk-UA" w:eastAsia="en-US"/>
              </w:rPr>
            </w:pPr>
            <w:r w:rsidRPr="001969C7">
              <w:rPr>
                <w:lang w:val="uk-UA" w:eastAsia="en-US"/>
              </w:rPr>
              <w:t>Операційні витрати</w:t>
            </w:r>
          </w:p>
        </w:tc>
        <w:tc>
          <w:tcPr>
            <w:tcW w:w="1134" w:type="dxa"/>
            <w:vAlign w:val="bottom"/>
          </w:tcPr>
          <w:p w14:paraId="126D3423" w14:textId="77777777" w:rsidR="00202F86" w:rsidRPr="001969C7" w:rsidRDefault="00D4765E" w:rsidP="006F1945">
            <w:pPr>
              <w:autoSpaceDE w:val="0"/>
              <w:autoSpaceDN w:val="0"/>
              <w:adjustRightInd w:val="0"/>
              <w:spacing w:line="360" w:lineRule="auto"/>
              <w:rPr>
                <w:lang w:val="uk-UA" w:eastAsia="en-US"/>
              </w:rPr>
            </w:pPr>
            <w:r w:rsidRPr="001969C7">
              <w:rPr>
                <w:lang w:val="uk-UA" w:eastAsia="en-US"/>
              </w:rPr>
              <w:t>22</w:t>
            </w:r>
          </w:p>
        </w:tc>
        <w:tc>
          <w:tcPr>
            <w:tcW w:w="1417" w:type="dxa"/>
            <w:vAlign w:val="center"/>
          </w:tcPr>
          <w:p w14:paraId="0275D78B" w14:textId="77777777" w:rsidR="00202F86" w:rsidRPr="001969C7" w:rsidRDefault="000D7ED0" w:rsidP="006F1945">
            <w:pPr>
              <w:autoSpaceDE w:val="0"/>
              <w:autoSpaceDN w:val="0"/>
              <w:adjustRightInd w:val="0"/>
              <w:spacing w:line="360" w:lineRule="auto"/>
              <w:rPr>
                <w:lang w:val="uk-UA" w:eastAsia="en-US"/>
              </w:rPr>
            </w:pPr>
            <w:r w:rsidRPr="001969C7">
              <w:rPr>
                <w:lang w:val="uk-UA" w:eastAsia="en-US"/>
              </w:rPr>
              <w:t>(</w:t>
            </w:r>
            <w:r w:rsidR="003D015A" w:rsidRPr="001969C7">
              <w:rPr>
                <w:lang w:val="uk-UA" w:eastAsia="en-US"/>
              </w:rPr>
              <w:t>234</w:t>
            </w:r>
            <w:r w:rsidRPr="001969C7">
              <w:rPr>
                <w:lang w:val="uk-UA" w:eastAsia="en-US"/>
              </w:rPr>
              <w:t> </w:t>
            </w:r>
            <w:r w:rsidR="003D015A" w:rsidRPr="001969C7">
              <w:rPr>
                <w:lang w:val="uk-UA" w:eastAsia="en-US"/>
              </w:rPr>
              <w:t>572</w:t>
            </w:r>
            <w:r w:rsidRPr="001969C7">
              <w:rPr>
                <w:lang w:val="uk-UA" w:eastAsia="en-US"/>
              </w:rPr>
              <w:t>)</w:t>
            </w:r>
          </w:p>
        </w:tc>
        <w:tc>
          <w:tcPr>
            <w:tcW w:w="1417" w:type="dxa"/>
            <w:vAlign w:val="center"/>
          </w:tcPr>
          <w:p w14:paraId="7DDAA524" w14:textId="77777777" w:rsidR="00202F86" w:rsidRPr="001969C7" w:rsidRDefault="000D7ED0" w:rsidP="006F1945">
            <w:pPr>
              <w:autoSpaceDE w:val="0"/>
              <w:autoSpaceDN w:val="0"/>
              <w:adjustRightInd w:val="0"/>
              <w:spacing w:line="360" w:lineRule="auto"/>
              <w:rPr>
                <w:lang w:val="uk-UA" w:eastAsia="en-US"/>
              </w:rPr>
            </w:pPr>
            <w:r w:rsidRPr="001969C7">
              <w:rPr>
                <w:lang w:val="uk-UA" w:eastAsia="en-US"/>
              </w:rPr>
              <w:t>(</w:t>
            </w:r>
            <w:r w:rsidR="003D015A" w:rsidRPr="001969C7">
              <w:rPr>
                <w:lang w:val="uk-UA" w:eastAsia="en-US"/>
              </w:rPr>
              <w:t>231</w:t>
            </w:r>
            <w:r w:rsidRPr="001969C7">
              <w:rPr>
                <w:lang w:val="uk-UA" w:eastAsia="en-US"/>
              </w:rPr>
              <w:t> </w:t>
            </w:r>
            <w:r w:rsidR="003D015A" w:rsidRPr="001969C7">
              <w:rPr>
                <w:lang w:val="uk-UA" w:eastAsia="en-US"/>
              </w:rPr>
              <w:t>028</w:t>
            </w:r>
            <w:r w:rsidRPr="001969C7">
              <w:rPr>
                <w:lang w:val="uk-UA" w:eastAsia="en-US"/>
              </w:rPr>
              <w:t>)</w:t>
            </w:r>
          </w:p>
        </w:tc>
      </w:tr>
      <w:tr w:rsidR="00202F86" w:rsidRPr="001969C7" w14:paraId="16332D32" w14:textId="77777777" w:rsidTr="00EC0576">
        <w:trPr>
          <w:trHeight w:val="20"/>
        </w:trPr>
        <w:tc>
          <w:tcPr>
            <w:tcW w:w="5670" w:type="dxa"/>
            <w:vAlign w:val="bottom"/>
          </w:tcPr>
          <w:p w14:paraId="03916D37" w14:textId="77777777" w:rsidR="00202F86" w:rsidRPr="001969C7" w:rsidRDefault="00CD35FC" w:rsidP="006F1945">
            <w:pPr>
              <w:tabs>
                <w:tab w:val="left" w:pos="1531"/>
              </w:tabs>
              <w:autoSpaceDE w:val="0"/>
              <w:autoSpaceDN w:val="0"/>
              <w:adjustRightInd w:val="0"/>
              <w:spacing w:line="360" w:lineRule="auto"/>
              <w:rPr>
                <w:lang w:val="uk-UA" w:eastAsia="en-US"/>
              </w:rPr>
            </w:pPr>
            <w:r w:rsidRPr="001969C7">
              <w:rPr>
                <w:lang w:val="uk-UA" w:eastAsia="en-US"/>
              </w:rPr>
              <w:t>Інші витрати</w:t>
            </w:r>
          </w:p>
        </w:tc>
        <w:tc>
          <w:tcPr>
            <w:tcW w:w="1134" w:type="dxa"/>
            <w:vAlign w:val="bottom"/>
          </w:tcPr>
          <w:p w14:paraId="7D1780A3" w14:textId="77777777" w:rsidR="00202F86" w:rsidRPr="001969C7" w:rsidRDefault="00202F86" w:rsidP="006F1945">
            <w:pPr>
              <w:autoSpaceDE w:val="0"/>
              <w:autoSpaceDN w:val="0"/>
              <w:adjustRightInd w:val="0"/>
              <w:spacing w:line="360" w:lineRule="auto"/>
              <w:rPr>
                <w:lang w:val="uk-UA" w:eastAsia="en-US"/>
              </w:rPr>
            </w:pPr>
          </w:p>
        </w:tc>
        <w:tc>
          <w:tcPr>
            <w:tcW w:w="1417" w:type="dxa"/>
            <w:vAlign w:val="center"/>
          </w:tcPr>
          <w:p w14:paraId="09AEED1F" w14:textId="77777777" w:rsidR="00202F86" w:rsidRPr="001969C7" w:rsidRDefault="000D7ED0" w:rsidP="006F1945">
            <w:pPr>
              <w:autoSpaceDE w:val="0"/>
              <w:autoSpaceDN w:val="0"/>
              <w:adjustRightInd w:val="0"/>
              <w:spacing w:line="360" w:lineRule="auto"/>
              <w:rPr>
                <w:lang w:val="uk-UA" w:eastAsia="en-US"/>
              </w:rPr>
            </w:pPr>
            <w:r w:rsidRPr="001969C7">
              <w:rPr>
                <w:lang w:val="uk-UA" w:eastAsia="en-US"/>
              </w:rPr>
              <w:t>(</w:t>
            </w:r>
            <w:r w:rsidR="003D015A" w:rsidRPr="001969C7">
              <w:rPr>
                <w:lang w:val="uk-UA" w:eastAsia="en-US"/>
              </w:rPr>
              <w:t>9</w:t>
            </w:r>
            <w:r w:rsidRPr="001969C7">
              <w:rPr>
                <w:lang w:val="uk-UA" w:eastAsia="en-US"/>
              </w:rPr>
              <w:t> </w:t>
            </w:r>
            <w:r w:rsidR="003D015A" w:rsidRPr="001969C7">
              <w:rPr>
                <w:lang w:val="uk-UA" w:eastAsia="en-US"/>
              </w:rPr>
              <w:t>817</w:t>
            </w:r>
            <w:r w:rsidRPr="001969C7">
              <w:rPr>
                <w:lang w:val="uk-UA" w:eastAsia="en-US"/>
              </w:rPr>
              <w:t>)</w:t>
            </w:r>
          </w:p>
        </w:tc>
        <w:tc>
          <w:tcPr>
            <w:tcW w:w="1417" w:type="dxa"/>
            <w:vAlign w:val="center"/>
          </w:tcPr>
          <w:p w14:paraId="16CB7423" w14:textId="77777777" w:rsidR="00202F86" w:rsidRPr="001969C7" w:rsidRDefault="000D7ED0" w:rsidP="006F1945">
            <w:pPr>
              <w:autoSpaceDE w:val="0"/>
              <w:autoSpaceDN w:val="0"/>
              <w:adjustRightInd w:val="0"/>
              <w:spacing w:line="360" w:lineRule="auto"/>
              <w:rPr>
                <w:lang w:val="uk-UA" w:eastAsia="en-US"/>
              </w:rPr>
            </w:pPr>
            <w:r w:rsidRPr="001969C7">
              <w:rPr>
                <w:lang w:val="uk-UA" w:eastAsia="en-US"/>
              </w:rPr>
              <w:t>(</w:t>
            </w:r>
            <w:r w:rsidR="003D015A" w:rsidRPr="001969C7">
              <w:rPr>
                <w:lang w:val="uk-UA" w:eastAsia="en-US"/>
              </w:rPr>
              <w:t>83</w:t>
            </w:r>
            <w:r w:rsidRPr="001969C7">
              <w:rPr>
                <w:lang w:val="uk-UA" w:eastAsia="en-US"/>
              </w:rPr>
              <w:t>)</w:t>
            </w:r>
          </w:p>
        </w:tc>
      </w:tr>
      <w:tr w:rsidR="00202F86" w:rsidRPr="001969C7" w14:paraId="47E3B8A5" w14:textId="77777777" w:rsidTr="00EC0576">
        <w:trPr>
          <w:trHeight w:val="20"/>
        </w:trPr>
        <w:tc>
          <w:tcPr>
            <w:tcW w:w="5670" w:type="dxa"/>
            <w:vAlign w:val="center"/>
          </w:tcPr>
          <w:p w14:paraId="44599FC5" w14:textId="77777777" w:rsidR="00202F86" w:rsidRPr="001969C7" w:rsidRDefault="00CD35FC" w:rsidP="006F1945">
            <w:pPr>
              <w:tabs>
                <w:tab w:val="left" w:pos="1531"/>
              </w:tabs>
              <w:autoSpaceDE w:val="0"/>
              <w:autoSpaceDN w:val="0"/>
              <w:adjustRightInd w:val="0"/>
              <w:spacing w:line="360" w:lineRule="auto"/>
              <w:rPr>
                <w:lang w:val="uk-UA" w:eastAsia="en-US"/>
              </w:rPr>
            </w:pPr>
            <w:r w:rsidRPr="001969C7">
              <w:rPr>
                <w:lang w:val="uk-UA" w:eastAsia="en-US"/>
              </w:rPr>
              <w:t>Фінансові витрати</w:t>
            </w:r>
          </w:p>
        </w:tc>
        <w:tc>
          <w:tcPr>
            <w:tcW w:w="1134" w:type="dxa"/>
            <w:vAlign w:val="bottom"/>
          </w:tcPr>
          <w:p w14:paraId="3D5322C8" w14:textId="77777777" w:rsidR="00202F86" w:rsidRPr="001969C7" w:rsidRDefault="00202F86" w:rsidP="006F1945">
            <w:pPr>
              <w:autoSpaceDE w:val="0"/>
              <w:autoSpaceDN w:val="0"/>
              <w:adjustRightInd w:val="0"/>
              <w:spacing w:line="360" w:lineRule="auto"/>
              <w:rPr>
                <w:lang w:val="uk-UA" w:eastAsia="en-US"/>
              </w:rPr>
            </w:pPr>
          </w:p>
        </w:tc>
        <w:tc>
          <w:tcPr>
            <w:tcW w:w="1417" w:type="dxa"/>
            <w:vAlign w:val="center"/>
          </w:tcPr>
          <w:p w14:paraId="396A20CF" w14:textId="77777777" w:rsidR="00202F86" w:rsidRPr="001969C7" w:rsidRDefault="000D7ED0" w:rsidP="006F1945">
            <w:pPr>
              <w:autoSpaceDE w:val="0"/>
              <w:autoSpaceDN w:val="0"/>
              <w:adjustRightInd w:val="0"/>
              <w:spacing w:line="360" w:lineRule="auto"/>
              <w:rPr>
                <w:lang w:val="uk-UA" w:eastAsia="en-US"/>
              </w:rPr>
            </w:pPr>
            <w:r w:rsidRPr="001969C7">
              <w:rPr>
                <w:lang w:val="uk-UA" w:eastAsia="en-US"/>
              </w:rPr>
              <w:t>(</w:t>
            </w:r>
            <w:r w:rsidR="003D015A" w:rsidRPr="001969C7">
              <w:rPr>
                <w:lang w:val="uk-UA" w:eastAsia="en-US"/>
              </w:rPr>
              <w:t>6</w:t>
            </w:r>
            <w:r w:rsidRPr="001969C7">
              <w:rPr>
                <w:lang w:val="uk-UA" w:eastAsia="en-US"/>
              </w:rPr>
              <w:t> </w:t>
            </w:r>
            <w:r w:rsidR="003D015A" w:rsidRPr="001969C7">
              <w:rPr>
                <w:lang w:val="uk-UA" w:eastAsia="en-US"/>
              </w:rPr>
              <w:t>746</w:t>
            </w:r>
            <w:r w:rsidRPr="001969C7">
              <w:rPr>
                <w:lang w:val="uk-UA" w:eastAsia="en-US"/>
              </w:rPr>
              <w:t>)</w:t>
            </w:r>
          </w:p>
        </w:tc>
        <w:tc>
          <w:tcPr>
            <w:tcW w:w="1417" w:type="dxa"/>
            <w:vAlign w:val="center"/>
          </w:tcPr>
          <w:p w14:paraId="377969FC" w14:textId="77777777" w:rsidR="00202F86" w:rsidRPr="001969C7" w:rsidRDefault="000D7ED0" w:rsidP="006F1945">
            <w:pPr>
              <w:autoSpaceDE w:val="0"/>
              <w:autoSpaceDN w:val="0"/>
              <w:adjustRightInd w:val="0"/>
              <w:spacing w:line="360" w:lineRule="auto"/>
              <w:rPr>
                <w:lang w:val="uk-UA" w:eastAsia="en-US"/>
              </w:rPr>
            </w:pPr>
            <w:r w:rsidRPr="001969C7">
              <w:rPr>
                <w:lang w:val="uk-UA" w:eastAsia="en-US"/>
              </w:rPr>
              <w:t>(</w:t>
            </w:r>
            <w:r w:rsidR="003D015A" w:rsidRPr="001969C7">
              <w:rPr>
                <w:lang w:val="uk-UA" w:eastAsia="en-US"/>
              </w:rPr>
              <w:t>2</w:t>
            </w:r>
            <w:r w:rsidRPr="001969C7">
              <w:rPr>
                <w:lang w:val="uk-UA" w:eastAsia="en-US"/>
              </w:rPr>
              <w:t> </w:t>
            </w:r>
            <w:r w:rsidR="003D015A" w:rsidRPr="001969C7">
              <w:rPr>
                <w:lang w:val="uk-UA" w:eastAsia="en-US"/>
              </w:rPr>
              <w:t>387</w:t>
            </w:r>
            <w:r w:rsidRPr="001969C7">
              <w:rPr>
                <w:lang w:val="uk-UA" w:eastAsia="en-US"/>
              </w:rPr>
              <w:t>)</w:t>
            </w:r>
          </w:p>
        </w:tc>
      </w:tr>
      <w:tr w:rsidR="00202F86" w:rsidRPr="001969C7" w14:paraId="2C53A4D2" w14:textId="77777777" w:rsidTr="003D015A">
        <w:trPr>
          <w:trHeight w:val="20"/>
        </w:trPr>
        <w:tc>
          <w:tcPr>
            <w:tcW w:w="5670" w:type="dxa"/>
            <w:vAlign w:val="center"/>
          </w:tcPr>
          <w:p w14:paraId="062F7274" w14:textId="77777777" w:rsidR="00202F86" w:rsidRPr="001969C7" w:rsidRDefault="00CD35FC" w:rsidP="006F1945">
            <w:pPr>
              <w:tabs>
                <w:tab w:val="left" w:pos="1531"/>
              </w:tabs>
              <w:autoSpaceDE w:val="0"/>
              <w:autoSpaceDN w:val="0"/>
              <w:adjustRightInd w:val="0"/>
              <w:spacing w:line="360" w:lineRule="auto"/>
              <w:rPr>
                <w:lang w:val="uk-UA"/>
              </w:rPr>
            </w:pPr>
            <w:r w:rsidRPr="001969C7">
              <w:rPr>
                <w:lang w:val="uk-UA"/>
              </w:rPr>
              <w:t>Інші фінансові доходи</w:t>
            </w:r>
          </w:p>
        </w:tc>
        <w:tc>
          <w:tcPr>
            <w:tcW w:w="1134" w:type="dxa"/>
            <w:vAlign w:val="bottom"/>
          </w:tcPr>
          <w:p w14:paraId="65467DD1" w14:textId="77777777" w:rsidR="00202F86" w:rsidRPr="001969C7" w:rsidRDefault="00202F86" w:rsidP="006F1945">
            <w:pPr>
              <w:autoSpaceDE w:val="0"/>
              <w:autoSpaceDN w:val="0"/>
              <w:adjustRightInd w:val="0"/>
              <w:spacing w:line="360" w:lineRule="auto"/>
              <w:rPr>
                <w:lang w:val="uk-UA" w:eastAsia="en-US"/>
              </w:rPr>
            </w:pPr>
          </w:p>
        </w:tc>
        <w:tc>
          <w:tcPr>
            <w:tcW w:w="1417" w:type="dxa"/>
            <w:vAlign w:val="center"/>
          </w:tcPr>
          <w:p w14:paraId="5C55A52C" w14:textId="77777777" w:rsidR="00202F86" w:rsidRPr="001969C7" w:rsidRDefault="003D015A" w:rsidP="006F1945">
            <w:pPr>
              <w:autoSpaceDE w:val="0"/>
              <w:autoSpaceDN w:val="0"/>
              <w:adjustRightInd w:val="0"/>
              <w:spacing w:line="360" w:lineRule="auto"/>
              <w:rPr>
                <w:lang w:val="uk-UA" w:eastAsia="en-US"/>
              </w:rPr>
            </w:pPr>
            <w:r w:rsidRPr="001969C7">
              <w:rPr>
                <w:lang w:val="uk-UA" w:eastAsia="en-US"/>
              </w:rPr>
              <w:t>4</w:t>
            </w:r>
            <w:r w:rsidR="00511DAA" w:rsidRPr="001969C7">
              <w:rPr>
                <w:lang w:val="uk-UA" w:eastAsia="en-US"/>
              </w:rPr>
              <w:t xml:space="preserve"> </w:t>
            </w:r>
            <w:r w:rsidRPr="001969C7">
              <w:rPr>
                <w:lang w:val="uk-UA" w:eastAsia="en-US"/>
              </w:rPr>
              <w:t>112</w:t>
            </w:r>
          </w:p>
        </w:tc>
        <w:tc>
          <w:tcPr>
            <w:tcW w:w="1417" w:type="dxa"/>
            <w:vAlign w:val="center"/>
          </w:tcPr>
          <w:p w14:paraId="5CAE788D" w14:textId="77777777" w:rsidR="00202F86" w:rsidRPr="001969C7" w:rsidRDefault="00900205" w:rsidP="006F1945">
            <w:pPr>
              <w:autoSpaceDE w:val="0"/>
              <w:autoSpaceDN w:val="0"/>
              <w:adjustRightInd w:val="0"/>
              <w:spacing w:line="360" w:lineRule="auto"/>
              <w:rPr>
                <w:lang w:val="uk-UA" w:eastAsia="en-US"/>
              </w:rPr>
            </w:pPr>
            <w:r w:rsidRPr="001969C7">
              <w:rPr>
                <w:lang w:val="uk-UA" w:eastAsia="en-US"/>
              </w:rPr>
              <w:t>-</w:t>
            </w:r>
          </w:p>
        </w:tc>
      </w:tr>
      <w:tr w:rsidR="00202F86" w:rsidRPr="001969C7" w14:paraId="5249AB84" w14:textId="77777777" w:rsidTr="003D015A">
        <w:trPr>
          <w:trHeight w:val="20"/>
        </w:trPr>
        <w:tc>
          <w:tcPr>
            <w:tcW w:w="5670" w:type="dxa"/>
            <w:vAlign w:val="center"/>
          </w:tcPr>
          <w:p w14:paraId="1FE6DFD6" w14:textId="77777777" w:rsidR="00202F86" w:rsidRPr="001969C7" w:rsidRDefault="00CD35FC" w:rsidP="006F1945">
            <w:pPr>
              <w:tabs>
                <w:tab w:val="left" w:pos="1531"/>
              </w:tabs>
              <w:autoSpaceDE w:val="0"/>
              <w:autoSpaceDN w:val="0"/>
              <w:adjustRightInd w:val="0"/>
              <w:spacing w:line="360" w:lineRule="auto"/>
              <w:rPr>
                <w:lang w:val="uk-UA"/>
              </w:rPr>
            </w:pPr>
            <w:r w:rsidRPr="001969C7">
              <w:rPr>
                <w:lang w:val="uk-UA"/>
              </w:rPr>
              <w:t>Інші доходи</w:t>
            </w:r>
          </w:p>
        </w:tc>
        <w:tc>
          <w:tcPr>
            <w:tcW w:w="1134" w:type="dxa"/>
            <w:vAlign w:val="bottom"/>
          </w:tcPr>
          <w:p w14:paraId="7725DC85" w14:textId="77777777" w:rsidR="00202F86" w:rsidRPr="001969C7" w:rsidRDefault="00202F86" w:rsidP="006F1945">
            <w:pPr>
              <w:autoSpaceDE w:val="0"/>
              <w:autoSpaceDN w:val="0"/>
              <w:adjustRightInd w:val="0"/>
              <w:spacing w:line="360" w:lineRule="auto"/>
              <w:rPr>
                <w:lang w:val="uk-UA" w:eastAsia="en-US"/>
              </w:rPr>
            </w:pPr>
          </w:p>
        </w:tc>
        <w:tc>
          <w:tcPr>
            <w:tcW w:w="1417" w:type="dxa"/>
            <w:vAlign w:val="center"/>
          </w:tcPr>
          <w:p w14:paraId="0289DAF9" w14:textId="77777777" w:rsidR="00202F86" w:rsidRPr="001969C7" w:rsidRDefault="003D015A" w:rsidP="006F1945">
            <w:pPr>
              <w:autoSpaceDE w:val="0"/>
              <w:autoSpaceDN w:val="0"/>
              <w:adjustRightInd w:val="0"/>
              <w:spacing w:line="360" w:lineRule="auto"/>
              <w:rPr>
                <w:lang w:val="uk-UA" w:eastAsia="en-US"/>
              </w:rPr>
            </w:pPr>
            <w:r w:rsidRPr="001969C7">
              <w:rPr>
                <w:lang w:val="uk-UA" w:eastAsia="en-US"/>
              </w:rPr>
              <w:t>10</w:t>
            </w:r>
            <w:r w:rsidR="00511DAA" w:rsidRPr="001969C7">
              <w:rPr>
                <w:lang w:val="uk-UA" w:eastAsia="en-US"/>
              </w:rPr>
              <w:t xml:space="preserve"> </w:t>
            </w:r>
            <w:r w:rsidRPr="001969C7">
              <w:rPr>
                <w:lang w:val="uk-UA" w:eastAsia="en-US"/>
              </w:rPr>
              <w:t>024</w:t>
            </w:r>
          </w:p>
        </w:tc>
        <w:tc>
          <w:tcPr>
            <w:tcW w:w="1417" w:type="dxa"/>
            <w:vAlign w:val="center"/>
          </w:tcPr>
          <w:p w14:paraId="7DA23149" w14:textId="77777777" w:rsidR="00202F86" w:rsidRPr="001969C7" w:rsidRDefault="00900205" w:rsidP="006F1945">
            <w:pPr>
              <w:autoSpaceDE w:val="0"/>
              <w:autoSpaceDN w:val="0"/>
              <w:adjustRightInd w:val="0"/>
              <w:spacing w:line="360" w:lineRule="auto"/>
              <w:rPr>
                <w:lang w:val="uk-UA" w:eastAsia="en-US"/>
              </w:rPr>
            </w:pPr>
            <w:r w:rsidRPr="001969C7">
              <w:rPr>
                <w:lang w:val="uk-UA" w:eastAsia="en-US"/>
              </w:rPr>
              <w:t>-</w:t>
            </w:r>
          </w:p>
        </w:tc>
      </w:tr>
      <w:tr w:rsidR="00CD35FC" w:rsidRPr="001969C7" w14:paraId="3CB0E471" w14:textId="77777777" w:rsidTr="00511DAA">
        <w:trPr>
          <w:trHeight w:val="20"/>
        </w:trPr>
        <w:tc>
          <w:tcPr>
            <w:tcW w:w="5670" w:type="dxa"/>
            <w:vAlign w:val="center"/>
          </w:tcPr>
          <w:p w14:paraId="6F45CA61" w14:textId="77777777" w:rsidR="00CD35FC" w:rsidRPr="001969C7" w:rsidRDefault="00CD35FC" w:rsidP="006F1945">
            <w:pPr>
              <w:tabs>
                <w:tab w:val="left" w:pos="1531"/>
              </w:tabs>
              <w:autoSpaceDE w:val="0"/>
              <w:autoSpaceDN w:val="0"/>
              <w:adjustRightInd w:val="0"/>
              <w:spacing w:line="360" w:lineRule="auto"/>
              <w:rPr>
                <w:lang w:val="uk-UA"/>
              </w:rPr>
            </w:pPr>
            <w:r w:rsidRPr="001969C7">
              <w:rPr>
                <w:lang w:val="uk-UA"/>
              </w:rPr>
              <w:t>Дохід від участі в капіталі</w:t>
            </w:r>
          </w:p>
        </w:tc>
        <w:tc>
          <w:tcPr>
            <w:tcW w:w="1134" w:type="dxa"/>
            <w:vAlign w:val="bottom"/>
          </w:tcPr>
          <w:p w14:paraId="6371ECDD" w14:textId="77777777" w:rsidR="00CD35FC" w:rsidRPr="001969C7" w:rsidRDefault="00CD35FC" w:rsidP="006F1945">
            <w:pPr>
              <w:autoSpaceDE w:val="0"/>
              <w:autoSpaceDN w:val="0"/>
              <w:adjustRightInd w:val="0"/>
              <w:spacing w:line="360" w:lineRule="auto"/>
              <w:rPr>
                <w:lang w:val="uk-UA" w:eastAsia="en-US"/>
              </w:rPr>
            </w:pPr>
          </w:p>
        </w:tc>
        <w:tc>
          <w:tcPr>
            <w:tcW w:w="1417" w:type="dxa"/>
            <w:tcBorders>
              <w:bottom w:val="single" w:sz="4" w:space="0" w:color="auto"/>
            </w:tcBorders>
            <w:vAlign w:val="center"/>
          </w:tcPr>
          <w:p w14:paraId="2498BD6B" w14:textId="77777777" w:rsidR="00CD35FC" w:rsidRPr="001969C7" w:rsidRDefault="00900205" w:rsidP="006F1945">
            <w:pPr>
              <w:autoSpaceDE w:val="0"/>
              <w:autoSpaceDN w:val="0"/>
              <w:adjustRightInd w:val="0"/>
              <w:spacing w:line="360" w:lineRule="auto"/>
              <w:rPr>
                <w:lang w:val="uk-UA" w:eastAsia="en-US"/>
              </w:rPr>
            </w:pPr>
            <w:r w:rsidRPr="001969C7">
              <w:rPr>
                <w:lang w:val="uk-UA" w:eastAsia="en-US"/>
              </w:rPr>
              <w:t>-</w:t>
            </w:r>
          </w:p>
        </w:tc>
        <w:tc>
          <w:tcPr>
            <w:tcW w:w="1417" w:type="dxa"/>
            <w:tcBorders>
              <w:bottom w:val="single" w:sz="4" w:space="0" w:color="auto"/>
            </w:tcBorders>
            <w:vAlign w:val="center"/>
          </w:tcPr>
          <w:p w14:paraId="12A77143" w14:textId="77777777" w:rsidR="00CD35FC" w:rsidRPr="001969C7" w:rsidRDefault="00900205" w:rsidP="006F1945">
            <w:pPr>
              <w:autoSpaceDE w:val="0"/>
              <w:autoSpaceDN w:val="0"/>
              <w:adjustRightInd w:val="0"/>
              <w:spacing w:line="360" w:lineRule="auto"/>
              <w:rPr>
                <w:lang w:val="uk-UA" w:eastAsia="en-US"/>
              </w:rPr>
            </w:pPr>
            <w:r w:rsidRPr="001969C7">
              <w:rPr>
                <w:lang w:val="uk-UA" w:eastAsia="en-US"/>
              </w:rPr>
              <w:t>-</w:t>
            </w:r>
          </w:p>
        </w:tc>
      </w:tr>
      <w:tr w:rsidR="00CD35FC" w:rsidRPr="001969C7" w14:paraId="05A49680" w14:textId="77777777" w:rsidTr="00511DAA">
        <w:trPr>
          <w:trHeight w:val="20"/>
        </w:trPr>
        <w:tc>
          <w:tcPr>
            <w:tcW w:w="5670" w:type="dxa"/>
            <w:vAlign w:val="center"/>
          </w:tcPr>
          <w:p w14:paraId="6938995E" w14:textId="77777777" w:rsidR="00CD35FC" w:rsidRPr="001969C7" w:rsidRDefault="00CD35FC" w:rsidP="006F1945">
            <w:pPr>
              <w:tabs>
                <w:tab w:val="left" w:pos="1531"/>
              </w:tabs>
              <w:autoSpaceDE w:val="0"/>
              <w:autoSpaceDN w:val="0"/>
              <w:adjustRightInd w:val="0"/>
              <w:spacing w:line="360" w:lineRule="auto"/>
              <w:rPr>
                <w:b/>
                <w:bCs/>
                <w:lang w:val="uk-UA"/>
              </w:rPr>
            </w:pPr>
            <w:r w:rsidRPr="001969C7">
              <w:rPr>
                <w:b/>
                <w:bCs/>
                <w:lang w:val="uk-UA"/>
              </w:rPr>
              <w:t>Прибуток до оподаткування</w:t>
            </w:r>
          </w:p>
        </w:tc>
        <w:tc>
          <w:tcPr>
            <w:tcW w:w="1134" w:type="dxa"/>
            <w:vAlign w:val="bottom"/>
          </w:tcPr>
          <w:p w14:paraId="3B608E94" w14:textId="77777777" w:rsidR="00CD35FC" w:rsidRPr="001969C7" w:rsidRDefault="00CD35FC" w:rsidP="006F1945">
            <w:pPr>
              <w:autoSpaceDE w:val="0"/>
              <w:autoSpaceDN w:val="0"/>
              <w:adjustRightInd w:val="0"/>
              <w:spacing w:line="360" w:lineRule="auto"/>
              <w:rPr>
                <w:b/>
                <w:bCs/>
                <w:lang w:val="uk-UA" w:eastAsia="en-US"/>
              </w:rPr>
            </w:pPr>
          </w:p>
        </w:tc>
        <w:tc>
          <w:tcPr>
            <w:tcW w:w="1417" w:type="dxa"/>
            <w:tcBorders>
              <w:top w:val="single" w:sz="4" w:space="0" w:color="auto"/>
              <w:bottom w:val="single" w:sz="4" w:space="0" w:color="auto"/>
            </w:tcBorders>
            <w:vAlign w:val="center"/>
          </w:tcPr>
          <w:p w14:paraId="024A9F08" w14:textId="77777777" w:rsidR="00CD35FC" w:rsidRPr="001969C7" w:rsidRDefault="003D015A" w:rsidP="006F1945">
            <w:pPr>
              <w:autoSpaceDE w:val="0"/>
              <w:autoSpaceDN w:val="0"/>
              <w:adjustRightInd w:val="0"/>
              <w:spacing w:line="360" w:lineRule="auto"/>
              <w:rPr>
                <w:b/>
                <w:bCs/>
                <w:lang w:val="uk-UA" w:eastAsia="en-US"/>
              </w:rPr>
            </w:pPr>
            <w:r w:rsidRPr="001969C7">
              <w:rPr>
                <w:b/>
                <w:bCs/>
                <w:lang w:val="uk-UA" w:eastAsia="en-US"/>
              </w:rPr>
              <w:t>56</w:t>
            </w:r>
            <w:r w:rsidR="00511DAA" w:rsidRPr="001969C7">
              <w:rPr>
                <w:b/>
                <w:bCs/>
                <w:lang w:val="uk-UA" w:eastAsia="en-US"/>
              </w:rPr>
              <w:t xml:space="preserve"> </w:t>
            </w:r>
            <w:r w:rsidRPr="001969C7">
              <w:rPr>
                <w:b/>
                <w:bCs/>
                <w:lang w:val="uk-UA" w:eastAsia="en-US"/>
              </w:rPr>
              <w:t>937</w:t>
            </w:r>
          </w:p>
        </w:tc>
        <w:tc>
          <w:tcPr>
            <w:tcW w:w="1417" w:type="dxa"/>
            <w:tcBorders>
              <w:top w:val="single" w:sz="4" w:space="0" w:color="auto"/>
              <w:bottom w:val="single" w:sz="4" w:space="0" w:color="auto"/>
            </w:tcBorders>
            <w:vAlign w:val="center"/>
          </w:tcPr>
          <w:p w14:paraId="03C3B287" w14:textId="77777777" w:rsidR="00CD35FC" w:rsidRPr="001969C7" w:rsidRDefault="003D015A" w:rsidP="006F1945">
            <w:pPr>
              <w:autoSpaceDE w:val="0"/>
              <w:autoSpaceDN w:val="0"/>
              <w:adjustRightInd w:val="0"/>
              <w:spacing w:line="360" w:lineRule="auto"/>
              <w:rPr>
                <w:b/>
                <w:bCs/>
                <w:lang w:val="uk-UA" w:eastAsia="en-US"/>
              </w:rPr>
            </w:pPr>
            <w:r w:rsidRPr="001969C7">
              <w:rPr>
                <w:b/>
                <w:bCs/>
                <w:lang w:val="uk-UA" w:eastAsia="en-US"/>
              </w:rPr>
              <w:t>61</w:t>
            </w:r>
            <w:r w:rsidR="00511DAA" w:rsidRPr="001969C7">
              <w:rPr>
                <w:b/>
                <w:bCs/>
                <w:lang w:val="uk-UA" w:eastAsia="en-US"/>
              </w:rPr>
              <w:t xml:space="preserve"> </w:t>
            </w:r>
            <w:r w:rsidRPr="001969C7">
              <w:rPr>
                <w:b/>
                <w:bCs/>
                <w:lang w:val="uk-UA" w:eastAsia="en-US"/>
              </w:rPr>
              <w:t>730</w:t>
            </w:r>
          </w:p>
        </w:tc>
      </w:tr>
      <w:tr w:rsidR="00CD35FC" w:rsidRPr="001969C7" w14:paraId="6332BE41" w14:textId="77777777" w:rsidTr="00511DAA">
        <w:trPr>
          <w:trHeight w:val="20"/>
        </w:trPr>
        <w:tc>
          <w:tcPr>
            <w:tcW w:w="5670" w:type="dxa"/>
            <w:vAlign w:val="center"/>
          </w:tcPr>
          <w:p w14:paraId="162E727A" w14:textId="77777777" w:rsidR="00CD35FC" w:rsidRPr="001969C7" w:rsidRDefault="00CD35FC" w:rsidP="006F1945">
            <w:pPr>
              <w:tabs>
                <w:tab w:val="left" w:pos="1531"/>
              </w:tabs>
              <w:autoSpaceDE w:val="0"/>
              <w:autoSpaceDN w:val="0"/>
              <w:adjustRightInd w:val="0"/>
              <w:spacing w:line="360" w:lineRule="auto"/>
              <w:rPr>
                <w:lang w:val="uk-UA"/>
              </w:rPr>
            </w:pPr>
            <w:r w:rsidRPr="001969C7">
              <w:rPr>
                <w:lang w:val="uk-UA"/>
              </w:rPr>
              <w:t>Дохід (витрати) з податку на прибуток</w:t>
            </w:r>
          </w:p>
        </w:tc>
        <w:tc>
          <w:tcPr>
            <w:tcW w:w="1134" w:type="dxa"/>
            <w:vAlign w:val="bottom"/>
          </w:tcPr>
          <w:p w14:paraId="0EEA6F91" w14:textId="77777777" w:rsidR="00CD35FC" w:rsidRPr="001969C7" w:rsidRDefault="00D4765E" w:rsidP="006F1945">
            <w:pPr>
              <w:autoSpaceDE w:val="0"/>
              <w:autoSpaceDN w:val="0"/>
              <w:adjustRightInd w:val="0"/>
              <w:spacing w:line="360" w:lineRule="auto"/>
              <w:rPr>
                <w:lang w:val="uk-UA" w:eastAsia="en-US"/>
              </w:rPr>
            </w:pPr>
            <w:r w:rsidRPr="001969C7">
              <w:rPr>
                <w:lang w:val="uk-UA" w:eastAsia="en-US"/>
              </w:rPr>
              <w:t>26</w:t>
            </w:r>
          </w:p>
        </w:tc>
        <w:tc>
          <w:tcPr>
            <w:tcW w:w="1417" w:type="dxa"/>
            <w:tcBorders>
              <w:top w:val="single" w:sz="4" w:space="0" w:color="auto"/>
              <w:bottom w:val="single" w:sz="4" w:space="0" w:color="auto"/>
            </w:tcBorders>
            <w:vAlign w:val="center"/>
          </w:tcPr>
          <w:p w14:paraId="52C6D7EE" w14:textId="77777777" w:rsidR="00CD35FC" w:rsidRPr="001969C7" w:rsidRDefault="000D7ED0" w:rsidP="006F1945">
            <w:pPr>
              <w:autoSpaceDE w:val="0"/>
              <w:autoSpaceDN w:val="0"/>
              <w:adjustRightInd w:val="0"/>
              <w:spacing w:line="360" w:lineRule="auto"/>
              <w:rPr>
                <w:lang w:val="uk-UA" w:eastAsia="en-US"/>
              </w:rPr>
            </w:pPr>
            <w:r w:rsidRPr="001969C7">
              <w:rPr>
                <w:lang w:val="uk-UA" w:eastAsia="en-US"/>
              </w:rPr>
              <w:t>(</w:t>
            </w:r>
            <w:r w:rsidR="003D015A" w:rsidRPr="001969C7">
              <w:rPr>
                <w:lang w:val="uk-UA" w:eastAsia="en-US"/>
              </w:rPr>
              <w:t>14</w:t>
            </w:r>
            <w:r w:rsidRPr="001969C7">
              <w:rPr>
                <w:lang w:val="uk-UA" w:eastAsia="en-US"/>
              </w:rPr>
              <w:t> </w:t>
            </w:r>
            <w:r w:rsidR="003D015A" w:rsidRPr="001969C7">
              <w:rPr>
                <w:lang w:val="uk-UA" w:eastAsia="en-US"/>
              </w:rPr>
              <w:t>588</w:t>
            </w:r>
            <w:r w:rsidRPr="001969C7">
              <w:rPr>
                <w:lang w:val="uk-UA" w:eastAsia="en-US"/>
              </w:rPr>
              <w:t>)</w:t>
            </w:r>
          </w:p>
        </w:tc>
        <w:tc>
          <w:tcPr>
            <w:tcW w:w="1417" w:type="dxa"/>
            <w:tcBorders>
              <w:top w:val="single" w:sz="4" w:space="0" w:color="auto"/>
              <w:bottom w:val="single" w:sz="4" w:space="0" w:color="auto"/>
            </w:tcBorders>
            <w:vAlign w:val="center"/>
          </w:tcPr>
          <w:p w14:paraId="31569F87" w14:textId="77777777" w:rsidR="00CD35FC" w:rsidRPr="001969C7" w:rsidRDefault="000D7ED0" w:rsidP="006F1945">
            <w:pPr>
              <w:autoSpaceDE w:val="0"/>
              <w:autoSpaceDN w:val="0"/>
              <w:adjustRightInd w:val="0"/>
              <w:spacing w:line="360" w:lineRule="auto"/>
              <w:rPr>
                <w:lang w:val="uk-UA" w:eastAsia="en-US"/>
              </w:rPr>
            </w:pPr>
            <w:r w:rsidRPr="001969C7">
              <w:rPr>
                <w:lang w:val="uk-UA" w:eastAsia="en-US"/>
              </w:rPr>
              <w:t>(</w:t>
            </w:r>
            <w:r w:rsidR="003D015A" w:rsidRPr="001969C7">
              <w:rPr>
                <w:lang w:val="uk-UA" w:eastAsia="en-US"/>
              </w:rPr>
              <w:t>14</w:t>
            </w:r>
            <w:r w:rsidRPr="001969C7">
              <w:rPr>
                <w:lang w:val="uk-UA" w:eastAsia="en-US"/>
              </w:rPr>
              <w:t> </w:t>
            </w:r>
            <w:r w:rsidR="003D015A" w:rsidRPr="001969C7">
              <w:rPr>
                <w:lang w:val="uk-UA" w:eastAsia="en-US"/>
              </w:rPr>
              <w:t>051</w:t>
            </w:r>
            <w:r w:rsidRPr="001969C7">
              <w:rPr>
                <w:lang w:val="uk-UA" w:eastAsia="en-US"/>
              </w:rPr>
              <w:t>)</w:t>
            </w:r>
          </w:p>
        </w:tc>
      </w:tr>
      <w:tr w:rsidR="00CD35FC" w:rsidRPr="001969C7" w14:paraId="6EFC26F8" w14:textId="77777777" w:rsidTr="00511DAA">
        <w:trPr>
          <w:trHeight w:val="20"/>
        </w:trPr>
        <w:tc>
          <w:tcPr>
            <w:tcW w:w="5670" w:type="dxa"/>
            <w:vAlign w:val="center"/>
          </w:tcPr>
          <w:p w14:paraId="2CB9B701" w14:textId="77777777" w:rsidR="00CD35FC" w:rsidRPr="001969C7" w:rsidRDefault="00E63A07" w:rsidP="006F1945">
            <w:pPr>
              <w:tabs>
                <w:tab w:val="left" w:pos="1531"/>
              </w:tabs>
              <w:autoSpaceDE w:val="0"/>
              <w:autoSpaceDN w:val="0"/>
              <w:adjustRightInd w:val="0"/>
              <w:spacing w:line="360" w:lineRule="auto"/>
              <w:rPr>
                <w:b/>
                <w:bCs/>
                <w:lang w:val="uk-UA"/>
              </w:rPr>
            </w:pPr>
            <w:r w:rsidRPr="001969C7">
              <w:rPr>
                <w:b/>
                <w:bCs/>
                <w:lang w:val="uk-UA"/>
              </w:rPr>
              <w:t>Чистий прибуток від діяльності</w:t>
            </w:r>
          </w:p>
        </w:tc>
        <w:tc>
          <w:tcPr>
            <w:tcW w:w="1134" w:type="dxa"/>
            <w:vAlign w:val="bottom"/>
          </w:tcPr>
          <w:p w14:paraId="6BAE70B6" w14:textId="77777777" w:rsidR="00CD35FC" w:rsidRPr="001969C7" w:rsidRDefault="00CD35FC" w:rsidP="006F1945">
            <w:pPr>
              <w:autoSpaceDE w:val="0"/>
              <w:autoSpaceDN w:val="0"/>
              <w:adjustRightInd w:val="0"/>
              <w:spacing w:line="360" w:lineRule="auto"/>
              <w:rPr>
                <w:b/>
                <w:bCs/>
                <w:lang w:val="uk-UA" w:eastAsia="en-US"/>
              </w:rPr>
            </w:pPr>
          </w:p>
        </w:tc>
        <w:tc>
          <w:tcPr>
            <w:tcW w:w="1417" w:type="dxa"/>
            <w:tcBorders>
              <w:top w:val="single" w:sz="4" w:space="0" w:color="auto"/>
              <w:bottom w:val="single" w:sz="4" w:space="0" w:color="auto"/>
            </w:tcBorders>
            <w:vAlign w:val="center"/>
          </w:tcPr>
          <w:p w14:paraId="1E26DDAC" w14:textId="77777777" w:rsidR="00CD35FC" w:rsidRPr="001969C7" w:rsidRDefault="003D015A" w:rsidP="006F1945">
            <w:pPr>
              <w:autoSpaceDE w:val="0"/>
              <w:autoSpaceDN w:val="0"/>
              <w:adjustRightInd w:val="0"/>
              <w:spacing w:line="360" w:lineRule="auto"/>
              <w:rPr>
                <w:b/>
                <w:bCs/>
                <w:lang w:val="uk-UA" w:eastAsia="en-US"/>
              </w:rPr>
            </w:pPr>
            <w:r w:rsidRPr="001969C7">
              <w:rPr>
                <w:b/>
                <w:bCs/>
                <w:lang w:val="uk-UA" w:eastAsia="en-US"/>
              </w:rPr>
              <w:t>42</w:t>
            </w:r>
            <w:r w:rsidR="00511DAA" w:rsidRPr="001969C7">
              <w:rPr>
                <w:b/>
                <w:bCs/>
                <w:lang w:val="uk-UA" w:eastAsia="en-US"/>
              </w:rPr>
              <w:t xml:space="preserve"> </w:t>
            </w:r>
            <w:r w:rsidRPr="001969C7">
              <w:rPr>
                <w:b/>
                <w:bCs/>
                <w:lang w:val="uk-UA" w:eastAsia="en-US"/>
              </w:rPr>
              <w:t>349</w:t>
            </w:r>
          </w:p>
        </w:tc>
        <w:tc>
          <w:tcPr>
            <w:tcW w:w="1417" w:type="dxa"/>
            <w:tcBorders>
              <w:top w:val="single" w:sz="4" w:space="0" w:color="auto"/>
              <w:bottom w:val="single" w:sz="4" w:space="0" w:color="auto"/>
            </w:tcBorders>
            <w:vAlign w:val="center"/>
          </w:tcPr>
          <w:p w14:paraId="5412C428" w14:textId="77777777" w:rsidR="00CD35FC" w:rsidRPr="001969C7" w:rsidRDefault="003D015A" w:rsidP="006F1945">
            <w:pPr>
              <w:autoSpaceDE w:val="0"/>
              <w:autoSpaceDN w:val="0"/>
              <w:adjustRightInd w:val="0"/>
              <w:spacing w:line="360" w:lineRule="auto"/>
              <w:rPr>
                <w:b/>
                <w:bCs/>
                <w:lang w:val="uk-UA" w:eastAsia="en-US"/>
              </w:rPr>
            </w:pPr>
            <w:r w:rsidRPr="001969C7">
              <w:rPr>
                <w:b/>
                <w:bCs/>
                <w:lang w:val="uk-UA" w:eastAsia="en-US"/>
              </w:rPr>
              <w:t>47</w:t>
            </w:r>
            <w:r w:rsidR="00511DAA" w:rsidRPr="001969C7">
              <w:rPr>
                <w:b/>
                <w:bCs/>
                <w:lang w:val="uk-UA" w:eastAsia="en-US"/>
              </w:rPr>
              <w:t xml:space="preserve"> </w:t>
            </w:r>
            <w:r w:rsidRPr="001969C7">
              <w:rPr>
                <w:b/>
                <w:bCs/>
                <w:lang w:val="uk-UA" w:eastAsia="en-US"/>
              </w:rPr>
              <w:t>679</w:t>
            </w:r>
          </w:p>
        </w:tc>
      </w:tr>
      <w:bookmarkEnd w:id="21"/>
    </w:tbl>
    <w:p w14:paraId="5A6FDC46" w14:textId="77777777" w:rsidR="00202F86" w:rsidRPr="001969C7" w:rsidRDefault="00202F86" w:rsidP="006F1945">
      <w:pPr>
        <w:spacing w:line="360" w:lineRule="auto"/>
        <w:rPr>
          <w:lang w:val="uk-UA" w:eastAsia="ar-SA"/>
        </w:rPr>
      </w:pPr>
    </w:p>
    <w:p w14:paraId="10623DBA" w14:textId="77777777" w:rsidR="001A4F5F" w:rsidRPr="001969C7" w:rsidRDefault="005941C4" w:rsidP="001A4F5F">
      <w:pPr>
        <w:pStyle w:val="aa"/>
        <w:shd w:val="clear" w:color="auto" w:fill="FFFFFF"/>
        <w:tabs>
          <w:tab w:val="left" w:pos="7655"/>
        </w:tabs>
        <w:spacing w:line="360" w:lineRule="auto"/>
        <w:ind w:left="0"/>
        <w:contextualSpacing w:val="0"/>
        <w:rPr>
          <w:b/>
          <w:bCs/>
          <w:lang w:val="uk-UA"/>
        </w:rPr>
      </w:pPr>
      <w:bookmarkStart w:id="22" w:name="_Toc137743083"/>
      <w:bookmarkStart w:id="23" w:name="_Toc137743214"/>
      <w:bookmarkStart w:id="24" w:name="_Toc137743505"/>
      <w:bookmarkStart w:id="25" w:name="_Toc142398377"/>
      <w:bookmarkStart w:id="26" w:name="_Toc147916111"/>
      <w:r w:rsidRPr="001969C7">
        <w:rPr>
          <w:b/>
          <w:bCs/>
          <w:lang w:val="uk-UA"/>
        </w:rPr>
        <w:t>Генеральний д</w:t>
      </w:r>
      <w:r w:rsidR="001A4F5F" w:rsidRPr="001969C7">
        <w:rPr>
          <w:b/>
          <w:bCs/>
          <w:lang w:val="uk-UA"/>
        </w:rPr>
        <w:t>иректор</w:t>
      </w:r>
      <w:r w:rsidR="001A4F5F" w:rsidRPr="001969C7">
        <w:rPr>
          <w:b/>
          <w:bCs/>
          <w:lang w:val="uk-UA"/>
        </w:rPr>
        <w:tab/>
        <w:t>Віктор МУРАЙ</w:t>
      </w:r>
    </w:p>
    <w:p w14:paraId="23E6C94F" w14:textId="77777777" w:rsidR="001A4F5F" w:rsidRPr="001969C7" w:rsidRDefault="001A4F5F" w:rsidP="001A4F5F">
      <w:pPr>
        <w:pStyle w:val="aa"/>
        <w:shd w:val="clear" w:color="auto" w:fill="FFFFFF"/>
        <w:tabs>
          <w:tab w:val="left" w:pos="7655"/>
        </w:tabs>
        <w:spacing w:line="360" w:lineRule="auto"/>
        <w:ind w:left="0"/>
        <w:contextualSpacing w:val="0"/>
        <w:rPr>
          <w:b/>
          <w:bCs/>
          <w:lang w:val="uk-UA"/>
        </w:rPr>
      </w:pPr>
    </w:p>
    <w:p w14:paraId="67C5B323" w14:textId="77777777" w:rsidR="001A4F5F" w:rsidRPr="001969C7" w:rsidRDefault="001A4F5F" w:rsidP="001A4F5F">
      <w:pPr>
        <w:pStyle w:val="aa"/>
        <w:shd w:val="clear" w:color="auto" w:fill="FFFFFF"/>
        <w:tabs>
          <w:tab w:val="left" w:pos="7655"/>
        </w:tabs>
        <w:spacing w:line="360" w:lineRule="auto"/>
        <w:ind w:left="0"/>
        <w:contextualSpacing w:val="0"/>
        <w:rPr>
          <w:b/>
          <w:bCs/>
          <w:lang w:val="uk-UA"/>
        </w:rPr>
      </w:pPr>
      <w:r w:rsidRPr="001969C7">
        <w:rPr>
          <w:b/>
          <w:bCs/>
          <w:lang w:val="uk-UA"/>
        </w:rPr>
        <w:t>Головний бухгалтер</w:t>
      </w:r>
      <w:r w:rsidRPr="001969C7">
        <w:rPr>
          <w:b/>
          <w:bCs/>
          <w:lang w:val="uk-UA"/>
        </w:rPr>
        <w:tab/>
        <w:t>Ірина КУГУК</w:t>
      </w:r>
    </w:p>
    <w:p w14:paraId="267644F2" w14:textId="77777777" w:rsidR="00202F86" w:rsidRPr="001969C7" w:rsidRDefault="00202F86" w:rsidP="006F1945">
      <w:pPr>
        <w:spacing w:line="360" w:lineRule="auto"/>
        <w:rPr>
          <w:b/>
          <w:bCs/>
          <w:kern w:val="28"/>
          <w:lang w:val="uk-UA"/>
        </w:rPr>
      </w:pPr>
      <w:r w:rsidRPr="001969C7">
        <w:rPr>
          <w:lang w:val="uk-UA"/>
        </w:rPr>
        <w:br w:type="page"/>
      </w:r>
    </w:p>
    <w:p w14:paraId="223FBBBA" w14:textId="77777777" w:rsidR="00202F86" w:rsidRPr="001969C7" w:rsidRDefault="00202F86" w:rsidP="00D32F7E">
      <w:pPr>
        <w:pStyle w:val="1"/>
        <w:rPr>
          <w:sz w:val="20"/>
          <w:szCs w:val="20"/>
          <w:lang w:val="uk-UA"/>
        </w:rPr>
      </w:pPr>
      <w:bookmarkStart w:id="27" w:name="_Toc169774452"/>
      <w:bookmarkStart w:id="28" w:name="_Toc217485401"/>
      <w:r w:rsidRPr="001969C7">
        <w:rPr>
          <w:sz w:val="20"/>
          <w:szCs w:val="20"/>
          <w:lang w:val="uk-UA"/>
        </w:rPr>
        <w:lastRenderedPageBreak/>
        <w:t xml:space="preserve">ЗВІТ ПРО РУХ ГРОШОВИХ КОШТІВ </w:t>
      </w:r>
      <w:r w:rsidRPr="001969C7">
        <w:rPr>
          <w:sz w:val="20"/>
          <w:szCs w:val="20"/>
          <w:lang w:val="uk-UA"/>
        </w:rPr>
        <w:br/>
        <w:t xml:space="preserve">за рік, що закінчився 31 грудня </w:t>
      </w:r>
      <w:bookmarkEnd w:id="22"/>
      <w:bookmarkEnd w:id="23"/>
      <w:bookmarkEnd w:id="24"/>
      <w:bookmarkEnd w:id="25"/>
      <w:bookmarkEnd w:id="26"/>
      <w:r w:rsidR="00203D33" w:rsidRPr="001969C7">
        <w:rPr>
          <w:sz w:val="20"/>
          <w:szCs w:val="20"/>
          <w:lang w:val="uk-UA"/>
        </w:rPr>
        <w:t>2024</w:t>
      </w:r>
      <w:bookmarkEnd w:id="27"/>
      <w:bookmarkEnd w:id="28"/>
    </w:p>
    <w:tbl>
      <w:tblPr>
        <w:tblW w:w="9640" w:type="dxa"/>
        <w:tblLayout w:type="fixed"/>
        <w:tblCellMar>
          <w:left w:w="30" w:type="dxa"/>
          <w:right w:w="30" w:type="dxa"/>
        </w:tblCellMar>
        <w:tblLook w:val="0000" w:firstRow="0" w:lastRow="0" w:firstColumn="0" w:lastColumn="0" w:noHBand="0" w:noVBand="0"/>
      </w:tblPr>
      <w:tblGrid>
        <w:gridCol w:w="5670"/>
        <w:gridCol w:w="1134"/>
        <w:gridCol w:w="1418"/>
        <w:gridCol w:w="1418"/>
      </w:tblGrid>
      <w:tr w:rsidR="00202F86" w:rsidRPr="001969C7" w14:paraId="60AD625B" w14:textId="77777777" w:rsidTr="00EC0576">
        <w:trPr>
          <w:trHeight w:val="20"/>
        </w:trPr>
        <w:tc>
          <w:tcPr>
            <w:tcW w:w="5670" w:type="dxa"/>
            <w:tcBorders>
              <w:bottom w:val="single" w:sz="4" w:space="0" w:color="auto"/>
            </w:tcBorders>
          </w:tcPr>
          <w:p w14:paraId="021190D0" w14:textId="77777777" w:rsidR="00202F86" w:rsidRPr="001969C7" w:rsidRDefault="003C01C7" w:rsidP="006F1945">
            <w:pPr>
              <w:autoSpaceDE w:val="0"/>
              <w:autoSpaceDN w:val="0"/>
              <w:adjustRightInd w:val="0"/>
              <w:spacing w:line="360" w:lineRule="auto"/>
              <w:rPr>
                <w:b/>
                <w:lang w:val="uk-UA" w:eastAsia="en-US"/>
              </w:rPr>
            </w:pPr>
            <w:r w:rsidRPr="001969C7">
              <w:rPr>
                <w:bCs/>
                <w:i/>
                <w:iCs/>
                <w:lang w:val="uk-UA" w:eastAsia="en-US"/>
              </w:rPr>
              <w:t>(у тисячах гривень)</w:t>
            </w:r>
          </w:p>
        </w:tc>
        <w:tc>
          <w:tcPr>
            <w:tcW w:w="1134" w:type="dxa"/>
            <w:tcBorders>
              <w:bottom w:val="single" w:sz="4" w:space="0" w:color="auto"/>
            </w:tcBorders>
            <w:vAlign w:val="bottom"/>
          </w:tcPr>
          <w:p w14:paraId="76ED1E8D" w14:textId="77777777" w:rsidR="00202F86" w:rsidRPr="001969C7" w:rsidRDefault="00202F86" w:rsidP="006F1945">
            <w:pPr>
              <w:autoSpaceDE w:val="0"/>
              <w:autoSpaceDN w:val="0"/>
              <w:adjustRightInd w:val="0"/>
              <w:spacing w:line="360" w:lineRule="auto"/>
              <w:rPr>
                <w:b/>
                <w:lang w:val="uk-UA" w:eastAsia="en-US"/>
              </w:rPr>
            </w:pPr>
            <w:r w:rsidRPr="001969C7">
              <w:rPr>
                <w:b/>
                <w:lang w:val="uk-UA" w:eastAsia="en-US"/>
              </w:rPr>
              <w:t>Примітки</w:t>
            </w:r>
          </w:p>
        </w:tc>
        <w:tc>
          <w:tcPr>
            <w:tcW w:w="1418" w:type="dxa"/>
            <w:tcBorders>
              <w:bottom w:val="single" w:sz="4" w:space="0" w:color="auto"/>
            </w:tcBorders>
            <w:vAlign w:val="bottom"/>
          </w:tcPr>
          <w:p w14:paraId="01BA00C3" w14:textId="77777777" w:rsidR="00202F86" w:rsidRPr="001969C7" w:rsidRDefault="00203D33" w:rsidP="006F1945">
            <w:pPr>
              <w:autoSpaceDE w:val="0"/>
              <w:autoSpaceDN w:val="0"/>
              <w:adjustRightInd w:val="0"/>
              <w:spacing w:line="360" w:lineRule="auto"/>
              <w:rPr>
                <w:b/>
                <w:lang w:val="uk-UA" w:eastAsia="en-US"/>
              </w:rPr>
            </w:pPr>
            <w:r w:rsidRPr="001969C7">
              <w:rPr>
                <w:b/>
                <w:lang w:val="uk-UA" w:eastAsia="en-US"/>
              </w:rPr>
              <w:t>2024</w:t>
            </w:r>
          </w:p>
        </w:tc>
        <w:tc>
          <w:tcPr>
            <w:tcW w:w="1418" w:type="dxa"/>
            <w:tcBorders>
              <w:bottom w:val="single" w:sz="4" w:space="0" w:color="auto"/>
            </w:tcBorders>
          </w:tcPr>
          <w:p w14:paraId="57BBF4DB" w14:textId="77777777" w:rsidR="00202F86" w:rsidRPr="001969C7" w:rsidRDefault="00203D33" w:rsidP="006F1945">
            <w:pPr>
              <w:autoSpaceDE w:val="0"/>
              <w:autoSpaceDN w:val="0"/>
              <w:adjustRightInd w:val="0"/>
              <w:spacing w:line="360" w:lineRule="auto"/>
              <w:rPr>
                <w:b/>
                <w:lang w:val="uk-UA" w:eastAsia="en-US"/>
              </w:rPr>
            </w:pPr>
            <w:r w:rsidRPr="001969C7">
              <w:rPr>
                <w:b/>
                <w:lang w:val="uk-UA" w:eastAsia="en-US"/>
              </w:rPr>
              <w:t>2023</w:t>
            </w:r>
          </w:p>
        </w:tc>
      </w:tr>
      <w:tr w:rsidR="00202F86" w:rsidRPr="001969C7" w14:paraId="6FAD0DCE" w14:textId="77777777" w:rsidTr="00EC0576">
        <w:trPr>
          <w:trHeight w:val="20"/>
        </w:trPr>
        <w:tc>
          <w:tcPr>
            <w:tcW w:w="5670" w:type="dxa"/>
            <w:tcBorders>
              <w:top w:val="single" w:sz="4" w:space="0" w:color="auto"/>
            </w:tcBorders>
          </w:tcPr>
          <w:p w14:paraId="76A32402" w14:textId="77777777" w:rsidR="00202F86" w:rsidRPr="001969C7" w:rsidRDefault="002021A2" w:rsidP="006F1945">
            <w:pPr>
              <w:autoSpaceDE w:val="0"/>
              <w:autoSpaceDN w:val="0"/>
              <w:adjustRightInd w:val="0"/>
              <w:spacing w:line="360" w:lineRule="auto"/>
              <w:rPr>
                <w:lang w:val="uk-UA" w:eastAsia="en-US"/>
              </w:rPr>
            </w:pPr>
            <w:r w:rsidRPr="001969C7">
              <w:rPr>
                <w:b/>
                <w:lang w:val="uk-UA" w:eastAsia="en-US"/>
              </w:rPr>
              <w:t>Рух коштів від операційної діяльності</w:t>
            </w:r>
          </w:p>
        </w:tc>
        <w:tc>
          <w:tcPr>
            <w:tcW w:w="1134" w:type="dxa"/>
            <w:tcBorders>
              <w:top w:val="single" w:sz="4" w:space="0" w:color="auto"/>
            </w:tcBorders>
          </w:tcPr>
          <w:p w14:paraId="6BA95098" w14:textId="77777777" w:rsidR="00202F86" w:rsidRPr="001969C7" w:rsidRDefault="00202F86" w:rsidP="006F1945">
            <w:pPr>
              <w:autoSpaceDE w:val="0"/>
              <w:autoSpaceDN w:val="0"/>
              <w:adjustRightInd w:val="0"/>
              <w:spacing w:line="360" w:lineRule="auto"/>
              <w:rPr>
                <w:lang w:val="uk-UA" w:eastAsia="en-US"/>
              </w:rPr>
            </w:pPr>
          </w:p>
        </w:tc>
        <w:tc>
          <w:tcPr>
            <w:tcW w:w="1418" w:type="dxa"/>
            <w:tcBorders>
              <w:top w:val="single" w:sz="4" w:space="0" w:color="auto"/>
            </w:tcBorders>
          </w:tcPr>
          <w:p w14:paraId="5985B866" w14:textId="77777777" w:rsidR="00202F86" w:rsidRPr="001969C7" w:rsidRDefault="00202F86" w:rsidP="006F1945">
            <w:pPr>
              <w:autoSpaceDE w:val="0"/>
              <w:autoSpaceDN w:val="0"/>
              <w:adjustRightInd w:val="0"/>
              <w:spacing w:line="360" w:lineRule="auto"/>
              <w:rPr>
                <w:lang w:val="uk-UA" w:eastAsia="en-US"/>
              </w:rPr>
            </w:pPr>
          </w:p>
        </w:tc>
        <w:tc>
          <w:tcPr>
            <w:tcW w:w="1418" w:type="dxa"/>
            <w:tcBorders>
              <w:top w:val="single" w:sz="4" w:space="0" w:color="auto"/>
            </w:tcBorders>
          </w:tcPr>
          <w:p w14:paraId="7A001185" w14:textId="77777777" w:rsidR="00202F86" w:rsidRPr="001969C7" w:rsidRDefault="00202F86" w:rsidP="006F1945">
            <w:pPr>
              <w:autoSpaceDE w:val="0"/>
              <w:autoSpaceDN w:val="0"/>
              <w:adjustRightInd w:val="0"/>
              <w:spacing w:line="360" w:lineRule="auto"/>
              <w:rPr>
                <w:lang w:val="uk-UA" w:eastAsia="en-US"/>
              </w:rPr>
            </w:pPr>
          </w:p>
        </w:tc>
      </w:tr>
      <w:tr w:rsidR="00202F86" w:rsidRPr="001969C7" w14:paraId="1C6C9776" w14:textId="77777777" w:rsidTr="00EC0576">
        <w:trPr>
          <w:trHeight w:val="20"/>
        </w:trPr>
        <w:tc>
          <w:tcPr>
            <w:tcW w:w="5670" w:type="dxa"/>
          </w:tcPr>
          <w:p w14:paraId="5CF786A7" w14:textId="77777777" w:rsidR="00202F86" w:rsidRPr="001969C7" w:rsidRDefault="00202F86" w:rsidP="006F1945">
            <w:pPr>
              <w:autoSpaceDE w:val="0"/>
              <w:autoSpaceDN w:val="0"/>
              <w:adjustRightInd w:val="0"/>
              <w:spacing w:line="360" w:lineRule="auto"/>
              <w:rPr>
                <w:lang w:val="uk-UA" w:eastAsia="en-US"/>
              </w:rPr>
            </w:pPr>
            <w:r w:rsidRPr="001969C7">
              <w:rPr>
                <w:lang w:val="uk-UA" w:eastAsia="en-US"/>
              </w:rPr>
              <w:t>Надходження від реалізації продукції (товарів, робіт, послуг)</w:t>
            </w:r>
          </w:p>
        </w:tc>
        <w:tc>
          <w:tcPr>
            <w:tcW w:w="1134" w:type="dxa"/>
          </w:tcPr>
          <w:p w14:paraId="1EF5A763" w14:textId="77777777" w:rsidR="00202F86" w:rsidRPr="001969C7" w:rsidRDefault="00202F86" w:rsidP="006F1945">
            <w:pPr>
              <w:autoSpaceDE w:val="0"/>
              <w:autoSpaceDN w:val="0"/>
              <w:adjustRightInd w:val="0"/>
              <w:spacing w:line="360" w:lineRule="auto"/>
              <w:rPr>
                <w:lang w:val="uk-UA"/>
              </w:rPr>
            </w:pPr>
          </w:p>
        </w:tc>
        <w:tc>
          <w:tcPr>
            <w:tcW w:w="1418" w:type="dxa"/>
          </w:tcPr>
          <w:p w14:paraId="512337F6" w14:textId="77777777" w:rsidR="00202F86" w:rsidRPr="001969C7" w:rsidRDefault="002426BA" w:rsidP="006F1945">
            <w:pPr>
              <w:autoSpaceDE w:val="0"/>
              <w:autoSpaceDN w:val="0"/>
              <w:adjustRightInd w:val="0"/>
              <w:spacing w:line="360" w:lineRule="auto"/>
              <w:rPr>
                <w:lang w:val="uk-UA" w:eastAsia="en-US"/>
              </w:rPr>
            </w:pPr>
            <w:r w:rsidRPr="001969C7">
              <w:rPr>
                <w:lang w:val="uk-UA" w:eastAsia="en-US"/>
              </w:rPr>
              <w:t>1</w:t>
            </w:r>
            <w:r w:rsidR="002021A2" w:rsidRPr="001969C7">
              <w:rPr>
                <w:lang w:val="uk-UA" w:eastAsia="en-US"/>
              </w:rPr>
              <w:t xml:space="preserve"> </w:t>
            </w:r>
            <w:r w:rsidRPr="001969C7">
              <w:rPr>
                <w:lang w:val="uk-UA" w:eastAsia="en-US"/>
              </w:rPr>
              <w:t>246</w:t>
            </w:r>
            <w:r w:rsidR="002021A2" w:rsidRPr="001969C7">
              <w:rPr>
                <w:lang w:val="uk-UA" w:eastAsia="en-US"/>
              </w:rPr>
              <w:t xml:space="preserve"> </w:t>
            </w:r>
            <w:r w:rsidRPr="001969C7">
              <w:rPr>
                <w:lang w:val="uk-UA" w:eastAsia="en-US"/>
              </w:rPr>
              <w:t>782</w:t>
            </w:r>
          </w:p>
        </w:tc>
        <w:tc>
          <w:tcPr>
            <w:tcW w:w="1418" w:type="dxa"/>
          </w:tcPr>
          <w:p w14:paraId="4F26BEA5" w14:textId="77777777" w:rsidR="00202F86" w:rsidRPr="001969C7" w:rsidRDefault="002426BA" w:rsidP="006F1945">
            <w:pPr>
              <w:autoSpaceDE w:val="0"/>
              <w:autoSpaceDN w:val="0"/>
              <w:adjustRightInd w:val="0"/>
              <w:spacing w:line="360" w:lineRule="auto"/>
              <w:rPr>
                <w:lang w:val="uk-UA"/>
              </w:rPr>
            </w:pPr>
            <w:r w:rsidRPr="001969C7">
              <w:rPr>
                <w:lang w:val="uk-UA"/>
              </w:rPr>
              <w:t>1</w:t>
            </w:r>
            <w:r w:rsidR="002021A2" w:rsidRPr="001969C7">
              <w:rPr>
                <w:lang w:val="uk-UA"/>
              </w:rPr>
              <w:t xml:space="preserve"> </w:t>
            </w:r>
            <w:r w:rsidRPr="001969C7">
              <w:rPr>
                <w:lang w:val="uk-UA"/>
              </w:rPr>
              <w:t>679</w:t>
            </w:r>
            <w:r w:rsidR="002021A2" w:rsidRPr="001969C7">
              <w:rPr>
                <w:lang w:val="uk-UA"/>
              </w:rPr>
              <w:t xml:space="preserve"> </w:t>
            </w:r>
            <w:r w:rsidRPr="001969C7">
              <w:rPr>
                <w:lang w:val="uk-UA"/>
              </w:rPr>
              <w:t>105</w:t>
            </w:r>
          </w:p>
        </w:tc>
      </w:tr>
      <w:tr w:rsidR="00202F86" w:rsidRPr="001969C7" w14:paraId="7863190F" w14:textId="77777777" w:rsidTr="00EC0576">
        <w:trPr>
          <w:trHeight w:val="20"/>
        </w:trPr>
        <w:tc>
          <w:tcPr>
            <w:tcW w:w="5670" w:type="dxa"/>
          </w:tcPr>
          <w:p w14:paraId="0CFB4357" w14:textId="77777777" w:rsidR="00202F86" w:rsidRPr="001969C7" w:rsidRDefault="00202F86" w:rsidP="006F1945">
            <w:pPr>
              <w:autoSpaceDE w:val="0"/>
              <w:autoSpaceDN w:val="0"/>
              <w:adjustRightInd w:val="0"/>
              <w:spacing w:line="360" w:lineRule="auto"/>
              <w:rPr>
                <w:lang w:val="uk-UA" w:eastAsia="en-US"/>
              </w:rPr>
            </w:pPr>
            <w:r w:rsidRPr="001969C7">
              <w:rPr>
                <w:lang w:val="uk-UA" w:eastAsia="en-US"/>
              </w:rPr>
              <w:t>Надходження від повернення податків та зборів</w:t>
            </w:r>
          </w:p>
        </w:tc>
        <w:tc>
          <w:tcPr>
            <w:tcW w:w="1134" w:type="dxa"/>
          </w:tcPr>
          <w:p w14:paraId="1E53204C" w14:textId="77777777" w:rsidR="00202F86" w:rsidRPr="001969C7" w:rsidRDefault="00202F86" w:rsidP="006F1945">
            <w:pPr>
              <w:autoSpaceDE w:val="0"/>
              <w:autoSpaceDN w:val="0"/>
              <w:adjustRightInd w:val="0"/>
              <w:spacing w:line="360" w:lineRule="auto"/>
              <w:rPr>
                <w:lang w:val="uk-UA" w:eastAsia="en-US"/>
              </w:rPr>
            </w:pPr>
          </w:p>
        </w:tc>
        <w:tc>
          <w:tcPr>
            <w:tcW w:w="1418" w:type="dxa"/>
          </w:tcPr>
          <w:p w14:paraId="760AC638" w14:textId="77777777" w:rsidR="00202F86" w:rsidRPr="001969C7" w:rsidRDefault="002426BA" w:rsidP="006F1945">
            <w:pPr>
              <w:autoSpaceDE w:val="0"/>
              <w:autoSpaceDN w:val="0"/>
              <w:adjustRightInd w:val="0"/>
              <w:spacing w:line="360" w:lineRule="auto"/>
              <w:rPr>
                <w:lang w:val="uk-UA" w:eastAsia="en-US"/>
              </w:rPr>
            </w:pPr>
            <w:r w:rsidRPr="001969C7">
              <w:rPr>
                <w:lang w:val="uk-UA" w:eastAsia="en-US"/>
              </w:rPr>
              <w:t>53</w:t>
            </w:r>
            <w:r w:rsidR="002021A2" w:rsidRPr="001969C7">
              <w:rPr>
                <w:lang w:val="uk-UA" w:eastAsia="en-US"/>
              </w:rPr>
              <w:t xml:space="preserve"> </w:t>
            </w:r>
            <w:r w:rsidRPr="001969C7">
              <w:rPr>
                <w:lang w:val="uk-UA" w:eastAsia="en-US"/>
              </w:rPr>
              <w:t>607</w:t>
            </w:r>
          </w:p>
        </w:tc>
        <w:tc>
          <w:tcPr>
            <w:tcW w:w="1418" w:type="dxa"/>
          </w:tcPr>
          <w:p w14:paraId="16633E8B" w14:textId="77777777" w:rsidR="00202F86" w:rsidRPr="001969C7" w:rsidRDefault="002426BA" w:rsidP="006F1945">
            <w:pPr>
              <w:autoSpaceDE w:val="0"/>
              <w:autoSpaceDN w:val="0"/>
              <w:adjustRightInd w:val="0"/>
              <w:spacing w:line="360" w:lineRule="auto"/>
              <w:rPr>
                <w:lang w:val="uk-UA" w:eastAsia="en-US"/>
              </w:rPr>
            </w:pPr>
            <w:r w:rsidRPr="001969C7">
              <w:rPr>
                <w:lang w:val="uk-UA" w:eastAsia="en-US"/>
              </w:rPr>
              <w:t>93</w:t>
            </w:r>
            <w:r w:rsidR="002021A2" w:rsidRPr="001969C7">
              <w:rPr>
                <w:lang w:val="uk-UA" w:eastAsia="en-US"/>
              </w:rPr>
              <w:t xml:space="preserve"> </w:t>
            </w:r>
            <w:r w:rsidRPr="001969C7">
              <w:rPr>
                <w:lang w:val="uk-UA" w:eastAsia="en-US"/>
              </w:rPr>
              <w:t>779</w:t>
            </w:r>
          </w:p>
        </w:tc>
      </w:tr>
      <w:tr w:rsidR="002426BA" w:rsidRPr="001969C7" w14:paraId="29480F16" w14:textId="77777777" w:rsidTr="00EC0576">
        <w:trPr>
          <w:trHeight w:val="20"/>
        </w:trPr>
        <w:tc>
          <w:tcPr>
            <w:tcW w:w="5670" w:type="dxa"/>
          </w:tcPr>
          <w:p w14:paraId="0CC547FE" w14:textId="77777777" w:rsidR="002426BA" w:rsidRPr="001969C7" w:rsidRDefault="002426BA" w:rsidP="006F1945">
            <w:pPr>
              <w:autoSpaceDE w:val="0"/>
              <w:autoSpaceDN w:val="0"/>
              <w:adjustRightInd w:val="0"/>
              <w:spacing w:line="360" w:lineRule="auto"/>
              <w:rPr>
                <w:lang w:val="uk-UA" w:eastAsia="en-US"/>
              </w:rPr>
            </w:pPr>
            <w:r w:rsidRPr="001969C7">
              <w:rPr>
                <w:lang w:val="uk-UA" w:eastAsia="en-US"/>
              </w:rPr>
              <w:t xml:space="preserve">Надходження від </w:t>
            </w:r>
            <w:proofErr w:type="spellStart"/>
            <w:r w:rsidRPr="001969C7">
              <w:rPr>
                <w:lang w:val="uk-UA" w:eastAsia="en-US"/>
              </w:rPr>
              <w:t>цільвого</w:t>
            </w:r>
            <w:proofErr w:type="spellEnd"/>
            <w:r w:rsidRPr="001969C7">
              <w:rPr>
                <w:lang w:val="uk-UA" w:eastAsia="en-US"/>
              </w:rPr>
              <w:t xml:space="preserve"> фінансування</w:t>
            </w:r>
          </w:p>
        </w:tc>
        <w:tc>
          <w:tcPr>
            <w:tcW w:w="1134" w:type="dxa"/>
          </w:tcPr>
          <w:p w14:paraId="07679259" w14:textId="77777777" w:rsidR="002426BA" w:rsidRPr="001969C7" w:rsidRDefault="002426BA" w:rsidP="006F1945">
            <w:pPr>
              <w:autoSpaceDE w:val="0"/>
              <w:autoSpaceDN w:val="0"/>
              <w:adjustRightInd w:val="0"/>
              <w:spacing w:line="360" w:lineRule="auto"/>
              <w:rPr>
                <w:lang w:val="uk-UA" w:eastAsia="en-US"/>
              </w:rPr>
            </w:pPr>
          </w:p>
        </w:tc>
        <w:tc>
          <w:tcPr>
            <w:tcW w:w="1418" w:type="dxa"/>
          </w:tcPr>
          <w:p w14:paraId="2B662737" w14:textId="77777777" w:rsidR="002426BA" w:rsidRPr="001969C7" w:rsidRDefault="002426BA" w:rsidP="006F1945">
            <w:pPr>
              <w:autoSpaceDE w:val="0"/>
              <w:autoSpaceDN w:val="0"/>
              <w:adjustRightInd w:val="0"/>
              <w:spacing w:line="360" w:lineRule="auto"/>
              <w:rPr>
                <w:lang w:val="uk-UA" w:eastAsia="en-US"/>
              </w:rPr>
            </w:pPr>
            <w:r w:rsidRPr="001969C7">
              <w:rPr>
                <w:lang w:val="uk-UA" w:eastAsia="en-US"/>
              </w:rPr>
              <w:t>462</w:t>
            </w:r>
          </w:p>
        </w:tc>
        <w:tc>
          <w:tcPr>
            <w:tcW w:w="1418" w:type="dxa"/>
          </w:tcPr>
          <w:p w14:paraId="08FB3C61" w14:textId="77777777" w:rsidR="002426BA" w:rsidRPr="001969C7" w:rsidRDefault="002426BA" w:rsidP="006F1945">
            <w:pPr>
              <w:autoSpaceDE w:val="0"/>
              <w:autoSpaceDN w:val="0"/>
              <w:adjustRightInd w:val="0"/>
              <w:spacing w:line="360" w:lineRule="auto"/>
              <w:rPr>
                <w:lang w:val="uk-UA" w:eastAsia="en-US"/>
              </w:rPr>
            </w:pPr>
            <w:r w:rsidRPr="001969C7">
              <w:rPr>
                <w:lang w:val="uk-UA" w:eastAsia="en-US"/>
              </w:rPr>
              <w:t>51</w:t>
            </w:r>
          </w:p>
        </w:tc>
      </w:tr>
      <w:tr w:rsidR="00202F86" w:rsidRPr="001969C7" w14:paraId="68C8A178" w14:textId="77777777" w:rsidTr="00EC0576">
        <w:trPr>
          <w:trHeight w:val="20"/>
        </w:trPr>
        <w:tc>
          <w:tcPr>
            <w:tcW w:w="5670" w:type="dxa"/>
          </w:tcPr>
          <w:p w14:paraId="4C777B29" w14:textId="77777777" w:rsidR="00202F86" w:rsidRPr="001969C7" w:rsidRDefault="002426BA" w:rsidP="006F1945">
            <w:pPr>
              <w:autoSpaceDE w:val="0"/>
              <w:autoSpaceDN w:val="0"/>
              <w:adjustRightInd w:val="0"/>
              <w:spacing w:line="360" w:lineRule="auto"/>
              <w:rPr>
                <w:lang w:val="uk-UA" w:eastAsia="en-US"/>
              </w:rPr>
            </w:pPr>
            <w:r w:rsidRPr="001969C7">
              <w:rPr>
                <w:lang w:val="uk-UA" w:eastAsia="en-US"/>
              </w:rPr>
              <w:t>Надходження від повернення авансів</w:t>
            </w:r>
          </w:p>
        </w:tc>
        <w:tc>
          <w:tcPr>
            <w:tcW w:w="1134" w:type="dxa"/>
          </w:tcPr>
          <w:p w14:paraId="1EBCA844" w14:textId="77777777" w:rsidR="00202F86" w:rsidRPr="001969C7" w:rsidRDefault="00202F86" w:rsidP="006F1945">
            <w:pPr>
              <w:autoSpaceDE w:val="0"/>
              <w:autoSpaceDN w:val="0"/>
              <w:adjustRightInd w:val="0"/>
              <w:spacing w:line="360" w:lineRule="auto"/>
              <w:rPr>
                <w:lang w:val="uk-UA" w:eastAsia="en-US"/>
              </w:rPr>
            </w:pPr>
          </w:p>
        </w:tc>
        <w:tc>
          <w:tcPr>
            <w:tcW w:w="1418" w:type="dxa"/>
          </w:tcPr>
          <w:p w14:paraId="46900069" w14:textId="77777777" w:rsidR="00202F86" w:rsidRPr="001969C7" w:rsidRDefault="002426BA" w:rsidP="006F1945">
            <w:pPr>
              <w:autoSpaceDE w:val="0"/>
              <w:autoSpaceDN w:val="0"/>
              <w:adjustRightInd w:val="0"/>
              <w:spacing w:line="360" w:lineRule="auto"/>
              <w:rPr>
                <w:lang w:val="uk-UA" w:eastAsia="en-US"/>
              </w:rPr>
            </w:pPr>
            <w:r w:rsidRPr="001969C7">
              <w:rPr>
                <w:lang w:val="uk-UA" w:eastAsia="en-US"/>
              </w:rPr>
              <w:t>8</w:t>
            </w:r>
            <w:r w:rsidR="002021A2" w:rsidRPr="001969C7">
              <w:rPr>
                <w:lang w:val="uk-UA" w:eastAsia="en-US"/>
              </w:rPr>
              <w:t xml:space="preserve"> </w:t>
            </w:r>
            <w:r w:rsidRPr="001969C7">
              <w:rPr>
                <w:lang w:val="uk-UA" w:eastAsia="en-US"/>
              </w:rPr>
              <w:t>228</w:t>
            </w:r>
          </w:p>
        </w:tc>
        <w:tc>
          <w:tcPr>
            <w:tcW w:w="1418" w:type="dxa"/>
          </w:tcPr>
          <w:p w14:paraId="1D6C8F78" w14:textId="77777777" w:rsidR="00202F86" w:rsidRPr="001969C7" w:rsidRDefault="002426BA" w:rsidP="006F1945">
            <w:pPr>
              <w:autoSpaceDE w:val="0"/>
              <w:autoSpaceDN w:val="0"/>
              <w:adjustRightInd w:val="0"/>
              <w:spacing w:line="360" w:lineRule="auto"/>
              <w:rPr>
                <w:lang w:val="uk-UA" w:eastAsia="en-US"/>
              </w:rPr>
            </w:pPr>
            <w:r w:rsidRPr="001969C7">
              <w:rPr>
                <w:lang w:val="uk-UA" w:eastAsia="en-US"/>
              </w:rPr>
              <w:t>1</w:t>
            </w:r>
            <w:r w:rsidR="002021A2" w:rsidRPr="001969C7">
              <w:rPr>
                <w:lang w:val="uk-UA" w:eastAsia="en-US"/>
              </w:rPr>
              <w:t xml:space="preserve"> </w:t>
            </w:r>
            <w:r w:rsidRPr="001969C7">
              <w:rPr>
                <w:lang w:val="uk-UA" w:eastAsia="en-US"/>
              </w:rPr>
              <w:t>436</w:t>
            </w:r>
          </w:p>
        </w:tc>
      </w:tr>
      <w:tr w:rsidR="00202F86" w:rsidRPr="001969C7" w14:paraId="1B6F8A4F" w14:textId="77777777" w:rsidTr="00EC0576">
        <w:trPr>
          <w:trHeight w:val="20"/>
        </w:trPr>
        <w:tc>
          <w:tcPr>
            <w:tcW w:w="5670" w:type="dxa"/>
          </w:tcPr>
          <w:p w14:paraId="73E75F3E" w14:textId="77777777" w:rsidR="00202F86" w:rsidRPr="001969C7" w:rsidRDefault="002426BA" w:rsidP="006F1945">
            <w:pPr>
              <w:autoSpaceDE w:val="0"/>
              <w:autoSpaceDN w:val="0"/>
              <w:adjustRightInd w:val="0"/>
              <w:spacing w:line="360" w:lineRule="auto"/>
              <w:rPr>
                <w:lang w:val="uk-UA" w:eastAsia="en-US"/>
              </w:rPr>
            </w:pPr>
            <w:r w:rsidRPr="001969C7">
              <w:rPr>
                <w:lang w:val="uk-UA" w:eastAsia="en-US"/>
              </w:rPr>
              <w:t>Надходження від боржників неустойки (штрафів, пені)</w:t>
            </w:r>
          </w:p>
        </w:tc>
        <w:tc>
          <w:tcPr>
            <w:tcW w:w="1134" w:type="dxa"/>
          </w:tcPr>
          <w:p w14:paraId="0E3DC7E2" w14:textId="77777777" w:rsidR="00202F86" w:rsidRPr="001969C7" w:rsidRDefault="00202F86" w:rsidP="006F1945">
            <w:pPr>
              <w:autoSpaceDE w:val="0"/>
              <w:autoSpaceDN w:val="0"/>
              <w:adjustRightInd w:val="0"/>
              <w:spacing w:line="360" w:lineRule="auto"/>
              <w:rPr>
                <w:lang w:val="uk-UA" w:eastAsia="en-US"/>
              </w:rPr>
            </w:pPr>
          </w:p>
        </w:tc>
        <w:tc>
          <w:tcPr>
            <w:tcW w:w="1418" w:type="dxa"/>
          </w:tcPr>
          <w:p w14:paraId="7329F467" w14:textId="77777777" w:rsidR="00202F86" w:rsidRPr="001969C7" w:rsidRDefault="002426BA" w:rsidP="006F1945">
            <w:pPr>
              <w:autoSpaceDE w:val="0"/>
              <w:autoSpaceDN w:val="0"/>
              <w:adjustRightInd w:val="0"/>
              <w:spacing w:line="360" w:lineRule="auto"/>
              <w:rPr>
                <w:lang w:val="uk-UA" w:eastAsia="en-US"/>
              </w:rPr>
            </w:pPr>
            <w:r w:rsidRPr="001969C7">
              <w:rPr>
                <w:lang w:val="uk-UA" w:eastAsia="en-US"/>
              </w:rPr>
              <w:t>2</w:t>
            </w:r>
          </w:p>
        </w:tc>
        <w:tc>
          <w:tcPr>
            <w:tcW w:w="1418" w:type="dxa"/>
          </w:tcPr>
          <w:p w14:paraId="2B920250" w14:textId="77777777" w:rsidR="00202F86" w:rsidRPr="001969C7" w:rsidRDefault="002426BA" w:rsidP="006F1945">
            <w:pPr>
              <w:autoSpaceDE w:val="0"/>
              <w:autoSpaceDN w:val="0"/>
              <w:adjustRightInd w:val="0"/>
              <w:spacing w:line="360" w:lineRule="auto"/>
              <w:rPr>
                <w:lang w:val="uk-UA" w:eastAsia="en-US"/>
              </w:rPr>
            </w:pPr>
            <w:r w:rsidRPr="001969C7">
              <w:rPr>
                <w:lang w:val="uk-UA" w:eastAsia="en-US"/>
              </w:rPr>
              <w:t>5</w:t>
            </w:r>
          </w:p>
        </w:tc>
      </w:tr>
      <w:tr w:rsidR="00202F86" w:rsidRPr="001969C7" w14:paraId="72E9BF17" w14:textId="77777777" w:rsidTr="00EC0576">
        <w:trPr>
          <w:trHeight w:val="20"/>
        </w:trPr>
        <w:tc>
          <w:tcPr>
            <w:tcW w:w="5670" w:type="dxa"/>
          </w:tcPr>
          <w:p w14:paraId="2119CAF9" w14:textId="77777777" w:rsidR="00202F86" w:rsidRPr="001969C7" w:rsidRDefault="002426BA" w:rsidP="006F1945">
            <w:pPr>
              <w:autoSpaceDE w:val="0"/>
              <w:autoSpaceDN w:val="0"/>
              <w:adjustRightInd w:val="0"/>
              <w:spacing w:line="360" w:lineRule="auto"/>
              <w:rPr>
                <w:lang w:val="uk-UA" w:eastAsia="en-US"/>
              </w:rPr>
            </w:pPr>
            <w:r w:rsidRPr="001969C7">
              <w:rPr>
                <w:lang w:val="uk-UA" w:eastAsia="en-US"/>
              </w:rPr>
              <w:t>Інші надходження</w:t>
            </w:r>
          </w:p>
        </w:tc>
        <w:tc>
          <w:tcPr>
            <w:tcW w:w="1134" w:type="dxa"/>
          </w:tcPr>
          <w:p w14:paraId="758C76DD" w14:textId="77777777" w:rsidR="00202F86" w:rsidRPr="001969C7" w:rsidRDefault="00202F86" w:rsidP="006F1945">
            <w:pPr>
              <w:autoSpaceDE w:val="0"/>
              <w:autoSpaceDN w:val="0"/>
              <w:adjustRightInd w:val="0"/>
              <w:spacing w:line="360" w:lineRule="auto"/>
              <w:rPr>
                <w:lang w:val="uk-UA" w:eastAsia="en-US"/>
              </w:rPr>
            </w:pPr>
          </w:p>
        </w:tc>
        <w:tc>
          <w:tcPr>
            <w:tcW w:w="1418" w:type="dxa"/>
          </w:tcPr>
          <w:p w14:paraId="28B8F645" w14:textId="77777777" w:rsidR="00202F86" w:rsidRPr="001969C7" w:rsidRDefault="004E7A8E" w:rsidP="006F1945">
            <w:pPr>
              <w:autoSpaceDE w:val="0"/>
              <w:autoSpaceDN w:val="0"/>
              <w:adjustRightInd w:val="0"/>
              <w:spacing w:line="360" w:lineRule="auto"/>
              <w:rPr>
                <w:lang w:val="uk-UA" w:eastAsia="en-US"/>
              </w:rPr>
            </w:pPr>
            <w:r w:rsidRPr="001969C7">
              <w:rPr>
                <w:lang w:val="uk-UA" w:eastAsia="en-US"/>
              </w:rPr>
              <w:t>4</w:t>
            </w:r>
            <w:r w:rsidR="002021A2" w:rsidRPr="001969C7">
              <w:rPr>
                <w:lang w:val="uk-UA" w:eastAsia="en-US"/>
              </w:rPr>
              <w:t xml:space="preserve"> </w:t>
            </w:r>
            <w:r w:rsidRPr="001969C7">
              <w:rPr>
                <w:lang w:val="uk-UA" w:eastAsia="en-US"/>
              </w:rPr>
              <w:t>078</w:t>
            </w:r>
          </w:p>
        </w:tc>
        <w:tc>
          <w:tcPr>
            <w:tcW w:w="1418" w:type="dxa"/>
          </w:tcPr>
          <w:p w14:paraId="5ACC83D1" w14:textId="77777777" w:rsidR="00202F86" w:rsidRPr="001969C7" w:rsidRDefault="004E7A8E" w:rsidP="006F1945">
            <w:pPr>
              <w:autoSpaceDE w:val="0"/>
              <w:autoSpaceDN w:val="0"/>
              <w:adjustRightInd w:val="0"/>
              <w:spacing w:line="360" w:lineRule="auto"/>
              <w:rPr>
                <w:lang w:val="uk-UA" w:eastAsia="en-US"/>
              </w:rPr>
            </w:pPr>
            <w:r w:rsidRPr="001969C7">
              <w:rPr>
                <w:lang w:val="uk-UA" w:eastAsia="en-US"/>
              </w:rPr>
              <w:t>3</w:t>
            </w:r>
            <w:r w:rsidR="002021A2" w:rsidRPr="001969C7">
              <w:rPr>
                <w:lang w:val="uk-UA" w:eastAsia="en-US"/>
              </w:rPr>
              <w:t xml:space="preserve"> </w:t>
            </w:r>
            <w:r w:rsidRPr="001969C7">
              <w:rPr>
                <w:lang w:val="uk-UA" w:eastAsia="en-US"/>
              </w:rPr>
              <w:t>002</w:t>
            </w:r>
          </w:p>
        </w:tc>
      </w:tr>
      <w:tr w:rsidR="00202F86" w:rsidRPr="001969C7" w14:paraId="37BEB63F" w14:textId="77777777" w:rsidTr="00EC0576">
        <w:trPr>
          <w:trHeight w:val="20"/>
        </w:trPr>
        <w:tc>
          <w:tcPr>
            <w:tcW w:w="5670" w:type="dxa"/>
          </w:tcPr>
          <w:p w14:paraId="0C54D137" w14:textId="77777777" w:rsidR="00202F86" w:rsidRPr="001969C7" w:rsidRDefault="002426BA" w:rsidP="006F1945">
            <w:pPr>
              <w:autoSpaceDE w:val="0"/>
              <w:autoSpaceDN w:val="0"/>
              <w:adjustRightInd w:val="0"/>
              <w:spacing w:line="360" w:lineRule="auto"/>
              <w:rPr>
                <w:lang w:val="uk-UA" w:eastAsia="en-US"/>
              </w:rPr>
            </w:pPr>
            <w:r w:rsidRPr="001969C7">
              <w:rPr>
                <w:lang w:val="uk-UA" w:eastAsia="en-US"/>
              </w:rPr>
              <w:t>Витрачання на оплату:</w:t>
            </w:r>
          </w:p>
        </w:tc>
        <w:tc>
          <w:tcPr>
            <w:tcW w:w="1134" w:type="dxa"/>
          </w:tcPr>
          <w:p w14:paraId="2CEAE833" w14:textId="77777777" w:rsidR="00202F86" w:rsidRPr="001969C7" w:rsidRDefault="00202F86" w:rsidP="006F1945">
            <w:pPr>
              <w:autoSpaceDE w:val="0"/>
              <w:autoSpaceDN w:val="0"/>
              <w:adjustRightInd w:val="0"/>
              <w:spacing w:line="360" w:lineRule="auto"/>
              <w:rPr>
                <w:lang w:val="uk-UA" w:eastAsia="en-US"/>
              </w:rPr>
            </w:pPr>
          </w:p>
        </w:tc>
        <w:tc>
          <w:tcPr>
            <w:tcW w:w="1418" w:type="dxa"/>
          </w:tcPr>
          <w:p w14:paraId="4ADAAF5D" w14:textId="77777777" w:rsidR="00202F86" w:rsidRPr="001969C7" w:rsidRDefault="00202F86" w:rsidP="006F1945">
            <w:pPr>
              <w:autoSpaceDE w:val="0"/>
              <w:autoSpaceDN w:val="0"/>
              <w:adjustRightInd w:val="0"/>
              <w:spacing w:line="360" w:lineRule="auto"/>
              <w:rPr>
                <w:lang w:val="uk-UA" w:eastAsia="en-US"/>
              </w:rPr>
            </w:pPr>
          </w:p>
        </w:tc>
        <w:tc>
          <w:tcPr>
            <w:tcW w:w="1418" w:type="dxa"/>
          </w:tcPr>
          <w:p w14:paraId="42865D86" w14:textId="77777777" w:rsidR="00202F86" w:rsidRPr="001969C7" w:rsidRDefault="00202F86" w:rsidP="006F1945">
            <w:pPr>
              <w:autoSpaceDE w:val="0"/>
              <w:autoSpaceDN w:val="0"/>
              <w:adjustRightInd w:val="0"/>
              <w:spacing w:line="360" w:lineRule="auto"/>
              <w:rPr>
                <w:lang w:val="uk-UA" w:eastAsia="en-US"/>
              </w:rPr>
            </w:pPr>
          </w:p>
        </w:tc>
      </w:tr>
      <w:tr w:rsidR="00202F86" w:rsidRPr="001969C7" w14:paraId="3A4D15BA" w14:textId="77777777" w:rsidTr="00EC0576">
        <w:trPr>
          <w:trHeight w:val="20"/>
        </w:trPr>
        <w:tc>
          <w:tcPr>
            <w:tcW w:w="5670" w:type="dxa"/>
          </w:tcPr>
          <w:p w14:paraId="2A625D30" w14:textId="77777777" w:rsidR="00202F86" w:rsidRPr="001969C7" w:rsidRDefault="002426BA" w:rsidP="006F1945">
            <w:pPr>
              <w:autoSpaceDE w:val="0"/>
              <w:autoSpaceDN w:val="0"/>
              <w:adjustRightInd w:val="0"/>
              <w:spacing w:line="360" w:lineRule="auto"/>
              <w:rPr>
                <w:lang w:val="uk-UA" w:eastAsia="en-US"/>
              </w:rPr>
            </w:pPr>
            <w:r w:rsidRPr="001969C7">
              <w:rPr>
                <w:lang w:val="uk-UA" w:eastAsia="en-US"/>
              </w:rPr>
              <w:t>Товарів (робіт, послуг)</w:t>
            </w:r>
          </w:p>
        </w:tc>
        <w:tc>
          <w:tcPr>
            <w:tcW w:w="1134" w:type="dxa"/>
          </w:tcPr>
          <w:p w14:paraId="1A9DCD29" w14:textId="77777777" w:rsidR="00202F86" w:rsidRPr="001969C7" w:rsidRDefault="00202F86" w:rsidP="006F1945">
            <w:pPr>
              <w:autoSpaceDE w:val="0"/>
              <w:autoSpaceDN w:val="0"/>
              <w:adjustRightInd w:val="0"/>
              <w:spacing w:line="360" w:lineRule="auto"/>
              <w:rPr>
                <w:lang w:val="uk-UA" w:eastAsia="en-US"/>
              </w:rPr>
            </w:pPr>
          </w:p>
        </w:tc>
        <w:tc>
          <w:tcPr>
            <w:tcW w:w="1418" w:type="dxa"/>
          </w:tcPr>
          <w:p w14:paraId="32D465C0" w14:textId="77777777" w:rsidR="00202F86" w:rsidRPr="001969C7" w:rsidRDefault="004E7A8E" w:rsidP="006F1945">
            <w:pPr>
              <w:autoSpaceDE w:val="0"/>
              <w:autoSpaceDN w:val="0"/>
              <w:adjustRightInd w:val="0"/>
              <w:spacing w:line="360" w:lineRule="auto"/>
              <w:rPr>
                <w:lang w:val="uk-UA" w:eastAsia="en-US"/>
              </w:rPr>
            </w:pPr>
            <w:r w:rsidRPr="001969C7">
              <w:rPr>
                <w:lang w:val="uk-UA" w:eastAsia="en-US"/>
              </w:rPr>
              <w:t>(</w:t>
            </w:r>
            <w:r w:rsidR="00E63A07" w:rsidRPr="001969C7">
              <w:rPr>
                <w:lang w:val="uk-UA" w:eastAsia="en-US"/>
              </w:rPr>
              <w:t>997 933</w:t>
            </w:r>
            <w:r w:rsidRPr="001969C7">
              <w:rPr>
                <w:lang w:val="uk-UA" w:eastAsia="en-US"/>
              </w:rPr>
              <w:t>)</w:t>
            </w:r>
          </w:p>
        </w:tc>
        <w:tc>
          <w:tcPr>
            <w:tcW w:w="1418" w:type="dxa"/>
          </w:tcPr>
          <w:p w14:paraId="19505802" w14:textId="77777777" w:rsidR="00202F86" w:rsidRPr="001969C7" w:rsidRDefault="004E7A8E" w:rsidP="006F1945">
            <w:pPr>
              <w:autoSpaceDE w:val="0"/>
              <w:autoSpaceDN w:val="0"/>
              <w:adjustRightInd w:val="0"/>
              <w:spacing w:line="360" w:lineRule="auto"/>
              <w:rPr>
                <w:lang w:val="uk-UA" w:eastAsia="en-US"/>
              </w:rPr>
            </w:pPr>
            <w:r w:rsidRPr="001969C7">
              <w:rPr>
                <w:lang w:val="uk-UA" w:eastAsia="en-US"/>
              </w:rPr>
              <w:t>(1</w:t>
            </w:r>
            <w:r w:rsidR="002021A2" w:rsidRPr="001969C7">
              <w:rPr>
                <w:lang w:val="uk-UA" w:eastAsia="en-US"/>
              </w:rPr>
              <w:t xml:space="preserve"> </w:t>
            </w:r>
            <w:r w:rsidRPr="001969C7">
              <w:rPr>
                <w:lang w:val="uk-UA" w:eastAsia="en-US"/>
              </w:rPr>
              <w:t>071</w:t>
            </w:r>
            <w:r w:rsidR="002021A2" w:rsidRPr="001969C7">
              <w:rPr>
                <w:lang w:val="uk-UA" w:eastAsia="en-US"/>
              </w:rPr>
              <w:t xml:space="preserve"> </w:t>
            </w:r>
            <w:r w:rsidRPr="001969C7">
              <w:rPr>
                <w:lang w:val="uk-UA" w:eastAsia="en-US"/>
              </w:rPr>
              <w:t>384)</w:t>
            </w:r>
          </w:p>
        </w:tc>
      </w:tr>
      <w:tr w:rsidR="00202F86" w:rsidRPr="001969C7" w14:paraId="319EE649" w14:textId="77777777" w:rsidTr="00EC0576">
        <w:trPr>
          <w:trHeight w:val="20"/>
        </w:trPr>
        <w:tc>
          <w:tcPr>
            <w:tcW w:w="5670" w:type="dxa"/>
          </w:tcPr>
          <w:p w14:paraId="3A47419C" w14:textId="77777777" w:rsidR="00202F86" w:rsidRPr="001969C7" w:rsidRDefault="002426BA" w:rsidP="006F1945">
            <w:pPr>
              <w:autoSpaceDE w:val="0"/>
              <w:autoSpaceDN w:val="0"/>
              <w:adjustRightInd w:val="0"/>
              <w:spacing w:line="360" w:lineRule="auto"/>
              <w:rPr>
                <w:lang w:val="uk-UA" w:eastAsia="en-US"/>
              </w:rPr>
            </w:pPr>
            <w:r w:rsidRPr="001969C7">
              <w:rPr>
                <w:lang w:val="uk-UA" w:eastAsia="en-US"/>
              </w:rPr>
              <w:t>Праці</w:t>
            </w:r>
          </w:p>
        </w:tc>
        <w:tc>
          <w:tcPr>
            <w:tcW w:w="1134" w:type="dxa"/>
          </w:tcPr>
          <w:p w14:paraId="5AACCA9F" w14:textId="77777777" w:rsidR="00202F86" w:rsidRPr="001969C7" w:rsidRDefault="00202F86" w:rsidP="006F1945">
            <w:pPr>
              <w:autoSpaceDE w:val="0"/>
              <w:autoSpaceDN w:val="0"/>
              <w:adjustRightInd w:val="0"/>
              <w:spacing w:line="360" w:lineRule="auto"/>
              <w:rPr>
                <w:lang w:val="uk-UA" w:eastAsia="en-US"/>
              </w:rPr>
            </w:pPr>
          </w:p>
        </w:tc>
        <w:tc>
          <w:tcPr>
            <w:tcW w:w="1418" w:type="dxa"/>
          </w:tcPr>
          <w:p w14:paraId="31E62482" w14:textId="77777777" w:rsidR="00202F86" w:rsidRPr="001969C7" w:rsidRDefault="004E7A8E" w:rsidP="006F1945">
            <w:pPr>
              <w:autoSpaceDE w:val="0"/>
              <w:autoSpaceDN w:val="0"/>
              <w:adjustRightInd w:val="0"/>
              <w:spacing w:line="360" w:lineRule="auto"/>
              <w:rPr>
                <w:lang w:val="uk-UA" w:eastAsia="en-US"/>
              </w:rPr>
            </w:pPr>
            <w:r w:rsidRPr="001969C7">
              <w:rPr>
                <w:lang w:val="uk-UA" w:eastAsia="en-US"/>
              </w:rPr>
              <w:t>(94</w:t>
            </w:r>
            <w:r w:rsidR="002021A2" w:rsidRPr="001969C7">
              <w:rPr>
                <w:lang w:val="uk-UA" w:eastAsia="en-US"/>
              </w:rPr>
              <w:t xml:space="preserve"> </w:t>
            </w:r>
            <w:r w:rsidRPr="001969C7">
              <w:rPr>
                <w:lang w:val="uk-UA" w:eastAsia="en-US"/>
              </w:rPr>
              <w:t>996)</w:t>
            </w:r>
          </w:p>
        </w:tc>
        <w:tc>
          <w:tcPr>
            <w:tcW w:w="1418" w:type="dxa"/>
          </w:tcPr>
          <w:p w14:paraId="65135489" w14:textId="77777777" w:rsidR="00202F86" w:rsidRPr="001969C7" w:rsidRDefault="004E7A8E" w:rsidP="006F1945">
            <w:pPr>
              <w:autoSpaceDE w:val="0"/>
              <w:autoSpaceDN w:val="0"/>
              <w:adjustRightInd w:val="0"/>
              <w:spacing w:line="360" w:lineRule="auto"/>
              <w:rPr>
                <w:lang w:val="uk-UA" w:eastAsia="en-US"/>
              </w:rPr>
            </w:pPr>
            <w:r w:rsidRPr="001969C7">
              <w:rPr>
                <w:lang w:val="uk-UA" w:eastAsia="en-US"/>
              </w:rPr>
              <w:t>(81</w:t>
            </w:r>
            <w:r w:rsidR="002021A2" w:rsidRPr="001969C7">
              <w:rPr>
                <w:lang w:val="uk-UA" w:eastAsia="en-US"/>
              </w:rPr>
              <w:t xml:space="preserve"> </w:t>
            </w:r>
            <w:r w:rsidRPr="001969C7">
              <w:rPr>
                <w:lang w:val="uk-UA" w:eastAsia="en-US"/>
              </w:rPr>
              <w:t>712)</w:t>
            </w:r>
          </w:p>
        </w:tc>
      </w:tr>
      <w:tr w:rsidR="00202F86" w:rsidRPr="001969C7" w14:paraId="35B57096" w14:textId="77777777" w:rsidTr="00EC0576">
        <w:trPr>
          <w:trHeight w:val="20"/>
        </w:trPr>
        <w:tc>
          <w:tcPr>
            <w:tcW w:w="5670" w:type="dxa"/>
          </w:tcPr>
          <w:p w14:paraId="37F5422E" w14:textId="77777777" w:rsidR="00202F86" w:rsidRPr="001969C7" w:rsidRDefault="002426BA" w:rsidP="006F1945">
            <w:pPr>
              <w:autoSpaceDE w:val="0"/>
              <w:autoSpaceDN w:val="0"/>
              <w:adjustRightInd w:val="0"/>
              <w:spacing w:line="360" w:lineRule="auto"/>
              <w:rPr>
                <w:lang w:val="uk-UA" w:eastAsia="en-US"/>
              </w:rPr>
            </w:pPr>
            <w:r w:rsidRPr="001969C7">
              <w:rPr>
                <w:lang w:val="uk-UA" w:eastAsia="en-US"/>
              </w:rPr>
              <w:t>Відрахування на соціальні заходи</w:t>
            </w:r>
          </w:p>
        </w:tc>
        <w:tc>
          <w:tcPr>
            <w:tcW w:w="1134" w:type="dxa"/>
          </w:tcPr>
          <w:p w14:paraId="56F8B960" w14:textId="77777777" w:rsidR="00202F86" w:rsidRPr="001969C7" w:rsidRDefault="00202F86" w:rsidP="006F1945">
            <w:pPr>
              <w:autoSpaceDE w:val="0"/>
              <w:autoSpaceDN w:val="0"/>
              <w:adjustRightInd w:val="0"/>
              <w:spacing w:line="360" w:lineRule="auto"/>
              <w:rPr>
                <w:lang w:val="uk-UA" w:eastAsia="en-US"/>
              </w:rPr>
            </w:pPr>
          </w:p>
        </w:tc>
        <w:tc>
          <w:tcPr>
            <w:tcW w:w="1418" w:type="dxa"/>
          </w:tcPr>
          <w:p w14:paraId="1EEC6979" w14:textId="77777777" w:rsidR="00202F86" w:rsidRPr="001969C7" w:rsidRDefault="004E7A8E" w:rsidP="006F1945">
            <w:pPr>
              <w:autoSpaceDE w:val="0"/>
              <w:autoSpaceDN w:val="0"/>
              <w:adjustRightInd w:val="0"/>
              <w:spacing w:line="360" w:lineRule="auto"/>
              <w:rPr>
                <w:lang w:val="uk-UA" w:eastAsia="en-US"/>
              </w:rPr>
            </w:pPr>
            <w:r w:rsidRPr="001969C7">
              <w:rPr>
                <w:lang w:val="uk-UA" w:eastAsia="en-US"/>
              </w:rPr>
              <w:t>(25</w:t>
            </w:r>
            <w:r w:rsidR="002021A2" w:rsidRPr="001969C7">
              <w:rPr>
                <w:lang w:val="uk-UA" w:eastAsia="en-US"/>
              </w:rPr>
              <w:t xml:space="preserve"> </w:t>
            </w:r>
            <w:r w:rsidRPr="001969C7">
              <w:rPr>
                <w:lang w:val="uk-UA" w:eastAsia="en-US"/>
              </w:rPr>
              <w:t>800)</w:t>
            </w:r>
          </w:p>
        </w:tc>
        <w:tc>
          <w:tcPr>
            <w:tcW w:w="1418" w:type="dxa"/>
          </w:tcPr>
          <w:p w14:paraId="6E971960" w14:textId="77777777" w:rsidR="00202F86" w:rsidRPr="001969C7" w:rsidRDefault="004E7A8E" w:rsidP="006F1945">
            <w:pPr>
              <w:autoSpaceDE w:val="0"/>
              <w:autoSpaceDN w:val="0"/>
              <w:adjustRightInd w:val="0"/>
              <w:spacing w:line="360" w:lineRule="auto"/>
              <w:rPr>
                <w:lang w:val="uk-UA" w:eastAsia="en-US"/>
              </w:rPr>
            </w:pPr>
            <w:r w:rsidRPr="001969C7">
              <w:rPr>
                <w:lang w:val="uk-UA" w:eastAsia="en-US"/>
              </w:rPr>
              <w:t>(22</w:t>
            </w:r>
            <w:r w:rsidR="002021A2" w:rsidRPr="001969C7">
              <w:rPr>
                <w:lang w:val="uk-UA" w:eastAsia="en-US"/>
              </w:rPr>
              <w:t xml:space="preserve"> </w:t>
            </w:r>
            <w:r w:rsidRPr="001969C7">
              <w:rPr>
                <w:lang w:val="uk-UA" w:eastAsia="en-US"/>
              </w:rPr>
              <w:t>361)</w:t>
            </w:r>
          </w:p>
        </w:tc>
      </w:tr>
      <w:tr w:rsidR="00202F86" w:rsidRPr="001969C7" w14:paraId="4AD1843F" w14:textId="77777777" w:rsidTr="00EC0576">
        <w:trPr>
          <w:trHeight w:val="20"/>
        </w:trPr>
        <w:tc>
          <w:tcPr>
            <w:tcW w:w="5670" w:type="dxa"/>
          </w:tcPr>
          <w:p w14:paraId="0CACF5F3" w14:textId="77777777" w:rsidR="00202F86" w:rsidRPr="001969C7" w:rsidRDefault="002426BA" w:rsidP="006F1945">
            <w:pPr>
              <w:autoSpaceDE w:val="0"/>
              <w:autoSpaceDN w:val="0"/>
              <w:adjustRightInd w:val="0"/>
              <w:spacing w:line="360" w:lineRule="auto"/>
              <w:rPr>
                <w:lang w:val="uk-UA" w:eastAsia="en-US"/>
              </w:rPr>
            </w:pPr>
            <w:r w:rsidRPr="001969C7">
              <w:rPr>
                <w:lang w:val="uk-UA" w:eastAsia="en-US"/>
              </w:rPr>
              <w:t>Зобов'язань з податків і зборів</w:t>
            </w:r>
          </w:p>
        </w:tc>
        <w:tc>
          <w:tcPr>
            <w:tcW w:w="1134" w:type="dxa"/>
          </w:tcPr>
          <w:p w14:paraId="62641B61" w14:textId="77777777" w:rsidR="00202F86" w:rsidRPr="001969C7" w:rsidRDefault="00202F86" w:rsidP="006F1945">
            <w:pPr>
              <w:autoSpaceDE w:val="0"/>
              <w:autoSpaceDN w:val="0"/>
              <w:adjustRightInd w:val="0"/>
              <w:spacing w:line="360" w:lineRule="auto"/>
              <w:rPr>
                <w:highlight w:val="yellow"/>
                <w:lang w:val="uk-UA" w:eastAsia="en-US"/>
              </w:rPr>
            </w:pPr>
          </w:p>
        </w:tc>
        <w:tc>
          <w:tcPr>
            <w:tcW w:w="1418" w:type="dxa"/>
          </w:tcPr>
          <w:p w14:paraId="357B499B" w14:textId="77777777" w:rsidR="00202F86" w:rsidRPr="001969C7" w:rsidRDefault="004E7A8E" w:rsidP="006F1945">
            <w:pPr>
              <w:autoSpaceDE w:val="0"/>
              <w:autoSpaceDN w:val="0"/>
              <w:adjustRightInd w:val="0"/>
              <w:spacing w:line="360" w:lineRule="auto"/>
              <w:rPr>
                <w:lang w:val="uk-UA" w:eastAsia="en-US"/>
              </w:rPr>
            </w:pPr>
            <w:r w:rsidRPr="001969C7">
              <w:rPr>
                <w:lang w:val="uk-UA" w:eastAsia="en-US"/>
              </w:rPr>
              <w:t>(46</w:t>
            </w:r>
            <w:r w:rsidR="002021A2" w:rsidRPr="001969C7">
              <w:rPr>
                <w:lang w:val="uk-UA" w:eastAsia="en-US"/>
              </w:rPr>
              <w:t xml:space="preserve"> </w:t>
            </w:r>
            <w:r w:rsidRPr="001969C7">
              <w:rPr>
                <w:lang w:val="uk-UA" w:eastAsia="en-US"/>
              </w:rPr>
              <w:t>650)</w:t>
            </w:r>
          </w:p>
        </w:tc>
        <w:tc>
          <w:tcPr>
            <w:tcW w:w="1418" w:type="dxa"/>
          </w:tcPr>
          <w:p w14:paraId="55C39254" w14:textId="77777777" w:rsidR="00202F86" w:rsidRPr="001969C7" w:rsidRDefault="004E7A8E" w:rsidP="006F1945">
            <w:pPr>
              <w:autoSpaceDE w:val="0"/>
              <w:autoSpaceDN w:val="0"/>
              <w:adjustRightInd w:val="0"/>
              <w:spacing w:line="360" w:lineRule="auto"/>
              <w:rPr>
                <w:lang w:val="uk-UA" w:eastAsia="en-US"/>
              </w:rPr>
            </w:pPr>
            <w:r w:rsidRPr="001969C7">
              <w:rPr>
                <w:lang w:val="uk-UA" w:eastAsia="en-US"/>
              </w:rPr>
              <w:t>(37</w:t>
            </w:r>
            <w:r w:rsidR="002021A2" w:rsidRPr="001969C7">
              <w:rPr>
                <w:lang w:val="uk-UA" w:eastAsia="en-US"/>
              </w:rPr>
              <w:t xml:space="preserve"> </w:t>
            </w:r>
            <w:r w:rsidRPr="001969C7">
              <w:rPr>
                <w:lang w:val="uk-UA" w:eastAsia="en-US"/>
              </w:rPr>
              <w:t>992)</w:t>
            </w:r>
          </w:p>
        </w:tc>
      </w:tr>
      <w:tr w:rsidR="00202F86" w:rsidRPr="001969C7" w14:paraId="10B98EE7" w14:textId="77777777" w:rsidTr="002021A2">
        <w:trPr>
          <w:trHeight w:val="20"/>
        </w:trPr>
        <w:tc>
          <w:tcPr>
            <w:tcW w:w="5670" w:type="dxa"/>
          </w:tcPr>
          <w:p w14:paraId="62CB35A8" w14:textId="77777777" w:rsidR="00202F86" w:rsidRPr="001969C7" w:rsidRDefault="002426BA" w:rsidP="006F1945">
            <w:pPr>
              <w:autoSpaceDE w:val="0"/>
              <w:autoSpaceDN w:val="0"/>
              <w:adjustRightInd w:val="0"/>
              <w:spacing w:line="360" w:lineRule="auto"/>
              <w:rPr>
                <w:lang w:val="uk-UA" w:eastAsia="en-US"/>
              </w:rPr>
            </w:pPr>
            <w:r w:rsidRPr="001969C7">
              <w:rPr>
                <w:lang w:val="uk-UA" w:eastAsia="en-US"/>
              </w:rPr>
              <w:t>Витрачання на оплату авансів</w:t>
            </w:r>
          </w:p>
        </w:tc>
        <w:tc>
          <w:tcPr>
            <w:tcW w:w="1134" w:type="dxa"/>
          </w:tcPr>
          <w:p w14:paraId="28D666E4" w14:textId="77777777" w:rsidR="00202F86" w:rsidRPr="001969C7" w:rsidRDefault="00202F86" w:rsidP="006F1945">
            <w:pPr>
              <w:autoSpaceDE w:val="0"/>
              <w:autoSpaceDN w:val="0"/>
              <w:adjustRightInd w:val="0"/>
              <w:spacing w:line="360" w:lineRule="auto"/>
              <w:rPr>
                <w:highlight w:val="yellow"/>
                <w:lang w:val="uk-UA" w:eastAsia="en-US"/>
              </w:rPr>
            </w:pPr>
          </w:p>
        </w:tc>
        <w:tc>
          <w:tcPr>
            <w:tcW w:w="1418" w:type="dxa"/>
          </w:tcPr>
          <w:p w14:paraId="44361225" w14:textId="77777777" w:rsidR="00202F86" w:rsidRPr="001969C7" w:rsidRDefault="004E7A8E" w:rsidP="006F1945">
            <w:pPr>
              <w:autoSpaceDE w:val="0"/>
              <w:autoSpaceDN w:val="0"/>
              <w:adjustRightInd w:val="0"/>
              <w:spacing w:line="360" w:lineRule="auto"/>
              <w:rPr>
                <w:lang w:val="uk-UA" w:eastAsia="en-US"/>
              </w:rPr>
            </w:pPr>
            <w:r w:rsidRPr="001969C7">
              <w:rPr>
                <w:lang w:val="uk-UA" w:eastAsia="en-US"/>
              </w:rPr>
              <w:t>(395</w:t>
            </w:r>
            <w:r w:rsidR="002021A2" w:rsidRPr="001969C7">
              <w:rPr>
                <w:lang w:val="uk-UA" w:eastAsia="en-US"/>
              </w:rPr>
              <w:t xml:space="preserve"> </w:t>
            </w:r>
            <w:r w:rsidRPr="001969C7">
              <w:rPr>
                <w:lang w:val="uk-UA" w:eastAsia="en-US"/>
              </w:rPr>
              <w:t>894)</w:t>
            </w:r>
          </w:p>
        </w:tc>
        <w:tc>
          <w:tcPr>
            <w:tcW w:w="1418" w:type="dxa"/>
          </w:tcPr>
          <w:p w14:paraId="6962DCB2" w14:textId="77777777" w:rsidR="00202F86" w:rsidRPr="001969C7" w:rsidRDefault="004E7A8E" w:rsidP="006F1945">
            <w:pPr>
              <w:autoSpaceDE w:val="0"/>
              <w:autoSpaceDN w:val="0"/>
              <w:adjustRightInd w:val="0"/>
              <w:spacing w:line="360" w:lineRule="auto"/>
              <w:rPr>
                <w:lang w:val="uk-UA" w:eastAsia="en-US"/>
              </w:rPr>
            </w:pPr>
            <w:r w:rsidRPr="001969C7">
              <w:rPr>
                <w:lang w:val="uk-UA" w:eastAsia="en-US"/>
              </w:rPr>
              <w:t>(513</w:t>
            </w:r>
            <w:r w:rsidR="002021A2" w:rsidRPr="001969C7">
              <w:rPr>
                <w:lang w:val="uk-UA" w:eastAsia="en-US"/>
              </w:rPr>
              <w:t xml:space="preserve"> </w:t>
            </w:r>
            <w:r w:rsidRPr="001969C7">
              <w:rPr>
                <w:lang w:val="uk-UA" w:eastAsia="en-US"/>
              </w:rPr>
              <w:t>039)</w:t>
            </w:r>
          </w:p>
        </w:tc>
      </w:tr>
      <w:tr w:rsidR="00202F86" w:rsidRPr="001969C7" w14:paraId="4D34BFF9" w14:textId="77777777" w:rsidTr="002021A2">
        <w:trPr>
          <w:trHeight w:val="20"/>
        </w:trPr>
        <w:tc>
          <w:tcPr>
            <w:tcW w:w="5670" w:type="dxa"/>
            <w:tcBorders>
              <w:bottom w:val="single" w:sz="4" w:space="0" w:color="auto"/>
            </w:tcBorders>
          </w:tcPr>
          <w:p w14:paraId="39ABFF85" w14:textId="77777777" w:rsidR="00202F86" w:rsidRPr="001969C7" w:rsidRDefault="002426BA" w:rsidP="006F1945">
            <w:pPr>
              <w:autoSpaceDE w:val="0"/>
              <w:autoSpaceDN w:val="0"/>
              <w:adjustRightInd w:val="0"/>
              <w:spacing w:line="360" w:lineRule="auto"/>
              <w:rPr>
                <w:lang w:val="uk-UA" w:eastAsia="en-US"/>
              </w:rPr>
            </w:pPr>
            <w:r w:rsidRPr="001969C7">
              <w:rPr>
                <w:lang w:val="uk-UA" w:eastAsia="en-US"/>
              </w:rPr>
              <w:t>Інші витрачання</w:t>
            </w:r>
          </w:p>
        </w:tc>
        <w:tc>
          <w:tcPr>
            <w:tcW w:w="1134" w:type="dxa"/>
            <w:tcBorders>
              <w:bottom w:val="single" w:sz="4" w:space="0" w:color="auto"/>
            </w:tcBorders>
          </w:tcPr>
          <w:p w14:paraId="167675B9" w14:textId="77777777" w:rsidR="00202F86" w:rsidRPr="001969C7" w:rsidRDefault="00202F86" w:rsidP="006F1945">
            <w:pPr>
              <w:autoSpaceDE w:val="0"/>
              <w:autoSpaceDN w:val="0"/>
              <w:adjustRightInd w:val="0"/>
              <w:spacing w:line="360" w:lineRule="auto"/>
              <w:rPr>
                <w:highlight w:val="yellow"/>
                <w:lang w:val="uk-UA" w:eastAsia="en-US"/>
              </w:rPr>
            </w:pPr>
          </w:p>
        </w:tc>
        <w:tc>
          <w:tcPr>
            <w:tcW w:w="1418" w:type="dxa"/>
            <w:tcBorders>
              <w:bottom w:val="single" w:sz="4" w:space="0" w:color="auto"/>
            </w:tcBorders>
          </w:tcPr>
          <w:p w14:paraId="598EFCF8" w14:textId="77777777" w:rsidR="00202F86" w:rsidRPr="001969C7" w:rsidRDefault="004E7A8E" w:rsidP="006F1945">
            <w:pPr>
              <w:autoSpaceDE w:val="0"/>
              <w:autoSpaceDN w:val="0"/>
              <w:adjustRightInd w:val="0"/>
              <w:spacing w:line="360" w:lineRule="auto"/>
              <w:rPr>
                <w:lang w:val="uk-UA" w:eastAsia="en-US"/>
              </w:rPr>
            </w:pPr>
            <w:r w:rsidRPr="001969C7">
              <w:rPr>
                <w:lang w:val="uk-UA" w:eastAsia="en-US"/>
              </w:rPr>
              <w:t>(36</w:t>
            </w:r>
            <w:r w:rsidR="002021A2" w:rsidRPr="001969C7">
              <w:rPr>
                <w:lang w:val="uk-UA" w:eastAsia="en-US"/>
              </w:rPr>
              <w:t xml:space="preserve"> </w:t>
            </w:r>
            <w:r w:rsidRPr="001969C7">
              <w:rPr>
                <w:lang w:val="uk-UA" w:eastAsia="en-US"/>
              </w:rPr>
              <w:t>442)</w:t>
            </w:r>
          </w:p>
        </w:tc>
        <w:tc>
          <w:tcPr>
            <w:tcW w:w="1418" w:type="dxa"/>
            <w:tcBorders>
              <w:bottom w:val="single" w:sz="4" w:space="0" w:color="auto"/>
            </w:tcBorders>
          </w:tcPr>
          <w:p w14:paraId="5D8B89DD" w14:textId="77777777" w:rsidR="00202F86" w:rsidRPr="001969C7" w:rsidRDefault="004E7A8E" w:rsidP="006F1945">
            <w:pPr>
              <w:autoSpaceDE w:val="0"/>
              <w:autoSpaceDN w:val="0"/>
              <w:adjustRightInd w:val="0"/>
              <w:spacing w:line="360" w:lineRule="auto"/>
              <w:rPr>
                <w:lang w:val="uk-UA" w:eastAsia="en-US"/>
              </w:rPr>
            </w:pPr>
            <w:r w:rsidRPr="001969C7">
              <w:rPr>
                <w:lang w:val="uk-UA" w:eastAsia="en-US"/>
              </w:rPr>
              <w:t>(26</w:t>
            </w:r>
            <w:r w:rsidR="002021A2" w:rsidRPr="001969C7">
              <w:rPr>
                <w:lang w:val="uk-UA" w:eastAsia="en-US"/>
              </w:rPr>
              <w:t xml:space="preserve"> </w:t>
            </w:r>
            <w:r w:rsidRPr="001969C7">
              <w:rPr>
                <w:lang w:val="uk-UA" w:eastAsia="en-US"/>
              </w:rPr>
              <w:t>601)</w:t>
            </w:r>
          </w:p>
        </w:tc>
      </w:tr>
      <w:tr w:rsidR="00202F86" w:rsidRPr="001969C7" w14:paraId="6B49C3D5" w14:textId="77777777" w:rsidTr="002021A2">
        <w:trPr>
          <w:trHeight w:val="20"/>
        </w:trPr>
        <w:tc>
          <w:tcPr>
            <w:tcW w:w="5670" w:type="dxa"/>
            <w:tcBorders>
              <w:top w:val="single" w:sz="4" w:space="0" w:color="auto"/>
              <w:bottom w:val="single" w:sz="4" w:space="0" w:color="auto"/>
            </w:tcBorders>
          </w:tcPr>
          <w:p w14:paraId="7BB58161" w14:textId="77777777" w:rsidR="00202F86" w:rsidRPr="001969C7" w:rsidRDefault="004E7A8E" w:rsidP="006F1945">
            <w:pPr>
              <w:autoSpaceDE w:val="0"/>
              <w:autoSpaceDN w:val="0"/>
              <w:adjustRightInd w:val="0"/>
              <w:spacing w:line="360" w:lineRule="auto"/>
              <w:rPr>
                <w:b/>
                <w:bCs/>
                <w:lang w:val="uk-UA" w:eastAsia="en-US"/>
              </w:rPr>
            </w:pPr>
            <w:r w:rsidRPr="001969C7">
              <w:rPr>
                <w:b/>
                <w:bCs/>
                <w:lang w:val="uk-UA" w:eastAsia="en-US"/>
              </w:rPr>
              <w:t>Чистий рух коштів від операційної діяльності</w:t>
            </w:r>
          </w:p>
        </w:tc>
        <w:tc>
          <w:tcPr>
            <w:tcW w:w="1134" w:type="dxa"/>
            <w:tcBorders>
              <w:top w:val="single" w:sz="4" w:space="0" w:color="auto"/>
              <w:bottom w:val="single" w:sz="4" w:space="0" w:color="auto"/>
            </w:tcBorders>
          </w:tcPr>
          <w:p w14:paraId="7D3162D7" w14:textId="77777777" w:rsidR="00202F86" w:rsidRPr="001969C7" w:rsidRDefault="00202F86" w:rsidP="006F1945">
            <w:pPr>
              <w:autoSpaceDE w:val="0"/>
              <w:autoSpaceDN w:val="0"/>
              <w:adjustRightInd w:val="0"/>
              <w:spacing w:line="360" w:lineRule="auto"/>
              <w:rPr>
                <w:b/>
                <w:bCs/>
                <w:highlight w:val="yellow"/>
                <w:lang w:val="uk-UA" w:eastAsia="en-US"/>
              </w:rPr>
            </w:pPr>
          </w:p>
        </w:tc>
        <w:tc>
          <w:tcPr>
            <w:tcW w:w="1418" w:type="dxa"/>
            <w:tcBorders>
              <w:top w:val="single" w:sz="4" w:space="0" w:color="auto"/>
              <w:bottom w:val="single" w:sz="4" w:space="0" w:color="auto"/>
            </w:tcBorders>
          </w:tcPr>
          <w:p w14:paraId="6AA9D501" w14:textId="77777777" w:rsidR="00202F86" w:rsidRPr="001969C7" w:rsidRDefault="004E7A8E" w:rsidP="006F1945">
            <w:pPr>
              <w:autoSpaceDE w:val="0"/>
              <w:autoSpaceDN w:val="0"/>
              <w:adjustRightInd w:val="0"/>
              <w:spacing w:line="360" w:lineRule="auto"/>
              <w:rPr>
                <w:b/>
                <w:bCs/>
                <w:lang w:val="uk-UA" w:eastAsia="en-US"/>
              </w:rPr>
            </w:pPr>
            <w:r w:rsidRPr="001969C7">
              <w:rPr>
                <w:b/>
                <w:bCs/>
                <w:lang w:val="uk-UA" w:eastAsia="en-US"/>
              </w:rPr>
              <w:t>(284</w:t>
            </w:r>
            <w:r w:rsidR="002021A2" w:rsidRPr="001969C7">
              <w:rPr>
                <w:b/>
                <w:bCs/>
                <w:lang w:val="uk-UA" w:eastAsia="en-US"/>
              </w:rPr>
              <w:t xml:space="preserve"> </w:t>
            </w:r>
            <w:r w:rsidRPr="001969C7">
              <w:rPr>
                <w:b/>
                <w:bCs/>
                <w:lang w:val="uk-UA" w:eastAsia="en-US"/>
              </w:rPr>
              <w:t>556)</w:t>
            </w:r>
          </w:p>
        </w:tc>
        <w:tc>
          <w:tcPr>
            <w:tcW w:w="1418" w:type="dxa"/>
            <w:tcBorders>
              <w:top w:val="single" w:sz="4" w:space="0" w:color="auto"/>
              <w:bottom w:val="single" w:sz="4" w:space="0" w:color="auto"/>
            </w:tcBorders>
          </w:tcPr>
          <w:p w14:paraId="105D6DCB" w14:textId="77777777" w:rsidR="00202F86" w:rsidRPr="001969C7" w:rsidRDefault="004E7A8E" w:rsidP="006F1945">
            <w:pPr>
              <w:autoSpaceDE w:val="0"/>
              <w:autoSpaceDN w:val="0"/>
              <w:adjustRightInd w:val="0"/>
              <w:spacing w:line="360" w:lineRule="auto"/>
              <w:rPr>
                <w:b/>
                <w:bCs/>
                <w:lang w:val="uk-UA" w:eastAsia="en-US"/>
              </w:rPr>
            </w:pPr>
            <w:r w:rsidRPr="001969C7">
              <w:rPr>
                <w:b/>
                <w:bCs/>
                <w:lang w:val="uk-UA" w:eastAsia="en-US"/>
              </w:rPr>
              <w:t>24</w:t>
            </w:r>
            <w:r w:rsidR="002021A2" w:rsidRPr="001969C7">
              <w:rPr>
                <w:b/>
                <w:bCs/>
                <w:lang w:val="uk-UA" w:eastAsia="en-US"/>
              </w:rPr>
              <w:t xml:space="preserve"> </w:t>
            </w:r>
            <w:r w:rsidRPr="001969C7">
              <w:rPr>
                <w:b/>
                <w:bCs/>
                <w:lang w:val="uk-UA" w:eastAsia="en-US"/>
              </w:rPr>
              <w:t>289</w:t>
            </w:r>
          </w:p>
        </w:tc>
      </w:tr>
      <w:tr w:rsidR="00202F86" w:rsidRPr="001969C7" w14:paraId="5CDA3079" w14:textId="77777777" w:rsidTr="002021A2">
        <w:trPr>
          <w:trHeight w:val="20"/>
        </w:trPr>
        <w:tc>
          <w:tcPr>
            <w:tcW w:w="5670" w:type="dxa"/>
            <w:tcBorders>
              <w:top w:val="single" w:sz="4" w:space="0" w:color="auto"/>
            </w:tcBorders>
          </w:tcPr>
          <w:p w14:paraId="07EAC056" w14:textId="77777777" w:rsidR="00202F86" w:rsidRPr="001969C7" w:rsidRDefault="004E7A8E" w:rsidP="006F1945">
            <w:pPr>
              <w:autoSpaceDE w:val="0"/>
              <w:autoSpaceDN w:val="0"/>
              <w:adjustRightInd w:val="0"/>
              <w:spacing w:line="360" w:lineRule="auto"/>
              <w:rPr>
                <w:b/>
                <w:lang w:val="uk-UA" w:eastAsia="en-US"/>
              </w:rPr>
            </w:pPr>
            <w:r w:rsidRPr="001969C7">
              <w:rPr>
                <w:b/>
                <w:lang w:val="uk-UA" w:eastAsia="en-US"/>
              </w:rPr>
              <w:t>Рух коштів від інвестиційної діяльності</w:t>
            </w:r>
          </w:p>
        </w:tc>
        <w:tc>
          <w:tcPr>
            <w:tcW w:w="1134" w:type="dxa"/>
            <w:tcBorders>
              <w:top w:val="single" w:sz="4" w:space="0" w:color="auto"/>
            </w:tcBorders>
          </w:tcPr>
          <w:p w14:paraId="53E163C1" w14:textId="77777777" w:rsidR="00202F86" w:rsidRPr="001969C7" w:rsidRDefault="00202F86" w:rsidP="006F1945">
            <w:pPr>
              <w:autoSpaceDE w:val="0"/>
              <w:autoSpaceDN w:val="0"/>
              <w:adjustRightInd w:val="0"/>
              <w:spacing w:line="360" w:lineRule="auto"/>
              <w:rPr>
                <w:highlight w:val="yellow"/>
                <w:lang w:val="uk-UA"/>
              </w:rPr>
            </w:pPr>
          </w:p>
        </w:tc>
        <w:tc>
          <w:tcPr>
            <w:tcW w:w="1418" w:type="dxa"/>
            <w:tcBorders>
              <w:top w:val="single" w:sz="4" w:space="0" w:color="auto"/>
            </w:tcBorders>
          </w:tcPr>
          <w:p w14:paraId="08BCCC04" w14:textId="77777777" w:rsidR="00202F86" w:rsidRPr="001969C7" w:rsidRDefault="00202F86" w:rsidP="006F1945">
            <w:pPr>
              <w:autoSpaceDE w:val="0"/>
              <w:autoSpaceDN w:val="0"/>
              <w:adjustRightInd w:val="0"/>
              <w:spacing w:line="360" w:lineRule="auto"/>
              <w:rPr>
                <w:lang w:val="uk-UA"/>
              </w:rPr>
            </w:pPr>
          </w:p>
        </w:tc>
        <w:tc>
          <w:tcPr>
            <w:tcW w:w="1418" w:type="dxa"/>
            <w:tcBorders>
              <w:top w:val="single" w:sz="4" w:space="0" w:color="auto"/>
            </w:tcBorders>
          </w:tcPr>
          <w:p w14:paraId="4DEB7451" w14:textId="77777777" w:rsidR="00202F86" w:rsidRPr="001969C7" w:rsidRDefault="00202F86" w:rsidP="006F1945">
            <w:pPr>
              <w:autoSpaceDE w:val="0"/>
              <w:autoSpaceDN w:val="0"/>
              <w:adjustRightInd w:val="0"/>
              <w:spacing w:line="360" w:lineRule="auto"/>
              <w:rPr>
                <w:lang w:val="uk-UA"/>
              </w:rPr>
            </w:pPr>
          </w:p>
        </w:tc>
      </w:tr>
      <w:tr w:rsidR="00202F86" w:rsidRPr="001969C7" w14:paraId="4D09BEF7" w14:textId="77777777" w:rsidTr="00EC0576">
        <w:trPr>
          <w:trHeight w:val="20"/>
        </w:trPr>
        <w:tc>
          <w:tcPr>
            <w:tcW w:w="5670" w:type="dxa"/>
          </w:tcPr>
          <w:p w14:paraId="3982851F" w14:textId="77777777" w:rsidR="00202F86" w:rsidRPr="001969C7" w:rsidRDefault="004E7A8E" w:rsidP="006F1945">
            <w:pPr>
              <w:autoSpaceDE w:val="0"/>
              <w:autoSpaceDN w:val="0"/>
              <w:adjustRightInd w:val="0"/>
              <w:spacing w:line="360" w:lineRule="auto"/>
              <w:rPr>
                <w:bCs/>
                <w:lang w:val="uk-UA" w:eastAsia="en-US"/>
              </w:rPr>
            </w:pPr>
            <w:r w:rsidRPr="001969C7">
              <w:rPr>
                <w:bCs/>
                <w:lang w:val="uk-UA" w:eastAsia="en-US"/>
              </w:rPr>
              <w:t>Надходження від реалізації  фінансових інвестицій</w:t>
            </w:r>
          </w:p>
        </w:tc>
        <w:tc>
          <w:tcPr>
            <w:tcW w:w="1134" w:type="dxa"/>
          </w:tcPr>
          <w:p w14:paraId="5F39D711" w14:textId="77777777" w:rsidR="00202F86" w:rsidRPr="001969C7" w:rsidRDefault="00202F86" w:rsidP="006F1945">
            <w:pPr>
              <w:autoSpaceDE w:val="0"/>
              <w:autoSpaceDN w:val="0"/>
              <w:adjustRightInd w:val="0"/>
              <w:spacing w:line="360" w:lineRule="auto"/>
              <w:rPr>
                <w:bCs/>
                <w:highlight w:val="yellow"/>
                <w:lang w:val="uk-UA"/>
              </w:rPr>
            </w:pPr>
          </w:p>
        </w:tc>
        <w:tc>
          <w:tcPr>
            <w:tcW w:w="1418" w:type="dxa"/>
          </w:tcPr>
          <w:p w14:paraId="48FC9B17" w14:textId="77777777" w:rsidR="00202F86" w:rsidRPr="001969C7" w:rsidRDefault="00F54C66" w:rsidP="006F1945">
            <w:pPr>
              <w:autoSpaceDE w:val="0"/>
              <w:autoSpaceDN w:val="0"/>
              <w:adjustRightInd w:val="0"/>
              <w:spacing w:line="360" w:lineRule="auto"/>
              <w:rPr>
                <w:bCs/>
                <w:lang w:val="uk-UA"/>
              </w:rPr>
            </w:pPr>
            <w:r w:rsidRPr="001969C7">
              <w:rPr>
                <w:bCs/>
                <w:lang w:val="uk-UA"/>
              </w:rPr>
              <w:t>9</w:t>
            </w:r>
            <w:r w:rsidR="002021A2" w:rsidRPr="001969C7">
              <w:rPr>
                <w:bCs/>
                <w:lang w:val="uk-UA"/>
              </w:rPr>
              <w:t xml:space="preserve"> </w:t>
            </w:r>
            <w:r w:rsidRPr="001969C7">
              <w:rPr>
                <w:bCs/>
                <w:lang w:val="uk-UA"/>
              </w:rPr>
              <w:t>231</w:t>
            </w:r>
          </w:p>
        </w:tc>
        <w:tc>
          <w:tcPr>
            <w:tcW w:w="1418" w:type="dxa"/>
          </w:tcPr>
          <w:p w14:paraId="1DD69B1F" w14:textId="77777777" w:rsidR="00202F86" w:rsidRPr="001969C7" w:rsidRDefault="00F54C66" w:rsidP="006F1945">
            <w:pPr>
              <w:autoSpaceDE w:val="0"/>
              <w:autoSpaceDN w:val="0"/>
              <w:adjustRightInd w:val="0"/>
              <w:spacing w:line="360" w:lineRule="auto"/>
              <w:rPr>
                <w:bCs/>
                <w:lang w:val="uk-UA"/>
              </w:rPr>
            </w:pPr>
            <w:r w:rsidRPr="001969C7">
              <w:rPr>
                <w:bCs/>
                <w:lang w:val="uk-UA"/>
              </w:rPr>
              <w:t>-</w:t>
            </w:r>
          </w:p>
        </w:tc>
      </w:tr>
      <w:tr w:rsidR="00202F86" w:rsidRPr="001969C7" w14:paraId="71C6100C" w14:textId="77777777" w:rsidTr="00EC0576">
        <w:trPr>
          <w:trHeight w:val="20"/>
        </w:trPr>
        <w:tc>
          <w:tcPr>
            <w:tcW w:w="5670" w:type="dxa"/>
          </w:tcPr>
          <w:p w14:paraId="09EFE73F" w14:textId="77777777" w:rsidR="00202F86" w:rsidRPr="001969C7" w:rsidRDefault="004E7A8E" w:rsidP="006F1945">
            <w:pPr>
              <w:autoSpaceDE w:val="0"/>
              <w:autoSpaceDN w:val="0"/>
              <w:adjustRightInd w:val="0"/>
              <w:spacing w:line="360" w:lineRule="auto"/>
              <w:rPr>
                <w:bCs/>
                <w:lang w:val="uk-UA" w:eastAsia="en-US"/>
              </w:rPr>
            </w:pPr>
            <w:r w:rsidRPr="001969C7">
              <w:rPr>
                <w:bCs/>
                <w:lang w:val="uk-UA" w:eastAsia="en-US"/>
              </w:rPr>
              <w:t>Надходження від реалізації  необоротних активів</w:t>
            </w:r>
          </w:p>
        </w:tc>
        <w:tc>
          <w:tcPr>
            <w:tcW w:w="1134" w:type="dxa"/>
          </w:tcPr>
          <w:p w14:paraId="53870360" w14:textId="77777777" w:rsidR="00202F86" w:rsidRPr="001969C7" w:rsidRDefault="00202F86" w:rsidP="006F1945">
            <w:pPr>
              <w:autoSpaceDE w:val="0"/>
              <w:autoSpaceDN w:val="0"/>
              <w:adjustRightInd w:val="0"/>
              <w:spacing w:line="360" w:lineRule="auto"/>
              <w:rPr>
                <w:bCs/>
                <w:highlight w:val="yellow"/>
                <w:lang w:val="uk-UA"/>
              </w:rPr>
            </w:pPr>
          </w:p>
        </w:tc>
        <w:tc>
          <w:tcPr>
            <w:tcW w:w="1418" w:type="dxa"/>
          </w:tcPr>
          <w:p w14:paraId="7D994925" w14:textId="77777777" w:rsidR="00202F86" w:rsidRPr="001969C7" w:rsidRDefault="00F54C66" w:rsidP="006F1945">
            <w:pPr>
              <w:autoSpaceDE w:val="0"/>
              <w:autoSpaceDN w:val="0"/>
              <w:adjustRightInd w:val="0"/>
              <w:spacing w:line="360" w:lineRule="auto"/>
              <w:rPr>
                <w:bCs/>
                <w:lang w:val="uk-UA"/>
              </w:rPr>
            </w:pPr>
            <w:r w:rsidRPr="001969C7">
              <w:rPr>
                <w:bCs/>
                <w:lang w:val="uk-UA"/>
              </w:rPr>
              <w:t>-</w:t>
            </w:r>
          </w:p>
        </w:tc>
        <w:tc>
          <w:tcPr>
            <w:tcW w:w="1418" w:type="dxa"/>
          </w:tcPr>
          <w:p w14:paraId="7C981762" w14:textId="77777777" w:rsidR="00202F86" w:rsidRPr="001969C7" w:rsidRDefault="00F54C66" w:rsidP="006F1945">
            <w:pPr>
              <w:autoSpaceDE w:val="0"/>
              <w:autoSpaceDN w:val="0"/>
              <w:adjustRightInd w:val="0"/>
              <w:spacing w:line="360" w:lineRule="auto"/>
              <w:rPr>
                <w:bCs/>
                <w:lang w:val="uk-UA"/>
              </w:rPr>
            </w:pPr>
            <w:r w:rsidRPr="001969C7">
              <w:rPr>
                <w:bCs/>
                <w:lang w:val="uk-UA"/>
              </w:rPr>
              <w:t>-</w:t>
            </w:r>
          </w:p>
        </w:tc>
      </w:tr>
      <w:tr w:rsidR="00202F86" w:rsidRPr="001969C7" w14:paraId="1D8AB0BE" w14:textId="77777777" w:rsidTr="00EC0576">
        <w:trPr>
          <w:trHeight w:val="20"/>
        </w:trPr>
        <w:tc>
          <w:tcPr>
            <w:tcW w:w="5670" w:type="dxa"/>
          </w:tcPr>
          <w:p w14:paraId="56628987" w14:textId="77777777" w:rsidR="00202F86" w:rsidRPr="001969C7" w:rsidRDefault="004E7A8E" w:rsidP="006F1945">
            <w:pPr>
              <w:autoSpaceDE w:val="0"/>
              <w:autoSpaceDN w:val="0"/>
              <w:adjustRightInd w:val="0"/>
              <w:spacing w:line="360" w:lineRule="auto"/>
              <w:rPr>
                <w:bCs/>
                <w:lang w:val="uk-UA" w:eastAsia="en-US"/>
              </w:rPr>
            </w:pPr>
            <w:r w:rsidRPr="001969C7">
              <w:rPr>
                <w:bCs/>
                <w:lang w:val="uk-UA" w:eastAsia="en-US"/>
              </w:rPr>
              <w:t>Інші надходження</w:t>
            </w:r>
          </w:p>
        </w:tc>
        <w:tc>
          <w:tcPr>
            <w:tcW w:w="1134" w:type="dxa"/>
          </w:tcPr>
          <w:p w14:paraId="1D42F2E9" w14:textId="77777777" w:rsidR="00202F86" w:rsidRPr="001969C7" w:rsidRDefault="00202F86" w:rsidP="006F1945">
            <w:pPr>
              <w:autoSpaceDE w:val="0"/>
              <w:autoSpaceDN w:val="0"/>
              <w:adjustRightInd w:val="0"/>
              <w:spacing w:line="360" w:lineRule="auto"/>
              <w:rPr>
                <w:bCs/>
                <w:highlight w:val="yellow"/>
                <w:lang w:val="uk-UA"/>
              </w:rPr>
            </w:pPr>
          </w:p>
        </w:tc>
        <w:tc>
          <w:tcPr>
            <w:tcW w:w="1418" w:type="dxa"/>
          </w:tcPr>
          <w:p w14:paraId="2C6D9995" w14:textId="77777777" w:rsidR="00202F86" w:rsidRPr="001969C7" w:rsidRDefault="00F54C66" w:rsidP="006F1945">
            <w:pPr>
              <w:autoSpaceDE w:val="0"/>
              <w:autoSpaceDN w:val="0"/>
              <w:adjustRightInd w:val="0"/>
              <w:spacing w:line="360" w:lineRule="auto"/>
              <w:rPr>
                <w:bCs/>
                <w:lang w:val="uk-UA"/>
              </w:rPr>
            </w:pPr>
            <w:r w:rsidRPr="001969C7">
              <w:rPr>
                <w:bCs/>
                <w:lang w:val="uk-UA"/>
              </w:rPr>
              <w:t>2</w:t>
            </w:r>
            <w:r w:rsidR="002021A2" w:rsidRPr="001969C7">
              <w:rPr>
                <w:bCs/>
                <w:lang w:val="uk-UA"/>
              </w:rPr>
              <w:t xml:space="preserve"> </w:t>
            </w:r>
            <w:r w:rsidRPr="001969C7">
              <w:rPr>
                <w:bCs/>
                <w:lang w:val="uk-UA"/>
              </w:rPr>
              <w:t>801</w:t>
            </w:r>
          </w:p>
        </w:tc>
        <w:tc>
          <w:tcPr>
            <w:tcW w:w="1418" w:type="dxa"/>
          </w:tcPr>
          <w:p w14:paraId="03A9A0CE" w14:textId="77777777" w:rsidR="00202F86" w:rsidRPr="001969C7" w:rsidRDefault="00F54C66" w:rsidP="006F1945">
            <w:pPr>
              <w:autoSpaceDE w:val="0"/>
              <w:autoSpaceDN w:val="0"/>
              <w:adjustRightInd w:val="0"/>
              <w:spacing w:line="360" w:lineRule="auto"/>
              <w:rPr>
                <w:bCs/>
                <w:lang w:val="uk-UA"/>
              </w:rPr>
            </w:pPr>
            <w:r w:rsidRPr="001969C7">
              <w:rPr>
                <w:bCs/>
                <w:lang w:val="uk-UA"/>
              </w:rPr>
              <w:t>-</w:t>
            </w:r>
          </w:p>
        </w:tc>
      </w:tr>
      <w:tr w:rsidR="00202F86" w:rsidRPr="001969C7" w14:paraId="23B52BE8" w14:textId="77777777" w:rsidTr="00EC0576">
        <w:trPr>
          <w:trHeight w:val="20"/>
        </w:trPr>
        <w:tc>
          <w:tcPr>
            <w:tcW w:w="5670" w:type="dxa"/>
          </w:tcPr>
          <w:p w14:paraId="6CAB1B73" w14:textId="77777777" w:rsidR="00202F86" w:rsidRPr="001969C7" w:rsidRDefault="004E7A8E" w:rsidP="006F1945">
            <w:pPr>
              <w:autoSpaceDE w:val="0"/>
              <w:autoSpaceDN w:val="0"/>
              <w:adjustRightInd w:val="0"/>
              <w:spacing w:line="360" w:lineRule="auto"/>
              <w:rPr>
                <w:bCs/>
                <w:lang w:val="uk-UA" w:eastAsia="en-US"/>
              </w:rPr>
            </w:pPr>
            <w:r w:rsidRPr="001969C7">
              <w:rPr>
                <w:bCs/>
                <w:lang w:val="uk-UA" w:eastAsia="en-US"/>
              </w:rPr>
              <w:t>Надходження від відсотків</w:t>
            </w:r>
          </w:p>
        </w:tc>
        <w:tc>
          <w:tcPr>
            <w:tcW w:w="1134" w:type="dxa"/>
          </w:tcPr>
          <w:p w14:paraId="7B48EDFB" w14:textId="77777777" w:rsidR="00202F86" w:rsidRPr="001969C7" w:rsidRDefault="00202F86" w:rsidP="006F1945">
            <w:pPr>
              <w:autoSpaceDE w:val="0"/>
              <w:autoSpaceDN w:val="0"/>
              <w:adjustRightInd w:val="0"/>
              <w:spacing w:line="360" w:lineRule="auto"/>
              <w:rPr>
                <w:bCs/>
                <w:highlight w:val="yellow"/>
                <w:lang w:val="uk-UA"/>
              </w:rPr>
            </w:pPr>
          </w:p>
        </w:tc>
        <w:tc>
          <w:tcPr>
            <w:tcW w:w="1418" w:type="dxa"/>
          </w:tcPr>
          <w:p w14:paraId="37DEA2E8" w14:textId="77777777" w:rsidR="00202F86" w:rsidRPr="001969C7" w:rsidRDefault="00F54C66" w:rsidP="006F1945">
            <w:pPr>
              <w:autoSpaceDE w:val="0"/>
              <w:autoSpaceDN w:val="0"/>
              <w:adjustRightInd w:val="0"/>
              <w:spacing w:line="360" w:lineRule="auto"/>
              <w:rPr>
                <w:bCs/>
                <w:highlight w:val="yellow"/>
                <w:lang w:val="uk-UA"/>
              </w:rPr>
            </w:pPr>
            <w:r w:rsidRPr="001969C7">
              <w:rPr>
                <w:bCs/>
                <w:lang w:val="uk-UA"/>
              </w:rPr>
              <w:t>656</w:t>
            </w:r>
          </w:p>
        </w:tc>
        <w:tc>
          <w:tcPr>
            <w:tcW w:w="1418" w:type="dxa"/>
          </w:tcPr>
          <w:p w14:paraId="731C6755" w14:textId="77777777" w:rsidR="00202F86" w:rsidRPr="001969C7" w:rsidRDefault="00F54C66" w:rsidP="006F1945">
            <w:pPr>
              <w:autoSpaceDE w:val="0"/>
              <w:autoSpaceDN w:val="0"/>
              <w:adjustRightInd w:val="0"/>
              <w:spacing w:line="360" w:lineRule="auto"/>
              <w:rPr>
                <w:bCs/>
                <w:lang w:val="uk-UA"/>
              </w:rPr>
            </w:pPr>
            <w:r w:rsidRPr="001969C7">
              <w:rPr>
                <w:bCs/>
                <w:lang w:val="uk-UA"/>
              </w:rPr>
              <w:t>-</w:t>
            </w:r>
          </w:p>
        </w:tc>
      </w:tr>
      <w:tr w:rsidR="00202F86" w:rsidRPr="001969C7" w14:paraId="5EF55331" w14:textId="77777777" w:rsidTr="002021A2">
        <w:trPr>
          <w:trHeight w:val="20"/>
        </w:trPr>
        <w:tc>
          <w:tcPr>
            <w:tcW w:w="5670" w:type="dxa"/>
          </w:tcPr>
          <w:p w14:paraId="786218DA" w14:textId="77777777" w:rsidR="00202F86" w:rsidRPr="001969C7" w:rsidRDefault="00F54C66" w:rsidP="006F1945">
            <w:pPr>
              <w:autoSpaceDE w:val="0"/>
              <w:autoSpaceDN w:val="0"/>
              <w:adjustRightInd w:val="0"/>
              <w:spacing w:line="360" w:lineRule="auto"/>
              <w:rPr>
                <w:bCs/>
                <w:lang w:val="uk-UA" w:eastAsia="en-US"/>
              </w:rPr>
            </w:pPr>
            <w:r w:rsidRPr="001969C7">
              <w:rPr>
                <w:bCs/>
                <w:lang w:val="uk-UA" w:eastAsia="en-US"/>
              </w:rPr>
              <w:t>Витрачання на придбання фінансових інвестицій</w:t>
            </w:r>
          </w:p>
        </w:tc>
        <w:tc>
          <w:tcPr>
            <w:tcW w:w="1134" w:type="dxa"/>
          </w:tcPr>
          <w:p w14:paraId="66605E86" w14:textId="77777777" w:rsidR="00202F86" w:rsidRPr="001969C7" w:rsidRDefault="00202F86" w:rsidP="006F1945">
            <w:pPr>
              <w:autoSpaceDE w:val="0"/>
              <w:autoSpaceDN w:val="0"/>
              <w:adjustRightInd w:val="0"/>
              <w:spacing w:line="360" w:lineRule="auto"/>
              <w:rPr>
                <w:bCs/>
                <w:highlight w:val="yellow"/>
                <w:lang w:val="uk-UA"/>
              </w:rPr>
            </w:pPr>
          </w:p>
        </w:tc>
        <w:tc>
          <w:tcPr>
            <w:tcW w:w="1418" w:type="dxa"/>
          </w:tcPr>
          <w:p w14:paraId="1A173A49" w14:textId="77777777" w:rsidR="00202F86" w:rsidRPr="001969C7" w:rsidRDefault="00F54C66" w:rsidP="006F1945">
            <w:pPr>
              <w:autoSpaceDE w:val="0"/>
              <w:autoSpaceDN w:val="0"/>
              <w:adjustRightInd w:val="0"/>
              <w:spacing w:line="360" w:lineRule="auto"/>
              <w:rPr>
                <w:bCs/>
                <w:lang w:val="uk-UA"/>
              </w:rPr>
            </w:pPr>
            <w:r w:rsidRPr="001969C7">
              <w:rPr>
                <w:bCs/>
                <w:lang w:val="uk-UA"/>
              </w:rPr>
              <w:t>(9</w:t>
            </w:r>
            <w:r w:rsidR="002021A2" w:rsidRPr="001969C7">
              <w:rPr>
                <w:bCs/>
                <w:lang w:val="uk-UA"/>
              </w:rPr>
              <w:t xml:space="preserve"> </w:t>
            </w:r>
            <w:r w:rsidRPr="001969C7">
              <w:rPr>
                <w:bCs/>
                <w:lang w:val="uk-UA"/>
              </w:rPr>
              <w:t>194)</w:t>
            </w:r>
          </w:p>
        </w:tc>
        <w:tc>
          <w:tcPr>
            <w:tcW w:w="1418" w:type="dxa"/>
          </w:tcPr>
          <w:p w14:paraId="0823C2D0" w14:textId="77777777" w:rsidR="00202F86" w:rsidRPr="001969C7" w:rsidRDefault="00F54C66" w:rsidP="006F1945">
            <w:pPr>
              <w:autoSpaceDE w:val="0"/>
              <w:autoSpaceDN w:val="0"/>
              <w:adjustRightInd w:val="0"/>
              <w:spacing w:line="360" w:lineRule="auto"/>
              <w:rPr>
                <w:bCs/>
                <w:lang w:val="uk-UA"/>
              </w:rPr>
            </w:pPr>
            <w:r w:rsidRPr="001969C7">
              <w:rPr>
                <w:bCs/>
                <w:lang w:val="uk-UA"/>
              </w:rPr>
              <w:t>-</w:t>
            </w:r>
          </w:p>
        </w:tc>
      </w:tr>
      <w:tr w:rsidR="00202F86" w:rsidRPr="001969C7" w14:paraId="7386588F" w14:textId="77777777" w:rsidTr="002021A2">
        <w:trPr>
          <w:trHeight w:val="20"/>
        </w:trPr>
        <w:tc>
          <w:tcPr>
            <w:tcW w:w="5670" w:type="dxa"/>
            <w:tcBorders>
              <w:top w:val="single" w:sz="4" w:space="0" w:color="auto"/>
              <w:bottom w:val="single" w:sz="4" w:space="0" w:color="auto"/>
            </w:tcBorders>
          </w:tcPr>
          <w:p w14:paraId="04857065" w14:textId="77777777" w:rsidR="00202F86" w:rsidRPr="001969C7" w:rsidRDefault="00F54C66" w:rsidP="006F1945">
            <w:pPr>
              <w:autoSpaceDE w:val="0"/>
              <w:autoSpaceDN w:val="0"/>
              <w:adjustRightInd w:val="0"/>
              <w:spacing w:line="360" w:lineRule="auto"/>
              <w:rPr>
                <w:b/>
                <w:lang w:val="uk-UA" w:eastAsia="en-US"/>
              </w:rPr>
            </w:pPr>
            <w:r w:rsidRPr="001969C7">
              <w:rPr>
                <w:b/>
                <w:lang w:val="uk-UA" w:eastAsia="en-US"/>
              </w:rPr>
              <w:t>Чистий рух коштів від інвестиційної діяльності</w:t>
            </w:r>
          </w:p>
        </w:tc>
        <w:tc>
          <w:tcPr>
            <w:tcW w:w="1134" w:type="dxa"/>
            <w:tcBorders>
              <w:top w:val="single" w:sz="4" w:space="0" w:color="auto"/>
              <w:bottom w:val="single" w:sz="4" w:space="0" w:color="auto"/>
            </w:tcBorders>
          </w:tcPr>
          <w:p w14:paraId="0E359442" w14:textId="77777777" w:rsidR="00202F86" w:rsidRPr="001969C7" w:rsidRDefault="00202F86" w:rsidP="006F1945">
            <w:pPr>
              <w:autoSpaceDE w:val="0"/>
              <w:autoSpaceDN w:val="0"/>
              <w:adjustRightInd w:val="0"/>
              <w:spacing w:line="360" w:lineRule="auto"/>
              <w:rPr>
                <w:b/>
                <w:highlight w:val="yellow"/>
                <w:lang w:val="uk-UA"/>
              </w:rPr>
            </w:pPr>
          </w:p>
        </w:tc>
        <w:tc>
          <w:tcPr>
            <w:tcW w:w="1418" w:type="dxa"/>
            <w:tcBorders>
              <w:top w:val="single" w:sz="4" w:space="0" w:color="auto"/>
              <w:bottom w:val="single" w:sz="4" w:space="0" w:color="auto"/>
            </w:tcBorders>
          </w:tcPr>
          <w:p w14:paraId="388558FB" w14:textId="77777777" w:rsidR="00202F86" w:rsidRPr="001969C7" w:rsidRDefault="00F54C66" w:rsidP="006F1945">
            <w:pPr>
              <w:autoSpaceDE w:val="0"/>
              <w:autoSpaceDN w:val="0"/>
              <w:adjustRightInd w:val="0"/>
              <w:spacing w:line="360" w:lineRule="auto"/>
              <w:rPr>
                <w:b/>
                <w:lang w:val="uk-UA"/>
              </w:rPr>
            </w:pPr>
            <w:r w:rsidRPr="001969C7">
              <w:rPr>
                <w:b/>
                <w:lang w:val="uk-UA"/>
              </w:rPr>
              <w:t>3</w:t>
            </w:r>
            <w:r w:rsidR="002021A2" w:rsidRPr="001969C7">
              <w:rPr>
                <w:b/>
                <w:lang w:val="uk-UA"/>
              </w:rPr>
              <w:t xml:space="preserve"> </w:t>
            </w:r>
            <w:r w:rsidRPr="001969C7">
              <w:rPr>
                <w:b/>
                <w:lang w:val="uk-UA"/>
              </w:rPr>
              <w:t>494</w:t>
            </w:r>
          </w:p>
        </w:tc>
        <w:tc>
          <w:tcPr>
            <w:tcW w:w="1418" w:type="dxa"/>
            <w:tcBorders>
              <w:top w:val="single" w:sz="4" w:space="0" w:color="auto"/>
              <w:bottom w:val="single" w:sz="4" w:space="0" w:color="auto"/>
            </w:tcBorders>
          </w:tcPr>
          <w:p w14:paraId="6EB36714" w14:textId="77777777" w:rsidR="00202F86" w:rsidRPr="001969C7" w:rsidRDefault="00202F86" w:rsidP="006F1945">
            <w:pPr>
              <w:autoSpaceDE w:val="0"/>
              <w:autoSpaceDN w:val="0"/>
              <w:adjustRightInd w:val="0"/>
              <w:spacing w:line="360" w:lineRule="auto"/>
              <w:rPr>
                <w:b/>
                <w:lang w:val="uk-UA"/>
              </w:rPr>
            </w:pPr>
          </w:p>
        </w:tc>
      </w:tr>
      <w:tr w:rsidR="00202F86" w:rsidRPr="001969C7" w14:paraId="48607FA9" w14:textId="77777777" w:rsidTr="002021A2">
        <w:trPr>
          <w:trHeight w:val="20"/>
        </w:trPr>
        <w:tc>
          <w:tcPr>
            <w:tcW w:w="5670" w:type="dxa"/>
            <w:tcBorders>
              <w:top w:val="single" w:sz="4" w:space="0" w:color="auto"/>
            </w:tcBorders>
          </w:tcPr>
          <w:p w14:paraId="04004E2E" w14:textId="77777777" w:rsidR="00202F86" w:rsidRPr="001969C7" w:rsidRDefault="00F54C66" w:rsidP="006F1945">
            <w:pPr>
              <w:autoSpaceDE w:val="0"/>
              <w:autoSpaceDN w:val="0"/>
              <w:adjustRightInd w:val="0"/>
              <w:spacing w:line="360" w:lineRule="auto"/>
              <w:rPr>
                <w:b/>
                <w:lang w:val="uk-UA" w:eastAsia="en-US"/>
              </w:rPr>
            </w:pPr>
            <w:r w:rsidRPr="001969C7">
              <w:rPr>
                <w:b/>
                <w:lang w:val="uk-UA" w:eastAsia="en-US"/>
              </w:rPr>
              <w:t>Рух грошових коштів від фінансової діяльності</w:t>
            </w:r>
          </w:p>
        </w:tc>
        <w:tc>
          <w:tcPr>
            <w:tcW w:w="1134" w:type="dxa"/>
            <w:tcBorders>
              <w:top w:val="single" w:sz="4" w:space="0" w:color="auto"/>
            </w:tcBorders>
          </w:tcPr>
          <w:p w14:paraId="1AC3E14D" w14:textId="77777777" w:rsidR="00202F86" w:rsidRPr="001969C7" w:rsidRDefault="00202F86" w:rsidP="006F1945">
            <w:pPr>
              <w:autoSpaceDE w:val="0"/>
              <w:autoSpaceDN w:val="0"/>
              <w:adjustRightInd w:val="0"/>
              <w:spacing w:line="360" w:lineRule="auto"/>
              <w:rPr>
                <w:highlight w:val="yellow"/>
                <w:lang w:val="uk-UA"/>
              </w:rPr>
            </w:pPr>
          </w:p>
        </w:tc>
        <w:tc>
          <w:tcPr>
            <w:tcW w:w="1418" w:type="dxa"/>
            <w:tcBorders>
              <w:top w:val="single" w:sz="4" w:space="0" w:color="auto"/>
            </w:tcBorders>
          </w:tcPr>
          <w:p w14:paraId="67A70F5A" w14:textId="77777777" w:rsidR="00202F86" w:rsidRPr="001969C7" w:rsidRDefault="00202F86" w:rsidP="006F1945">
            <w:pPr>
              <w:autoSpaceDE w:val="0"/>
              <w:autoSpaceDN w:val="0"/>
              <w:adjustRightInd w:val="0"/>
              <w:spacing w:line="360" w:lineRule="auto"/>
              <w:rPr>
                <w:lang w:val="uk-UA"/>
              </w:rPr>
            </w:pPr>
          </w:p>
        </w:tc>
        <w:tc>
          <w:tcPr>
            <w:tcW w:w="1418" w:type="dxa"/>
            <w:tcBorders>
              <w:top w:val="single" w:sz="4" w:space="0" w:color="auto"/>
            </w:tcBorders>
          </w:tcPr>
          <w:p w14:paraId="0F04DB5F" w14:textId="77777777" w:rsidR="00202F86" w:rsidRPr="001969C7" w:rsidRDefault="00202F86" w:rsidP="006F1945">
            <w:pPr>
              <w:autoSpaceDE w:val="0"/>
              <w:autoSpaceDN w:val="0"/>
              <w:adjustRightInd w:val="0"/>
              <w:spacing w:line="360" w:lineRule="auto"/>
              <w:rPr>
                <w:lang w:val="uk-UA"/>
              </w:rPr>
            </w:pPr>
          </w:p>
        </w:tc>
      </w:tr>
      <w:tr w:rsidR="00202F86" w:rsidRPr="001969C7" w14:paraId="54848B41" w14:textId="77777777" w:rsidTr="00EC0576">
        <w:trPr>
          <w:trHeight w:val="20"/>
        </w:trPr>
        <w:tc>
          <w:tcPr>
            <w:tcW w:w="5670" w:type="dxa"/>
          </w:tcPr>
          <w:p w14:paraId="390E606B" w14:textId="77777777" w:rsidR="00202F86" w:rsidRPr="001969C7" w:rsidRDefault="00F54C66" w:rsidP="006F1945">
            <w:pPr>
              <w:autoSpaceDE w:val="0"/>
              <w:autoSpaceDN w:val="0"/>
              <w:adjustRightInd w:val="0"/>
              <w:spacing w:line="360" w:lineRule="auto"/>
              <w:rPr>
                <w:lang w:val="uk-UA" w:eastAsia="en-US"/>
              </w:rPr>
            </w:pPr>
            <w:r w:rsidRPr="001969C7">
              <w:rPr>
                <w:lang w:val="uk-UA" w:eastAsia="en-US"/>
              </w:rPr>
              <w:t>Отримані позики</w:t>
            </w:r>
          </w:p>
        </w:tc>
        <w:tc>
          <w:tcPr>
            <w:tcW w:w="1134" w:type="dxa"/>
          </w:tcPr>
          <w:p w14:paraId="7795C388" w14:textId="77777777" w:rsidR="00202F86" w:rsidRPr="001969C7" w:rsidRDefault="00202F86" w:rsidP="006F1945">
            <w:pPr>
              <w:autoSpaceDE w:val="0"/>
              <w:autoSpaceDN w:val="0"/>
              <w:adjustRightInd w:val="0"/>
              <w:spacing w:line="360" w:lineRule="auto"/>
              <w:rPr>
                <w:highlight w:val="yellow"/>
                <w:lang w:val="uk-UA"/>
              </w:rPr>
            </w:pPr>
          </w:p>
        </w:tc>
        <w:tc>
          <w:tcPr>
            <w:tcW w:w="1418" w:type="dxa"/>
          </w:tcPr>
          <w:p w14:paraId="477B305E" w14:textId="77777777" w:rsidR="00202F86" w:rsidRPr="001969C7" w:rsidRDefault="002021A2" w:rsidP="006F1945">
            <w:pPr>
              <w:autoSpaceDE w:val="0"/>
              <w:autoSpaceDN w:val="0"/>
              <w:adjustRightInd w:val="0"/>
              <w:spacing w:line="360" w:lineRule="auto"/>
              <w:rPr>
                <w:lang w:val="uk-UA"/>
              </w:rPr>
            </w:pPr>
            <w:r w:rsidRPr="001969C7">
              <w:rPr>
                <w:lang w:val="uk-UA"/>
              </w:rPr>
              <w:t>130 086</w:t>
            </w:r>
          </w:p>
        </w:tc>
        <w:tc>
          <w:tcPr>
            <w:tcW w:w="1418" w:type="dxa"/>
          </w:tcPr>
          <w:p w14:paraId="5BFB58A5" w14:textId="77777777" w:rsidR="00202F86" w:rsidRPr="001969C7" w:rsidRDefault="002021A2" w:rsidP="006F1945">
            <w:pPr>
              <w:autoSpaceDE w:val="0"/>
              <w:autoSpaceDN w:val="0"/>
              <w:adjustRightInd w:val="0"/>
              <w:spacing w:line="360" w:lineRule="auto"/>
              <w:rPr>
                <w:lang w:val="uk-UA"/>
              </w:rPr>
            </w:pPr>
            <w:r w:rsidRPr="001969C7">
              <w:rPr>
                <w:lang w:val="uk-UA"/>
              </w:rPr>
              <w:t>-</w:t>
            </w:r>
          </w:p>
        </w:tc>
      </w:tr>
      <w:tr w:rsidR="00202F86" w:rsidRPr="001969C7" w14:paraId="1E693C99" w14:textId="77777777" w:rsidTr="002021A2">
        <w:trPr>
          <w:trHeight w:val="20"/>
        </w:trPr>
        <w:tc>
          <w:tcPr>
            <w:tcW w:w="5670" w:type="dxa"/>
          </w:tcPr>
          <w:p w14:paraId="7BDF2A3B" w14:textId="77777777" w:rsidR="00202F86" w:rsidRPr="001969C7" w:rsidRDefault="00F54C66" w:rsidP="006F1945">
            <w:pPr>
              <w:autoSpaceDE w:val="0"/>
              <w:autoSpaceDN w:val="0"/>
              <w:adjustRightInd w:val="0"/>
              <w:spacing w:line="360" w:lineRule="auto"/>
              <w:rPr>
                <w:lang w:val="uk-UA" w:eastAsia="en-US"/>
              </w:rPr>
            </w:pPr>
            <w:r w:rsidRPr="001969C7">
              <w:rPr>
                <w:lang w:val="uk-UA" w:eastAsia="en-US"/>
              </w:rPr>
              <w:t>(Сплачені дивіденди)</w:t>
            </w:r>
          </w:p>
        </w:tc>
        <w:tc>
          <w:tcPr>
            <w:tcW w:w="1134" w:type="dxa"/>
          </w:tcPr>
          <w:p w14:paraId="3B640FAC" w14:textId="77777777" w:rsidR="00202F86" w:rsidRPr="001969C7" w:rsidRDefault="00202F86" w:rsidP="006F1945">
            <w:pPr>
              <w:autoSpaceDE w:val="0"/>
              <w:autoSpaceDN w:val="0"/>
              <w:adjustRightInd w:val="0"/>
              <w:spacing w:line="360" w:lineRule="auto"/>
              <w:rPr>
                <w:highlight w:val="yellow"/>
                <w:lang w:val="uk-UA"/>
              </w:rPr>
            </w:pPr>
          </w:p>
        </w:tc>
        <w:tc>
          <w:tcPr>
            <w:tcW w:w="1418" w:type="dxa"/>
          </w:tcPr>
          <w:p w14:paraId="08BA053E" w14:textId="77777777" w:rsidR="00202F86" w:rsidRPr="001969C7" w:rsidRDefault="002021A2" w:rsidP="006F1945">
            <w:pPr>
              <w:autoSpaceDE w:val="0"/>
              <w:autoSpaceDN w:val="0"/>
              <w:adjustRightInd w:val="0"/>
              <w:spacing w:line="360" w:lineRule="auto"/>
              <w:rPr>
                <w:lang w:val="uk-UA"/>
              </w:rPr>
            </w:pPr>
            <w:r w:rsidRPr="001969C7">
              <w:rPr>
                <w:lang w:val="uk-UA"/>
              </w:rPr>
              <w:t>-</w:t>
            </w:r>
          </w:p>
        </w:tc>
        <w:tc>
          <w:tcPr>
            <w:tcW w:w="1418" w:type="dxa"/>
          </w:tcPr>
          <w:p w14:paraId="6367C123" w14:textId="77777777" w:rsidR="00202F86" w:rsidRPr="001969C7" w:rsidRDefault="002021A2" w:rsidP="006F1945">
            <w:pPr>
              <w:autoSpaceDE w:val="0"/>
              <w:autoSpaceDN w:val="0"/>
              <w:adjustRightInd w:val="0"/>
              <w:spacing w:line="360" w:lineRule="auto"/>
              <w:rPr>
                <w:lang w:val="uk-UA"/>
              </w:rPr>
            </w:pPr>
            <w:r w:rsidRPr="001969C7">
              <w:rPr>
                <w:lang w:val="uk-UA"/>
              </w:rPr>
              <w:t>-</w:t>
            </w:r>
          </w:p>
        </w:tc>
      </w:tr>
      <w:tr w:rsidR="00202F86" w:rsidRPr="001969C7" w14:paraId="522762AC" w14:textId="77777777" w:rsidTr="002021A2">
        <w:trPr>
          <w:trHeight w:val="20"/>
        </w:trPr>
        <w:tc>
          <w:tcPr>
            <w:tcW w:w="5670" w:type="dxa"/>
            <w:tcBorders>
              <w:bottom w:val="single" w:sz="4" w:space="0" w:color="auto"/>
            </w:tcBorders>
          </w:tcPr>
          <w:p w14:paraId="46468E1A" w14:textId="77777777" w:rsidR="00202F86" w:rsidRPr="001969C7" w:rsidRDefault="00F54C66" w:rsidP="006F1945">
            <w:pPr>
              <w:autoSpaceDE w:val="0"/>
              <w:autoSpaceDN w:val="0"/>
              <w:adjustRightInd w:val="0"/>
              <w:spacing w:line="360" w:lineRule="auto"/>
              <w:rPr>
                <w:lang w:val="uk-UA" w:eastAsia="en-US"/>
              </w:rPr>
            </w:pPr>
            <w:r w:rsidRPr="001969C7">
              <w:rPr>
                <w:lang w:val="uk-UA" w:eastAsia="en-US"/>
              </w:rPr>
              <w:t>(Погашення позики)</w:t>
            </w:r>
          </w:p>
        </w:tc>
        <w:tc>
          <w:tcPr>
            <w:tcW w:w="1134" w:type="dxa"/>
            <w:tcBorders>
              <w:bottom w:val="single" w:sz="4" w:space="0" w:color="auto"/>
            </w:tcBorders>
          </w:tcPr>
          <w:p w14:paraId="1BC65117" w14:textId="77777777" w:rsidR="00202F86" w:rsidRPr="001969C7" w:rsidRDefault="00202F86" w:rsidP="006F1945">
            <w:pPr>
              <w:autoSpaceDE w:val="0"/>
              <w:autoSpaceDN w:val="0"/>
              <w:adjustRightInd w:val="0"/>
              <w:spacing w:line="360" w:lineRule="auto"/>
              <w:rPr>
                <w:highlight w:val="yellow"/>
                <w:lang w:val="uk-UA"/>
              </w:rPr>
            </w:pPr>
          </w:p>
        </w:tc>
        <w:tc>
          <w:tcPr>
            <w:tcW w:w="1418" w:type="dxa"/>
            <w:tcBorders>
              <w:bottom w:val="single" w:sz="4" w:space="0" w:color="auto"/>
            </w:tcBorders>
          </w:tcPr>
          <w:p w14:paraId="2221AA70" w14:textId="77777777" w:rsidR="00202F86" w:rsidRPr="001969C7" w:rsidRDefault="002021A2" w:rsidP="006F1945">
            <w:pPr>
              <w:autoSpaceDE w:val="0"/>
              <w:autoSpaceDN w:val="0"/>
              <w:adjustRightInd w:val="0"/>
              <w:spacing w:line="360" w:lineRule="auto"/>
              <w:rPr>
                <w:lang w:val="uk-UA" w:eastAsia="en-US"/>
              </w:rPr>
            </w:pPr>
            <w:r w:rsidRPr="001969C7">
              <w:rPr>
                <w:lang w:val="uk-UA" w:eastAsia="en-US"/>
              </w:rPr>
              <w:t>521</w:t>
            </w:r>
          </w:p>
        </w:tc>
        <w:tc>
          <w:tcPr>
            <w:tcW w:w="1418" w:type="dxa"/>
            <w:tcBorders>
              <w:bottom w:val="single" w:sz="4" w:space="0" w:color="auto"/>
            </w:tcBorders>
          </w:tcPr>
          <w:p w14:paraId="00943E51" w14:textId="77777777" w:rsidR="00202F86" w:rsidRPr="001969C7" w:rsidRDefault="002021A2" w:rsidP="006F1945">
            <w:pPr>
              <w:autoSpaceDE w:val="0"/>
              <w:autoSpaceDN w:val="0"/>
              <w:adjustRightInd w:val="0"/>
              <w:spacing w:line="360" w:lineRule="auto"/>
              <w:rPr>
                <w:lang w:val="uk-UA"/>
              </w:rPr>
            </w:pPr>
            <w:r w:rsidRPr="001969C7">
              <w:rPr>
                <w:lang w:val="uk-UA"/>
              </w:rPr>
              <w:t>-</w:t>
            </w:r>
          </w:p>
        </w:tc>
      </w:tr>
      <w:tr w:rsidR="00202F86" w:rsidRPr="001969C7" w14:paraId="5F66A9AD" w14:textId="77777777" w:rsidTr="002021A2">
        <w:trPr>
          <w:trHeight w:val="20"/>
        </w:trPr>
        <w:tc>
          <w:tcPr>
            <w:tcW w:w="5670" w:type="dxa"/>
            <w:tcBorders>
              <w:top w:val="single" w:sz="4" w:space="0" w:color="auto"/>
              <w:bottom w:val="single" w:sz="4" w:space="0" w:color="auto"/>
            </w:tcBorders>
          </w:tcPr>
          <w:p w14:paraId="4C0131A2" w14:textId="77777777" w:rsidR="00202F86" w:rsidRPr="001969C7" w:rsidRDefault="00F54C66" w:rsidP="006F1945">
            <w:pPr>
              <w:autoSpaceDE w:val="0"/>
              <w:autoSpaceDN w:val="0"/>
              <w:adjustRightInd w:val="0"/>
              <w:spacing w:line="360" w:lineRule="auto"/>
              <w:rPr>
                <w:b/>
                <w:bCs/>
                <w:lang w:val="uk-UA" w:eastAsia="en-US"/>
              </w:rPr>
            </w:pPr>
            <w:r w:rsidRPr="001969C7">
              <w:rPr>
                <w:b/>
                <w:bCs/>
                <w:lang w:val="uk-UA" w:eastAsia="en-US"/>
              </w:rPr>
              <w:t>Зміни грошових коштів від фінансової діяльності</w:t>
            </w:r>
          </w:p>
        </w:tc>
        <w:tc>
          <w:tcPr>
            <w:tcW w:w="1134" w:type="dxa"/>
            <w:tcBorders>
              <w:top w:val="single" w:sz="4" w:space="0" w:color="auto"/>
              <w:bottom w:val="single" w:sz="4" w:space="0" w:color="auto"/>
            </w:tcBorders>
          </w:tcPr>
          <w:p w14:paraId="64D9EE4A" w14:textId="77777777" w:rsidR="00202F86" w:rsidRPr="001969C7" w:rsidRDefault="00202F86" w:rsidP="006F1945">
            <w:pPr>
              <w:autoSpaceDE w:val="0"/>
              <w:autoSpaceDN w:val="0"/>
              <w:adjustRightInd w:val="0"/>
              <w:spacing w:line="360" w:lineRule="auto"/>
              <w:rPr>
                <w:b/>
                <w:bCs/>
                <w:lang w:val="uk-UA"/>
              </w:rPr>
            </w:pPr>
          </w:p>
        </w:tc>
        <w:tc>
          <w:tcPr>
            <w:tcW w:w="1418" w:type="dxa"/>
            <w:tcBorders>
              <w:top w:val="single" w:sz="4" w:space="0" w:color="auto"/>
              <w:bottom w:val="single" w:sz="4" w:space="0" w:color="auto"/>
            </w:tcBorders>
          </w:tcPr>
          <w:p w14:paraId="17976FF1" w14:textId="77777777" w:rsidR="00202F86" w:rsidRPr="001969C7" w:rsidRDefault="002021A2" w:rsidP="006F1945">
            <w:pPr>
              <w:autoSpaceDE w:val="0"/>
              <w:autoSpaceDN w:val="0"/>
              <w:adjustRightInd w:val="0"/>
              <w:spacing w:line="360" w:lineRule="auto"/>
              <w:rPr>
                <w:b/>
                <w:bCs/>
                <w:lang w:val="uk-UA" w:eastAsia="en-US"/>
              </w:rPr>
            </w:pPr>
            <w:r w:rsidRPr="001969C7">
              <w:rPr>
                <w:b/>
                <w:bCs/>
                <w:lang w:val="uk-UA" w:eastAsia="en-US"/>
              </w:rPr>
              <w:t>129 565</w:t>
            </w:r>
          </w:p>
        </w:tc>
        <w:tc>
          <w:tcPr>
            <w:tcW w:w="1418" w:type="dxa"/>
            <w:tcBorders>
              <w:top w:val="single" w:sz="4" w:space="0" w:color="auto"/>
              <w:bottom w:val="single" w:sz="4" w:space="0" w:color="auto"/>
            </w:tcBorders>
          </w:tcPr>
          <w:p w14:paraId="27AE28F9" w14:textId="77777777" w:rsidR="00202F86" w:rsidRPr="001969C7" w:rsidRDefault="002021A2" w:rsidP="006F1945">
            <w:pPr>
              <w:autoSpaceDE w:val="0"/>
              <w:autoSpaceDN w:val="0"/>
              <w:adjustRightInd w:val="0"/>
              <w:spacing w:line="360" w:lineRule="auto"/>
              <w:rPr>
                <w:b/>
                <w:bCs/>
                <w:lang w:val="uk-UA"/>
              </w:rPr>
            </w:pPr>
            <w:r w:rsidRPr="001969C7">
              <w:rPr>
                <w:b/>
                <w:bCs/>
                <w:lang w:val="uk-UA"/>
              </w:rPr>
              <w:t>-</w:t>
            </w:r>
          </w:p>
        </w:tc>
      </w:tr>
      <w:tr w:rsidR="00202F86" w:rsidRPr="001969C7" w14:paraId="11D00350" w14:textId="77777777" w:rsidTr="002021A2">
        <w:trPr>
          <w:trHeight w:val="20"/>
        </w:trPr>
        <w:tc>
          <w:tcPr>
            <w:tcW w:w="5670" w:type="dxa"/>
            <w:tcBorders>
              <w:top w:val="single" w:sz="4" w:space="0" w:color="auto"/>
              <w:bottom w:val="single" w:sz="4" w:space="0" w:color="auto"/>
            </w:tcBorders>
          </w:tcPr>
          <w:p w14:paraId="00884E28" w14:textId="77777777" w:rsidR="00202F86" w:rsidRPr="001969C7" w:rsidRDefault="00F54C66" w:rsidP="006F1945">
            <w:pPr>
              <w:autoSpaceDE w:val="0"/>
              <w:autoSpaceDN w:val="0"/>
              <w:adjustRightInd w:val="0"/>
              <w:spacing w:line="360" w:lineRule="auto"/>
              <w:rPr>
                <w:b/>
                <w:bCs/>
                <w:lang w:val="uk-UA" w:eastAsia="en-US"/>
              </w:rPr>
            </w:pPr>
            <w:r w:rsidRPr="001969C7">
              <w:rPr>
                <w:b/>
                <w:bCs/>
                <w:lang w:val="uk-UA" w:eastAsia="en-US"/>
              </w:rPr>
              <w:t>Чисте збільшення (зменшення) грошових коштів</w:t>
            </w:r>
          </w:p>
        </w:tc>
        <w:tc>
          <w:tcPr>
            <w:tcW w:w="1134" w:type="dxa"/>
            <w:tcBorders>
              <w:top w:val="single" w:sz="4" w:space="0" w:color="auto"/>
              <w:bottom w:val="single" w:sz="4" w:space="0" w:color="auto"/>
            </w:tcBorders>
          </w:tcPr>
          <w:p w14:paraId="082B1520" w14:textId="77777777" w:rsidR="00202F86" w:rsidRPr="001969C7" w:rsidRDefault="00202F86" w:rsidP="006F1945">
            <w:pPr>
              <w:autoSpaceDE w:val="0"/>
              <w:autoSpaceDN w:val="0"/>
              <w:adjustRightInd w:val="0"/>
              <w:spacing w:line="360" w:lineRule="auto"/>
              <w:rPr>
                <w:b/>
                <w:bCs/>
                <w:lang w:val="uk-UA"/>
              </w:rPr>
            </w:pPr>
          </w:p>
        </w:tc>
        <w:tc>
          <w:tcPr>
            <w:tcW w:w="1418" w:type="dxa"/>
            <w:tcBorders>
              <w:top w:val="single" w:sz="4" w:space="0" w:color="auto"/>
              <w:bottom w:val="single" w:sz="4" w:space="0" w:color="auto"/>
            </w:tcBorders>
          </w:tcPr>
          <w:p w14:paraId="77D60FC4" w14:textId="77777777" w:rsidR="00202F86" w:rsidRPr="001969C7" w:rsidRDefault="002021A2" w:rsidP="006F1945">
            <w:pPr>
              <w:autoSpaceDE w:val="0"/>
              <w:autoSpaceDN w:val="0"/>
              <w:adjustRightInd w:val="0"/>
              <w:spacing w:line="360" w:lineRule="auto"/>
              <w:rPr>
                <w:b/>
                <w:bCs/>
                <w:lang w:val="uk-UA" w:eastAsia="en-US"/>
              </w:rPr>
            </w:pPr>
            <w:r w:rsidRPr="001969C7">
              <w:rPr>
                <w:b/>
                <w:bCs/>
                <w:lang w:val="uk-UA" w:eastAsia="en-US"/>
              </w:rPr>
              <w:t>(151 497)</w:t>
            </w:r>
          </w:p>
        </w:tc>
        <w:tc>
          <w:tcPr>
            <w:tcW w:w="1418" w:type="dxa"/>
            <w:tcBorders>
              <w:top w:val="single" w:sz="4" w:space="0" w:color="auto"/>
              <w:bottom w:val="single" w:sz="4" w:space="0" w:color="auto"/>
            </w:tcBorders>
          </w:tcPr>
          <w:p w14:paraId="6A27BECF" w14:textId="77777777" w:rsidR="00202F86" w:rsidRPr="001969C7" w:rsidRDefault="002021A2" w:rsidP="006F1945">
            <w:pPr>
              <w:autoSpaceDE w:val="0"/>
              <w:autoSpaceDN w:val="0"/>
              <w:adjustRightInd w:val="0"/>
              <w:spacing w:line="360" w:lineRule="auto"/>
              <w:rPr>
                <w:b/>
                <w:bCs/>
                <w:lang w:val="uk-UA"/>
              </w:rPr>
            </w:pPr>
            <w:r w:rsidRPr="001969C7">
              <w:rPr>
                <w:b/>
                <w:bCs/>
                <w:lang w:val="uk-UA"/>
              </w:rPr>
              <w:t>24 289</w:t>
            </w:r>
          </w:p>
        </w:tc>
      </w:tr>
      <w:tr w:rsidR="00202F86" w:rsidRPr="001969C7" w14:paraId="6D7A575A" w14:textId="77777777" w:rsidTr="002021A2">
        <w:trPr>
          <w:trHeight w:val="20"/>
        </w:trPr>
        <w:tc>
          <w:tcPr>
            <w:tcW w:w="5670" w:type="dxa"/>
            <w:tcBorders>
              <w:top w:val="single" w:sz="4" w:space="0" w:color="auto"/>
            </w:tcBorders>
          </w:tcPr>
          <w:p w14:paraId="741BCE0E" w14:textId="77777777" w:rsidR="00202F86" w:rsidRPr="001969C7" w:rsidRDefault="002021A2" w:rsidP="006F1945">
            <w:pPr>
              <w:autoSpaceDE w:val="0"/>
              <w:autoSpaceDN w:val="0"/>
              <w:adjustRightInd w:val="0"/>
              <w:spacing w:line="360" w:lineRule="auto"/>
              <w:rPr>
                <w:lang w:val="uk-UA" w:eastAsia="en-US"/>
              </w:rPr>
            </w:pPr>
            <w:r w:rsidRPr="001969C7">
              <w:rPr>
                <w:lang w:val="uk-UA" w:eastAsia="en-US"/>
              </w:rPr>
              <w:t>Залишок грошових коштів на початок року</w:t>
            </w:r>
          </w:p>
        </w:tc>
        <w:tc>
          <w:tcPr>
            <w:tcW w:w="1134" w:type="dxa"/>
            <w:tcBorders>
              <w:top w:val="single" w:sz="4" w:space="0" w:color="auto"/>
            </w:tcBorders>
          </w:tcPr>
          <w:p w14:paraId="69BCDF8D" w14:textId="77777777" w:rsidR="00202F86" w:rsidRPr="001969C7" w:rsidRDefault="00E63A07" w:rsidP="006F1945">
            <w:pPr>
              <w:autoSpaceDE w:val="0"/>
              <w:autoSpaceDN w:val="0"/>
              <w:adjustRightInd w:val="0"/>
              <w:spacing w:line="360" w:lineRule="auto"/>
              <w:rPr>
                <w:lang w:val="uk-UA"/>
              </w:rPr>
            </w:pPr>
            <w:r w:rsidRPr="001969C7">
              <w:rPr>
                <w:lang w:val="uk-UA"/>
              </w:rPr>
              <w:t>13</w:t>
            </w:r>
          </w:p>
        </w:tc>
        <w:tc>
          <w:tcPr>
            <w:tcW w:w="1418" w:type="dxa"/>
            <w:tcBorders>
              <w:top w:val="single" w:sz="4" w:space="0" w:color="auto"/>
            </w:tcBorders>
          </w:tcPr>
          <w:p w14:paraId="0DD916CB" w14:textId="77777777" w:rsidR="00202F86" w:rsidRPr="001969C7" w:rsidRDefault="002021A2" w:rsidP="006F1945">
            <w:pPr>
              <w:autoSpaceDE w:val="0"/>
              <w:autoSpaceDN w:val="0"/>
              <w:adjustRightInd w:val="0"/>
              <w:spacing w:line="360" w:lineRule="auto"/>
              <w:rPr>
                <w:lang w:val="uk-UA"/>
              </w:rPr>
            </w:pPr>
            <w:r w:rsidRPr="001969C7">
              <w:rPr>
                <w:lang w:val="uk-UA"/>
              </w:rPr>
              <w:t>342 909</w:t>
            </w:r>
          </w:p>
        </w:tc>
        <w:tc>
          <w:tcPr>
            <w:tcW w:w="1418" w:type="dxa"/>
            <w:tcBorders>
              <w:top w:val="single" w:sz="4" w:space="0" w:color="auto"/>
            </w:tcBorders>
          </w:tcPr>
          <w:p w14:paraId="5C4C12CE" w14:textId="77777777" w:rsidR="00202F86" w:rsidRPr="001969C7" w:rsidRDefault="002021A2" w:rsidP="006F1945">
            <w:pPr>
              <w:autoSpaceDE w:val="0"/>
              <w:autoSpaceDN w:val="0"/>
              <w:adjustRightInd w:val="0"/>
              <w:spacing w:line="360" w:lineRule="auto"/>
              <w:rPr>
                <w:lang w:val="uk-UA"/>
              </w:rPr>
            </w:pPr>
            <w:r w:rsidRPr="001969C7">
              <w:rPr>
                <w:lang w:val="uk-UA"/>
              </w:rPr>
              <w:t>313 639</w:t>
            </w:r>
          </w:p>
        </w:tc>
      </w:tr>
      <w:tr w:rsidR="00202F86" w:rsidRPr="001969C7" w14:paraId="53F17DBF" w14:textId="77777777" w:rsidTr="002021A2">
        <w:trPr>
          <w:trHeight w:val="20"/>
        </w:trPr>
        <w:tc>
          <w:tcPr>
            <w:tcW w:w="5670" w:type="dxa"/>
          </w:tcPr>
          <w:p w14:paraId="097614D4" w14:textId="77777777" w:rsidR="00202F86" w:rsidRPr="001969C7" w:rsidRDefault="002021A2" w:rsidP="006F1945">
            <w:pPr>
              <w:tabs>
                <w:tab w:val="left" w:pos="567"/>
              </w:tabs>
              <w:autoSpaceDE w:val="0"/>
              <w:autoSpaceDN w:val="0"/>
              <w:adjustRightInd w:val="0"/>
              <w:spacing w:line="360" w:lineRule="auto"/>
              <w:rPr>
                <w:bCs/>
                <w:lang w:val="uk-UA" w:eastAsia="en-US"/>
              </w:rPr>
            </w:pPr>
            <w:r w:rsidRPr="001969C7">
              <w:rPr>
                <w:bCs/>
                <w:lang w:val="uk-UA" w:eastAsia="en-US"/>
              </w:rPr>
              <w:t>Вплив зміни валютних курсів на залишок грошових коштів</w:t>
            </w:r>
          </w:p>
        </w:tc>
        <w:tc>
          <w:tcPr>
            <w:tcW w:w="1134" w:type="dxa"/>
          </w:tcPr>
          <w:p w14:paraId="1209C9AF" w14:textId="77777777" w:rsidR="00202F86" w:rsidRPr="001969C7" w:rsidRDefault="00202F86" w:rsidP="006F1945">
            <w:pPr>
              <w:autoSpaceDE w:val="0"/>
              <w:autoSpaceDN w:val="0"/>
              <w:adjustRightInd w:val="0"/>
              <w:spacing w:line="360" w:lineRule="auto"/>
              <w:rPr>
                <w:b/>
                <w:bCs/>
                <w:lang w:val="uk-UA"/>
              </w:rPr>
            </w:pPr>
          </w:p>
        </w:tc>
        <w:tc>
          <w:tcPr>
            <w:tcW w:w="1418" w:type="dxa"/>
          </w:tcPr>
          <w:p w14:paraId="1C8AE8B0" w14:textId="77777777" w:rsidR="00202F86" w:rsidRPr="001969C7" w:rsidRDefault="002021A2" w:rsidP="006F1945">
            <w:pPr>
              <w:autoSpaceDE w:val="0"/>
              <w:autoSpaceDN w:val="0"/>
              <w:adjustRightInd w:val="0"/>
              <w:spacing w:line="360" w:lineRule="auto"/>
              <w:rPr>
                <w:lang w:val="uk-UA" w:eastAsia="en-US"/>
              </w:rPr>
            </w:pPr>
            <w:r w:rsidRPr="001969C7">
              <w:rPr>
                <w:lang w:val="uk-UA" w:eastAsia="en-US"/>
              </w:rPr>
              <w:t>27 445</w:t>
            </w:r>
          </w:p>
        </w:tc>
        <w:tc>
          <w:tcPr>
            <w:tcW w:w="1418" w:type="dxa"/>
          </w:tcPr>
          <w:p w14:paraId="180D5E90" w14:textId="77777777" w:rsidR="00202F86" w:rsidRPr="001969C7" w:rsidRDefault="002021A2" w:rsidP="006F1945">
            <w:pPr>
              <w:autoSpaceDE w:val="0"/>
              <w:autoSpaceDN w:val="0"/>
              <w:adjustRightInd w:val="0"/>
              <w:spacing w:line="360" w:lineRule="auto"/>
              <w:rPr>
                <w:lang w:val="uk-UA"/>
              </w:rPr>
            </w:pPr>
            <w:r w:rsidRPr="001969C7">
              <w:rPr>
                <w:lang w:val="uk-UA"/>
              </w:rPr>
              <w:t>4 981</w:t>
            </w:r>
          </w:p>
        </w:tc>
      </w:tr>
      <w:tr w:rsidR="00202F86" w:rsidRPr="001969C7" w14:paraId="636D6FDD" w14:textId="77777777" w:rsidTr="002021A2">
        <w:trPr>
          <w:trHeight w:val="20"/>
        </w:trPr>
        <w:tc>
          <w:tcPr>
            <w:tcW w:w="5670" w:type="dxa"/>
            <w:tcBorders>
              <w:bottom w:val="single" w:sz="4" w:space="0" w:color="auto"/>
            </w:tcBorders>
          </w:tcPr>
          <w:p w14:paraId="7271F481" w14:textId="77777777" w:rsidR="00202F86" w:rsidRPr="001969C7" w:rsidRDefault="002021A2" w:rsidP="006F1945">
            <w:pPr>
              <w:autoSpaceDE w:val="0"/>
              <w:autoSpaceDN w:val="0"/>
              <w:adjustRightInd w:val="0"/>
              <w:spacing w:line="360" w:lineRule="auto"/>
              <w:rPr>
                <w:bCs/>
                <w:lang w:val="uk-UA" w:eastAsia="en-US"/>
              </w:rPr>
            </w:pPr>
            <w:r w:rsidRPr="001969C7">
              <w:rPr>
                <w:bCs/>
                <w:lang w:val="uk-UA" w:eastAsia="en-US"/>
              </w:rPr>
              <w:t>Вплив зміни курсів валюти представлення</w:t>
            </w:r>
          </w:p>
        </w:tc>
        <w:tc>
          <w:tcPr>
            <w:tcW w:w="1134" w:type="dxa"/>
            <w:tcBorders>
              <w:bottom w:val="single" w:sz="4" w:space="0" w:color="auto"/>
            </w:tcBorders>
          </w:tcPr>
          <w:p w14:paraId="18BDFD30" w14:textId="77777777" w:rsidR="00202F86" w:rsidRPr="001969C7" w:rsidRDefault="00202F86" w:rsidP="006F1945">
            <w:pPr>
              <w:tabs>
                <w:tab w:val="left" w:pos="1243"/>
              </w:tabs>
              <w:autoSpaceDE w:val="0"/>
              <w:autoSpaceDN w:val="0"/>
              <w:adjustRightInd w:val="0"/>
              <w:spacing w:line="360" w:lineRule="auto"/>
              <w:rPr>
                <w:lang w:val="uk-UA"/>
              </w:rPr>
            </w:pPr>
          </w:p>
        </w:tc>
        <w:tc>
          <w:tcPr>
            <w:tcW w:w="1418" w:type="dxa"/>
            <w:tcBorders>
              <w:bottom w:val="single" w:sz="4" w:space="0" w:color="auto"/>
            </w:tcBorders>
          </w:tcPr>
          <w:p w14:paraId="4BA6EBE2" w14:textId="77777777" w:rsidR="00202F86" w:rsidRPr="001969C7" w:rsidRDefault="002021A2" w:rsidP="006F1945">
            <w:pPr>
              <w:tabs>
                <w:tab w:val="left" w:pos="1243"/>
              </w:tabs>
              <w:autoSpaceDE w:val="0"/>
              <w:autoSpaceDN w:val="0"/>
              <w:adjustRightInd w:val="0"/>
              <w:spacing w:line="360" w:lineRule="auto"/>
              <w:rPr>
                <w:lang w:val="uk-UA" w:eastAsia="en-US"/>
              </w:rPr>
            </w:pPr>
            <w:r w:rsidRPr="001969C7">
              <w:rPr>
                <w:lang w:val="uk-UA" w:eastAsia="en-US"/>
              </w:rPr>
              <w:t>-</w:t>
            </w:r>
          </w:p>
        </w:tc>
        <w:tc>
          <w:tcPr>
            <w:tcW w:w="1418" w:type="dxa"/>
            <w:tcBorders>
              <w:bottom w:val="single" w:sz="4" w:space="0" w:color="auto"/>
            </w:tcBorders>
          </w:tcPr>
          <w:p w14:paraId="5DB427F3" w14:textId="77777777" w:rsidR="00202F86" w:rsidRPr="001969C7" w:rsidRDefault="002021A2" w:rsidP="006F1945">
            <w:pPr>
              <w:tabs>
                <w:tab w:val="left" w:pos="1243"/>
              </w:tabs>
              <w:autoSpaceDE w:val="0"/>
              <w:autoSpaceDN w:val="0"/>
              <w:adjustRightInd w:val="0"/>
              <w:spacing w:line="360" w:lineRule="auto"/>
              <w:rPr>
                <w:lang w:val="uk-UA"/>
              </w:rPr>
            </w:pPr>
            <w:r w:rsidRPr="001969C7">
              <w:rPr>
                <w:lang w:val="uk-UA"/>
              </w:rPr>
              <w:t>-</w:t>
            </w:r>
          </w:p>
        </w:tc>
      </w:tr>
      <w:tr w:rsidR="00202F86" w:rsidRPr="001969C7" w14:paraId="2DF1C29B" w14:textId="77777777" w:rsidTr="002021A2">
        <w:trPr>
          <w:trHeight w:val="20"/>
        </w:trPr>
        <w:tc>
          <w:tcPr>
            <w:tcW w:w="5670" w:type="dxa"/>
            <w:tcBorders>
              <w:top w:val="single" w:sz="4" w:space="0" w:color="auto"/>
              <w:bottom w:val="single" w:sz="4" w:space="0" w:color="auto"/>
            </w:tcBorders>
          </w:tcPr>
          <w:p w14:paraId="78696246" w14:textId="77777777" w:rsidR="00202F86" w:rsidRPr="001969C7" w:rsidRDefault="002021A2" w:rsidP="006F1945">
            <w:pPr>
              <w:autoSpaceDE w:val="0"/>
              <w:autoSpaceDN w:val="0"/>
              <w:adjustRightInd w:val="0"/>
              <w:spacing w:line="360" w:lineRule="auto"/>
              <w:rPr>
                <w:b/>
                <w:caps/>
                <w:lang w:val="uk-UA" w:eastAsia="en-US"/>
              </w:rPr>
            </w:pPr>
            <w:r w:rsidRPr="001969C7">
              <w:rPr>
                <w:b/>
                <w:lang w:val="uk-UA" w:eastAsia="en-US"/>
              </w:rPr>
              <w:t>Залишок грошових коштів на кінець періоду</w:t>
            </w:r>
          </w:p>
        </w:tc>
        <w:tc>
          <w:tcPr>
            <w:tcW w:w="1134" w:type="dxa"/>
            <w:tcBorders>
              <w:top w:val="single" w:sz="4" w:space="0" w:color="auto"/>
              <w:bottom w:val="single" w:sz="4" w:space="0" w:color="auto"/>
            </w:tcBorders>
          </w:tcPr>
          <w:p w14:paraId="7DEC1455" w14:textId="77777777" w:rsidR="00202F86" w:rsidRPr="001969C7" w:rsidRDefault="00E63A07" w:rsidP="006F1945">
            <w:pPr>
              <w:tabs>
                <w:tab w:val="left" w:pos="1243"/>
              </w:tabs>
              <w:autoSpaceDE w:val="0"/>
              <w:autoSpaceDN w:val="0"/>
              <w:adjustRightInd w:val="0"/>
              <w:spacing w:line="360" w:lineRule="auto"/>
              <w:rPr>
                <w:b/>
                <w:lang w:val="uk-UA"/>
              </w:rPr>
            </w:pPr>
            <w:r w:rsidRPr="001969C7">
              <w:rPr>
                <w:b/>
                <w:lang w:val="uk-UA"/>
              </w:rPr>
              <w:t>13</w:t>
            </w:r>
          </w:p>
        </w:tc>
        <w:tc>
          <w:tcPr>
            <w:tcW w:w="1418" w:type="dxa"/>
            <w:tcBorders>
              <w:top w:val="single" w:sz="4" w:space="0" w:color="auto"/>
              <w:bottom w:val="single" w:sz="4" w:space="0" w:color="auto"/>
            </w:tcBorders>
          </w:tcPr>
          <w:p w14:paraId="64D4F949" w14:textId="77777777" w:rsidR="00202F86" w:rsidRPr="001969C7" w:rsidRDefault="002021A2" w:rsidP="006F1945">
            <w:pPr>
              <w:tabs>
                <w:tab w:val="left" w:pos="1243"/>
              </w:tabs>
              <w:autoSpaceDE w:val="0"/>
              <w:autoSpaceDN w:val="0"/>
              <w:adjustRightInd w:val="0"/>
              <w:spacing w:line="360" w:lineRule="auto"/>
              <w:rPr>
                <w:b/>
                <w:lang w:val="uk-UA" w:eastAsia="en-US"/>
              </w:rPr>
            </w:pPr>
            <w:r w:rsidRPr="001969C7">
              <w:rPr>
                <w:b/>
                <w:lang w:val="uk-UA" w:eastAsia="en-US"/>
              </w:rPr>
              <w:t>218 857</w:t>
            </w:r>
          </w:p>
        </w:tc>
        <w:tc>
          <w:tcPr>
            <w:tcW w:w="1418" w:type="dxa"/>
            <w:tcBorders>
              <w:top w:val="single" w:sz="4" w:space="0" w:color="auto"/>
              <w:bottom w:val="single" w:sz="4" w:space="0" w:color="auto"/>
            </w:tcBorders>
          </w:tcPr>
          <w:p w14:paraId="596C61D3" w14:textId="77777777" w:rsidR="00202F86" w:rsidRPr="001969C7" w:rsidRDefault="002021A2" w:rsidP="006F1945">
            <w:pPr>
              <w:tabs>
                <w:tab w:val="left" w:pos="1243"/>
              </w:tabs>
              <w:autoSpaceDE w:val="0"/>
              <w:autoSpaceDN w:val="0"/>
              <w:adjustRightInd w:val="0"/>
              <w:spacing w:line="360" w:lineRule="auto"/>
              <w:rPr>
                <w:b/>
                <w:lang w:val="uk-UA"/>
              </w:rPr>
            </w:pPr>
            <w:r w:rsidRPr="001969C7">
              <w:rPr>
                <w:b/>
                <w:lang w:val="uk-UA"/>
              </w:rPr>
              <w:t>342 909</w:t>
            </w:r>
          </w:p>
        </w:tc>
      </w:tr>
    </w:tbl>
    <w:p w14:paraId="2EC37DD1" w14:textId="77777777" w:rsidR="001A4F5F" w:rsidRPr="001969C7" w:rsidRDefault="001A4F5F" w:rsidP="001A4F5F">
      <w:pPr>
        <w:pStyle w:val="aa"/>
        <w:shd w:val="clear" w:color="auto" w:fill="FFFFFF"/>
        <w:tabs>
          <w:tab w:val="left" w:pos="7655"/>
        </w:tabs>
        <w:spacing w:line="360" w:lineRule="auto"/>
        <w:ind w:left="0"/>
        <w:contextualSpacing w:val="0"/>
        <w:rPr>
          <w:b/>
          <w:bCs/>
          <w:lang w:val="uk-UA"/>
        </w:rPr>
      </w:pPr>
    </w:p>
    <w:p w14:paraId="1CBE75AC" w14:textId="77777777" w:rsidR="001A4F5F" w:rsidRPr="001969C7" w:rsidRDefault="005941C4" w:rsidP="001A4F5F">
      <w:pPr>
        <w:pStyle w:val="aa"/>
        <w:shd w:val="clear" w:color="auto" w:fill="FFFFFF"/>
        <w:tabs>
          <w:tab w:val="left" w:pos="7655"/>
        </w:tabs>
        <w:spacing w:line="360" w:lineRule="auto"/>
        <w:ind w:left="0"/>
        <w:contextualSpacing w:val="0"/>
        <w:rPr>
          <w:b/>
          <w:bCs/>
          <w:lang w:val="uk-UA"/>
        </w:rPr>
      </w:pPr>
      <w:r w:rsidRPr="001969C7">
        <w:rPr>
          <w:b/>
          <w:bCs/>
          <w:lang w:val="uk-UA"/>
        </w:rPr>
        <w:t>Генеральний д</w:t>
      </w:r>
      <w:r w:rsidR="001A4F5F" w:rsidRPr="001969C7">
        <w:rPr>
          <w:b/>
          <w:bCs/>
          <w:lang w:val="uk-UA"/>
        </w:rPr>
        <w:t>иректор</w:t>
      </w:r>
      <w:r w:rsidR="001A4F5F" w:rsidRPr="001969C7">
        <w:rPr>
          <w:b/>
          <w:bCs/>
          <w:lang w:val="uk-UA"/>
        </w:rPr>
        <w:tab/>
        <w:t>Віктор МУРАЙ</w:t>
      </w:r>
    </w:p>
    <w:p w14:paraId="51B50A8B" w14:textId="77777777" w:rsidR="001A4F5F" w:rsidRPr="001969C7" w:rsidRDefault="001A4F5F" w:rsidP="001A4F5F">
      <w:pPr>
        <w:pStyle w:val="aa"/>
        <w:shd w:val="clear" w:color="auto" w:fill="FFFFFF"/>
        <w:tabs>
          <w:tab w:val="left" w:pos="7655"/>
        </w:tabs>
        <w:spacing w:line="360" w:lineRule="auto"/>
        <w:ind w:left="0"/>
        <w:contextualSpacing w:val="0"/>
        <w:rPr>
          <w:b/>
          <w:bCs/>
          <w:lang w:val="uk-UA"/>
        </w:rPr>
      </w:pPr>
    </w:p>
    <w:p w14:paraId="29626624" w14:textId="77777777" w:rsidR="001A4F5F" w:rsidRPr="001969C7" w:rsidRDefault="001A4F5F" w:rsidP="003C01C7">
      <w:pPr>
        <w:pStyle w:val="aa"/>
        <w:shd w:val="clear" w:color="auto" w:fill="FFFFFF"/>
        <w:tabs>
          <w:tab w:val="left" w:pos="7655"/>
        </w:tabs>
        <w:spacing w:line="360" w:lineRule="auto"/>
        <w:ind w:left="0"/>
        <w:contextualSpacing w:val="0"/>
        <w:rPr>
          <w:b/>
          <w:bCs/>
          <w:lang w:val="uk-UA"/>
        </w:rPr>
      </w:pPr>
      <w:r w:rsidRPr="001969C7">
        <w:rPr>
          <w:b/>
          <w:bCs/>
          <w:lang w:val="uk-UA"/>
        </w:rPr>
        <w:t>Головний бухгалтер</w:t>
      </w:r>
      <w:r w:rsidRPr="001969C7">
        <w:rPr>
          <w:b/>
          <w:bCs/>
          <w:lang w:val="uk-UA"/>
        </w:rPr>
        <w:tab/>
        <w:t>Ірина КУГУК</w:t>
      </w:r>
      <w:r w:rsidR="003C01C7" w:rsidRPr="001969C7">
        <w:rPr>
          <w:b/>
          <w:bCs/>
          <w:lang w:val="uk-UA"/>
        </w:rPr>
        <w:br w:type="page"/>
      </w:r>
    </w:p>
    <w:p w14:paraId="3EF53F48" w14:textId="77777777" w:rsidR="00202F86" w:rsidRPr="001969C7" w:rsidRDefault="00202F86" w:rsidP="00D32F7E">
      <w:pPr>
        <w:pStyle w:val="1"/>
        <w:rPr>
          <w:sz w:val="20"/>
          <w:szCs w:val="20"/>
          <w:lang w:val="uk-UA"/>
        </w:rPr>
      </w:pPr>
      <w:bookmarkStart w:id="29" w:name="_Toc137743084"/>
      <w:bookmarkStart w:id="30" w:name="_Toc137743215"/>
      <w:bookmarkStart w:id="31" w:name="_Toc137743506"/>
      <w:bookmarkStart w:id="32" w:name="_Toc142398378"/>
      <w:bookmarkStart w:id="33" w:name="_Toc147916112"/>
      <w:bookmarkStart w:id="34" w:name="_Toc169774453"/>
      <w:bookmarkStart w:id="35" w:name="_Toc217485402"/>
      <w:r w:rsidRPr="001969C7">
        <w:rPr>
          <w:sz w:val="20"/>
          <w:szCs w:val="20"/>
          <w:lang w:val="uk-UA"/>
        </w:rPr>
        <w:lastRenderedPageBreak/>
        <w:t>ЗВІТ ПРО ЗМІНИ В КАПІТАЛІ</w:t>
      </w:r>
      <w:r w:rsidRPr="001969C7">
        <w:rPr>
          <w:sz w:val="20"/>
          <w:szCs w:val="20"/>
          <w:lang w:val="uk-UA"/>
        </w:rPr>
        <w:br/>
        <w:t xml:space="preserve">за рік, що закінчився 31 грудня </w:t>
      </w:r>
      <w:bookmarkEnd w:id="29"/>
      <w:bookmarkEnd w:id="30"/>
      <w:bookmarkEnd w:id="31"/>
      <w:bookmarkEnd w:id="32"/>
      <w:bookmarkEnd w:id="33"/>
      <w:r w:rsidR="00203D33" w:rsidRPr="001969C7">
        <w:rPr>
          <w:sz w:val="20"/>
          <w:szCs w:val="20"/>
          <w:lang w:val="uk-UA"/>
        </w:rPr>
        <w:t>2024</w:t>
      </w:r>
      <w:bookmarkEnd w:id="34"/>
      <w:bookmarkEnd w:id="35"/>
    </w:p>
    <w:tbl>
      <w:tblPr>
        <w:tblW w:w="9639" w:type="dxa"/>
        <w:tblLayout w:type="fixed"/>
        <w:tblCellMar>
          <w:left w:w="0" w:type="dxa"/>
          <w:right w:w="0" w:type="dxa"/>
        </w:tblCellMar>
        <w:tblLook w:val="04A0" w:firstRow="1" w:lastRow="0" w:firstColumn="1" w:lastColumn="0" w:noHBand="0" w:noVBand="1"/>
      </w:tblPr>
      <w:tblGrid>
        <w:gridCol w:w="3119"/>
        <w:gridCol w:w="1134"/>
        <w:gridCol w:w="1843"/>
        <w:gridCol w:w="2551"/>
        <w:gridCol w:w="992"/>
      </w:tblGrid>
      <w:tr w:rsidR="00684AC6" w:rsidRPr="001969C7" w14:paraId="6D1FBBBF" w14:textId="77777777" w:rsidTr="00CE3815">
        <w:trPr>
          <w:trHeight w:val="20"/>
        </w:trPr>
        <w:tc>
          <w:tcPr>
            <w:tcW w:w="3119" w:type="dxa"/>
            <w:tcBorders>
              <w:bottom w:val="single" w:sz="8" w:space="0" w:color="auto"/>
            </w:tcBorders>
          </w:tcPr>
          <w:p w14:paraId="61897C94" w14:textId="77777777" w:rsidR="00684AC6" w:rsidRPr="001969C7" w:rsidRDefault="00684AC6" w:rsidP="00CE3815">
            <w:pPr>
              <w:autoSpaceDE w:val="0"/>
              <w:autoSpaceDN w:val="0"/>
              <w:adjustRightInd w:val="0"/>
              <w:spacing w:line="360" w:lineRule="auto"/>
              <w:rPr>
                <w:bCs/>
                <w:lang w:val="uk-UA" w:eastAsia="en-US"/>
              </w:rPr>
            </w:pPr>
          </w:p>
          <w:p w14:paraId="727D2848" w14:textId="77777777" w:rsidR="00684AC6" w:rsidRPr="001969C7" w:rsidRDefault="00684AC6" w:rsidP="00CE3815">
            <w:pPr>
              <w:autoSpaceDE w:val="0"/>
              <w:autoSpaceDN w:val="0"/>
              <w:adjustRightInd w:val="0"/>
              <w:spacing w:line="360" w:lineRule="auto"/>
              <w:rPr>
                <w:bCs/>
                <w:lang w:val="uk-UA" w:eastAsia="en-US"/>
              </w:rPr>
            </w:pPr>
          </w:p>
          <w:p w14:paraId="467F4F49" w14:textId="77777777" w:rsidR="00684AC6" w:rsidRPr="001969C7" w:rsidRDefault="00684AC6" w:rsidP="00684AC6">
            <w:pPr>
              <w:autoSpaceDE w:val="0"/>
              <w:autoSpaceDN w:val="0"/>
              <w:adjustRightInd w:val="0"/>
              <w:spacing w:line="360" w:lineRule="auto"/>
              <w:rPr>
                <w:b/>
                <w:lang w:val="uk-UA" w:eastAsia="en-US"/>
              </w:rPr>
            </w:pPr>
            <w:r w:rsidRPr="001969C7">
              <w:rPr>
                <w:bCs/>
                <w:i/>
                <w:iCs/>
                <w:lang w:val="uk-UA" w:eastAsia="en-US"/>
              </w:rPr>
              <w:t>(у тисячах гривень)</w:t>
            </w:r>
          </w:p>
        </w:tc>
        <w:tc>
          <w:tcPr>
            <w:tcW w:w="1134" w:type="dxa"/>
            <w:tcBorders>
              <w:bottom w:val="single" w:sz="8" w:space="0" w:color="auto"/>
            </w:tcBorders>
          </w:tcPr>
          <w:p w14:paraId="1D118A8C" w14:textId="77777777" w:rsidR="00684AC6" w:rsidRPr="001969C7" w:rsidRDefault="00684AC6" w:rsidP="00CE3815">
            <w:pPr>
              <w:autoSpaceDE w:val="0"/>
              <w:autoSpaceDN w:val="0"/>
              <w:adjustRightInd w:val="0"/>
              <w:spacing w:line="360" w:lineRule="auto"/>
              <w:jc w:val="center"/>
              <w:rPr>
                <w:b/>
                <w:lang w:val="uk-UA" w:eastAsia="en-US"/>
              </w:rPr>
            </w:pPr>
            <w:r w:rsidRPr="001969C7">
              <w:rPr>
                <w:b/>
                <w:lang w:val="uk-UA" w:eastAsia="en-US"/>
              </w:rPr>
              <w:t>Статутний капітал</w:t>
            </w:r>
          </w:p>
        </w:tc>
        <w:tc>
          <w:tcPr>
            <w:tcW w:w="1843" w:type="dxa"/>
            <w:tcBorders>
              <w:bottom w:val="single" w:sz="8" w:space="0" w:color="auto"/>
            </w:tcBorders>
          </w:tcPr>
          <w:p w14:paraId="44FCED55" w14:textId="77777777" w:rsidR="00684AC6" w:rsidRPr="001969C7" w:rsidRDefault="00684AC6" w:rsidP="00CE3815">
            <w:pPr>
              <w:spacing w:line="360" w:lineRule="auto"/>
              <w:jc w:val="center"/>
              <w:rPr>
                <w:b/>
                <w:lang w:val="uk-UA" w:eastAsia="en-US"/>
              </w:rPr>
            </w:pPr>
            <w:r w:rsidRPr="001969C7">
              <w:rPr>
                <w:b/>
                <w:lang w:val="uk-UA" w:eastAsia="en-US"/>
              </w:rPr>
              <w:t>Додатковий капітал</w:t>
            </w:r>
          </w:p>
        </w:tc>
        <w:tc>
          <w:tcPr>
            <w:tcW w:w="2551" w:type="dxa"/>
            <w:tcBorders>
              <w:bottom w:val="single" w:sz="8" w:space="0" w:color="auto"/>
            </w:tcBorders>
          </w:tcPr>
          <w:p w14:paraId="3629B2DE" w14:textId="77777777" w:rsidR="00684AC6" w:rsidRPr="001969C7" w:rsidRDefault="00684AC6" w:rsidP="00CE3815">
            <w:pPr>
              <w:spacing w:line="360" w:lineRule="auto"/>
              <w:jc w:val="center"/>
              <w:rPr>
                <w:b/>
                <w:lang w:val="uk-UA" w:eastAsia="en-US"/>
              </w:rPr>
            </w:pPr>
            <w:r w:rsidRPr="001969C7">
              <w:rPr>
                <w:b/>
                <w:lang w:val="uk-UA" w:eastAsia="en-US"/>
              </w:rPr>
              <w:t>Нерозподілений прибуток (непокритий збиток)</w:t>
            </w:r>
          </w:p>
        </w:tc>
        <w:tc>
          <w:tcPr>
            <w:tcW w:w="992" w:type="dxa"/>
            <w:tcBorders>
              <w:bottom w:val="single" w:sz="8" w:space="0" w:color="auto"/>
            </w:tcBorders>
          </w:tcPr>
          <w:p w14:paraId="78BFB215" w14:textId="77777777" w:rsidR="00684AC6" w:rsidRPr="001969C7" w:rsidRDefault="00684AC6" w:rsidP="006F1945">
            <w:pPr>
              <w:autoSpaceDE w:val="0"/>
              <w:autoSpaceDN w:val="0"/>
              <w:adjustRightInd w:val="0"/>
              <w:spacing w:line="360" w:lineRule="auto"/>
              <w:rPr>
                <w:b/>
                <w:lang w:val="uk-UA" w:eastAsia="en-US"/>
              </w:rPr>
            </w:pPr>
            <w:r w:rsidRPr="001969C7">
              <w:rPr>
                <w:b/>
                <w:lang w:val="uk-UA" w:eastAsia="en-US"/>
              </w:rPr>
              <w:t>Всього</w:t>
            </w:r>
          </w:p>
        </w:tc>
      </w:tr>
      <w:tr w:rsidR="00684AC6" w:rsidRPr="001969C7" w14:paraId="5B0EA521" w14:textId="77777777" w:rsidTr="00CE3815">
        <w:trPr>
          <w:trHeight w:val="20"/>
        </w:trPr>
        <w:tc>
          <w:tcPr>
            <w:tcW w:w="3119" w:type="dxa"/>
            <w:tcBorders>
              <w:top w:val="single" w:sz="8" w:space="0" w:color="auto"/>
            </w:tcBorders>
          </w:tcPr>
          <w:p w14:paraId="757292C8" w14:textId="77777777" w:rsidR="00684AC6" w:rsidRPr="001969C7" w:rsidRDefault="00684AC6" w:rsidP="006F1945">
            <w:pPr>
              <w:autoSpaceDE w:val="0"/>
              <w:autoSpaceDN w:val="0"/>
              <w:adjustRightInd w:val="0"/>
              <w:spacing w:line="360" w:lineRule="auto"/>
              <w:rPr>
                <w:b/>
                <w:lang w:val="uk-UA" w:eastAsia="en-US"/>
              </w:rPr>
            </w:pPr>
            <w:r w:rsidRPr="001969C7">
              <w:rPr>
                <w:b/>
                <w:lang w:val="uk-UA" w:eastAsia="en-US"/>
              </w:rPr>
              <w:t>Залишок на 1 січня 2023</w:t>
            </w:r>
          </w:p>
        </w:tc>
        <w:tc>
          <w:tcPr>
            <w:tcW w:w="1134" w:type="dxa"/>
            <w:tcBorders>
              <w:top w:val="single" w:sz="8" w:space="0" w:color="auto"/>
            </w:tcBorders>
          </w:tcPr>
          <w:p w14:paraId="4776015C" w14:textId="77777777" w:rsidR="00684AC6" w:rsidRPr="001969C7" w:rsidRDefault="00CE3815" w:rsidP="00684AC6">
            <w:pPr>
              <w:autoSpaceDE w:val="0"/>
              <w:autoSpaceDN w:val="0"/>
              <w:adjustRightInd w:val="0"/>
              <w:spacing w:line="360" w:lineRule="auto"/>
              <w:jc w:val="center"/>
              <w:rPr>
                <w:b/>
                <w:lang w:val="uk-UA" w:eastAsia="en-US"/>
              </w:rPr>
            </w:pPr>
            <w:r w:rsidRPr="001969C7">
              <w:rPr>
                <w:b/>
                <w:lang w:val="uk-UA" w:eastAsia="en-US"/>
              </w:rPr>
              <w:t>48 174</w:t>
            </w:r>
          </w:p>
        </w:tc>
        <w:tc>
          <w:tcPr>
            <w:tcW w:w="1843" w:type="dxa"/>
            <w:tcBorders>
              <w:top w:val="single" w:sz="8" w:space="0" w:color="auto"/>
            </w:tcBorders>
          </w:tcPr>
          <w:p w14:paraId="151F0642" w14:textId="77777777" w:rsidR="00684AC6" w:rsidRPr="001969C7" w:rsidRDefault="00CE3815" w:rsidP="00684AC6">
            <w:pPr>
              <w:autoSpaceDE w:val="0"/>
              <w:autoSpaceDN w:val="0"/>
              <w:adjustRightInd w:val="0"/>
              <w:spacing w:line="360" w:lineRule="auto"/>
              <w:jc w:val="center"/>
              <w:rPr>
                <w:b/>
                <w:lang w:val="uk-UA" w:eastAsia="en-US"/>
              </w:rPr>
            </w:pPr>
            <w:r w:rsidRPr="001969C7">
              <w:rPr>
                <w:b/>
                <w:lang w:val="uk-UA" w:eastAsia="en-US"/>
              </w:rPr>
              <w:t>-</w:t>
            </w:r>
          </w:p>
        </w:tc>
        <w:tc>
          <w:tcPr>
            <w:tcW w:w="2551" w:type="dxa"/>
            <w:tcBorders>
              <w:top w:val="single" w:sz="8" w:space="0" w:color="auto"/>
            </w:tcBorders>
          </w:tcPr>
          <w:p w14:paraId="623FD1AA" w14:textId="77777777" w:rsidR="00684AC6" w:rsidRPr="001969C7" w:rsidRDefault="00CE3815" w:rsidP="00684AC6">
            <w:pPr>
              <w:autoSpaceDE w:val="0"/>
              <w:autoSpaceDN w:val="0"/>
              <w:adjustRightInd w:val="0"/>
              <w:spacing w:line="360" w:lineRule="auto"/>
              <w:jc w:val="center"/>
              <w:rPr>
                <w:b/>
                <w:lang w:val="uk-UA" w:eastAsia="en-US"/>
              </w:rPr>
            </w:pPr>
            <w:r w:rsidRPr="001969C7">
              <w:rPr>
                <w:b/>
                <w:lang w:val="uk-UA" w:eastAsia="en-US"/>
              </w:rPr>
              <w:t>1 860 557</w:t>
            </w:r>
          </w:p>
        </w:tc>
        <w:tc>
          <w:tcPr>
            <w:tcW w:w="992" w:type="dxa"/>
            <w:tcBorders>
              <w:top w:val="single" w:sz="8" w:space="0" w:color="auto"/>
            </w:tcBorders>
          </w:tcPr>
          <w:p w14:paraId="455B4FBB" w14:textId="77777777" w:rsidR="00684AC6" w:rsidRPr="001969C7" w:rsidRDefault="00CE3815" w:rsidP="00684AC6">
            <w:pPr>
              <w:autoSpaceDE w:val="0"/>
              <w:autoSpaceDN w:val="0"/>
              <w:adjustRightInd w:val="0"/>
              <w:spacing w:line="360" w:lineRule="auto"/>
              <w:jc w:val="center"/>
              <w:rPr>
                <w:b/>
                <w:lang w:val="uk-UA" w:eastAsia="en-US"/>
              </w:rPr>
            </w:pPr>
            <w:r w:rsidRPr="001969C7">
              <w:rPr>
                <w:b/>
                <w:lang w:val="uk-UA" w:eastAsia="en-US"/>
              </w:rPr>
              <w:t>1 908 731</w:t>
            </w:r>
          </w:p>
        </w:tc>
      </w:tr>
      <w:tr w:rsidR="00684AC6" w:rsidRPr="001969C7" w14:paraId="29808D51" w14:textId="77777777" w:rsidTr="00CE3815">
        <w:trPr>
          <w:trHeight w:val="20"/>
        </w:trPr>
        <w:tc>
          <w:tcPr>
            <w:tcW w:w="3119" w:type="dxa"/>
          </w:tcPr>
          <w:p w14:paraId="5BE1C7EA" w14:textId="77777777" w:rsidR="00684AC6" w:rsidRPr="001969C7" w:rsidRDefault="00684AC6" w:rsidP="006F1945">
            <w:pPr>
              <w:autoSpaceDE w:val="0"/>
              <w:autoSpaceDN w:val="0"/>
              <w:adjustRightInd w:val="0"/>
              <w:spacing w:line="360" w:lineRule="auto"/>
              <w:rPr>
                <w:b/>
                <w:lang w:val="uk-UA" w:eastAsia="en-US"/>
              </w:rPr>
            </w:pPr>
            <w:r w:rsidRPr="001969C7">
              <w:rPr>
                <w:b/>
                <w:lang w:val="uk-UA" w:eastAsia="en-US"/>
              </w:rPr>
              <w:t>Чистий прибуток (збиток) за звітний період</w:t>
            </w:r>
          </w:p>
        </w:tc>
        <w:tc>
          <w:tcPr>
            <w:tcW w:w="1134" w:type="dxa"/>
          </w:tcPr>
          <w:p w14:paraId="7FBF4F8B" w14:textId="77777777" w:rsidR="00684AC6" w:rsidRPr="001969C7" w:rsidRDefault="00CE3815" w:rsidP="00684AC6">
            <w:pPr>
              <w:autoSpaceDE w:val="0"/>
              <w:autoSpaceDN w:val="0"/>
              <w:adjustRightInd w:val="0"/>
              <w:spacing w:line="360" w:lineRule="auto"/>
              <w:jc w:val="center"/>
              <w:rPr>
                <w:b/>
                <w:lang w:val="uk-UA" w:eastAsia="en-US"/>
              </w:rPr>
            </w:pPr>
            <w:r w:rsidRPr="001969C7">
              <w:rPr>
                <w:b/>
                <w:lang w:val="uk-UA" w:eastAsia="en-US"/>
              </w:rPr>
              <w:t>-</w:t>
            </w:r>
          </w:p>
        </w:tc>
        <w:tc>
          <w:tcPr>
            <w:tcW w:w="1843" w:type="dxa"/>
          </w:tcPr>
          <w:p w14:paraId="695B8B25" w14:textId="77777777" w:rsidR="00684AC6" w:rsidRPr="001969C7" w:rsidRDefault="00CE3815" w:rsidP="00684AC6">
            <w:pPr>
              <w:autoSpaceDE w:val="0"/>
              <w:autoSpaceDN w:val="0"/>
              <w:adjustRightInd w:val="0"/>
              <w:spacing w:line="360" w:lineRule="auto"/>
              <w:jc w:val="center"/>
              <w:rPr>
                <w:b/>
                <w:lang w:val="uk-UA" w:eastAsia="en-US"/>
              </w:rPr>
            </w:pPr>
            <w:r w:rsidRPr="001969C7">
              <w:rPr>
                <w:b/>
                <w:lang w:val="uk-UA" w:eastAsia="en-US"/>
              </w:rPr>
              <w:t>-</w:t>
            </w:r>
          </w:p>
        </w:tc>
        <w:tc>
          <w:tcPr>
            <w:tcW w:w="2551" w:type="dxa"/>
          </w:tcPr>
          <w:p w14:paraId="77F5E9D2" w14:textId="77777777" w:rsidR="00684AC6" w:rsidRPr="001969C7" w:rsidRDefault="00CE3815" w:rsidP="00684AC6">
            <w:pPr>
              <w:autoSpaceDE w:val="0"/>
              <w:autoSpaceDN w:val="0"/>
              <w:adjustRightInd w:val="0"/>
              <w:spacing w:line="360" w:lineRule="auto"/>
              <w:jc w:val="center"/>
              <w:rPr>
                <w:b/>
                <w:lang w:val="uk-UA" w:eastAsia="en-US"/>
              </w:rPr>
            </w:pPr>
            <w:r w:rsidRPr="001969C7">
              <w:rPr>
                <w:b/>
                <w:lang w:val="uk-UA" w:eastAsia="en-US"/>
              </w:rPr>
              <w:t>47 679</w:t>
            </w:r>
          </w:p>
        </w:tc>
        <w:tc>
          <w:tcPr>
            <w:tcW w:w="992" w:type="dxa"/>
          </w:tcPr>
          <w:p w14:paraId="30182642" w14:textId="77777777" w:rsidR="00684AC6" w:rsidRPr="001969C7" w:rsidRDefault="00CE3815" w:rsidP="00684AC6">
            <w:pPr>
              <w:autoSpaceDE w:val="0"/>
              <w:autoSpaceDN w:val="0"/>
              <w:adjustRightInd w:val="0"/>
              <w:spacing w:line="360" w:lineRule="auto"/>
              <w:jc w:val="center"/>
              <w:rPr>
                <w:b/>
                <w:lang w:val="uk-UA" w:eastAsia="en-US"/>
              </w:rPr>
            </w:pPr>
            <w:r w:rsidRPr="001969C7">
              <w:rPr>
                <w:b/>
                <w:lang w:val="uk-UA" w:eastAsia="en-US"/>
              </w:rPr>
              <w:t>47 679</w:t>
            </w:r>
          </w:p>
        </w:tc>
      </w:tr>
      <w:tr w:rsidR="00684AC6" w:rsidRPr="001969C7" w14:paraId="782E82BE" w14:textId="77777777" w:rsidTr="00CE3815">
        <w:trPr>
          <w:trHeight w:val="20"/>
        </w:trPr>
        <w:tc>
          <w:tcPr>
            <w:tcW w:w="3119" w:type="dxa"/>
          </w:tcPr>
          <w:p w14:paraId="43BA2003" w14:textId="77777777" w:rsidR="00684AC6" w:rsidRPr="001969C7" w:rsidRDefault="00684AC6" w:rsidP="006F1945">
            <w:pPr>
              <w:autoSpaceDE w:val="0"/>
              <w:autoSpaceDN w:val="0"/>
              <w:adjustRightInd w:val="0"/>
              <w:spacing w:line="360" w:lineRule="auto"/>
              <w:rPr>
                <w:b/>
                <w:lang w:val="uk-UA" w:eastAsia="en-US"/>
              </w:rPr>
            </w:pPr>
            <w:r w:rsidRPr="001969C7">
              <w:rPr>
                <w:b/>
                <w:lang w:val="uk-UA" w:eastAsia="en-US"/>
              </w:rPr>
              <w:t>Внески учасників до капіталу</w:t>
            </w:r>
          </w:p>
        </w:tc>
        <w:tc>
          <w:tcPr>
            <w:tcW w:w="1134" w:type="dxa"/>
          </w:tcPr>
          <w:p w14:paraId="566AE6C9" w14:textId="77777777" w:rsidR="00684AC6" w:rsidRPr="001969C7" w:rsidRDefault="00CE3815" w:rsidP="00684AC6">
            <w:pPr>
              <w:autoSpaceDE w:val="0"/>
              <w:autoSpaceDN w:val="0"/>
              <w:adjustRightInd w:val="0"/>
              <w:spacing w:line="360" w:lineRule="auto"/>
              <w:jc w:val="center"/>
              <w:rPr>
                <w:b/>
                <w:lang w:val="uk-UA" w:eastAsia="en-US"/>
              </w:rPr>
            </w:pPr>
            <w:r w:rsidRPr="001969C7">
              <w:rPr>
                <w:b/>
                <w:lang w:val="uk-UA" w:eastAsia="en-US"/>
              </w:rPr>
              <w:t>-</w:t>
            </w:r>
          </w:p>
        </w:tc>
        <w:tc>
          <w:tcPr>
            <w:tcW w:w="1843" w:type="dxa"/>
          </w:tcPr>
          <w:p w14:paraId="5E2482BC" w14:textId="77777777" w:rsidR="00684AC6" w:rsidRPr="001969C7" w:rsidRDefault="00CE3815" w:rsidP="00684AC6">
            <w:pPr>
              <w:autoSpaceDE w:val="0"/>
              <w:autoSpaceDN w:val="0"/>
              <w:adjustRightInd w:val="0"/>
              <w:spacing w:line="360" w:lineRule="auto"/>
              <w:jc w:val="center"/>
              <w:rPr>
                <w:b/>
                <w:lang w:val="uk-UA" w:eastAsia="en-US"/>
              </w:rPr>
            </w:pPr>
            <w:r w:rsidRPr="001969C7">
              <w:rPr>
                <w:b/>
                <w:lang w:val="uk-UA" w:eastAsia="en-US"/>
              </w:rPr>
              <w:t>-</w:t>
            </w:r>
          </w:p>
        </w:tc>
        <w:tc>
          <w:tcPr>
            <w:tcW w:w="2551" w:type="dxa"/>
          </w:tcPr>
          <w:p w14:paraId="39B85EB5" w14:textId="77777777" w:rsidR="00684AC6" w:rsidRPr="001969C7" w:rsidRDefault="00CE3815" w:rsidP="00684AC6">
            <w:pPr>
              <w:autoSpaceDE w:val="0"/>
              <w:autoSpaceDN w:val="0"/>
              <w:adjustRightInd w:val="0"/>
              <w:spacing w:line="360" w:lineRule="auto"/>
              <w:jc w:val="center"/>
              <w:rPr>
                <w:b/>
                <w:lang w:val="uk-UA" w:eastAsia="en-US"/>
              </w:rPr>
            </w:pPr>
            <w:r w:rsidRPr="001969C7">
              <w:rPr>
                <w:b/>
                <w:lang w:val="uk-UA" w:eastAsia="en-US"/>
              </w:rPr>
              <w:t>-</w:t>
            </w:r>
          </w:p>
        </w:tc>
        <w:tc>
          <w:tcPr>
            <w:tcW w:w="992" w:type="dxa"/>
          </w:tcPr>
          <w:p w14:paraId="71161B9E" w14:textId="77777777" w:rsidR="00684AC6" w:rsidRPr="001969C7" w:rsidRDefault="00CE3815" w:rsidP="00684AC6">
            <w:pPr>
              <w:autoSpaceDE w:val="0"/>
              <w:autoSpaceDN w:val="0"/>
              <w:adjustRightInd w:val="0"/>
              <w:spacing w:line="360" w:lineRule="auto"/>
              <w:jc w:val="center"/>
              <w:rPr>
                <w:b/>
                <w:lang w:val="uk-UA" w:eastAsia="en-US"/>
              </w:rPr>
            </w:pPr>
            <w:r w:rsidRPr="001969C7">
              <w:rPr>
                <w:b/>
                <w:lang w:val="uk-UA" w:eastAsia="en-US"/>
              </w:rPr>
              <w:t>-</w:t>
            </w:r>
          </w:p>
        </w:tc>
      </w:tr>
      <w:tr w:rsidR="00684AC6" w:rsidRPr="001969C7" w14:paraId="5D48FA39" w14:textId="77777777" w:rsidTr="00CE3815">
        <w:trPr>
          <w:trHeight w:val="20"/>
        </w:trPr>
        <w:tc>
          <w:tcPr>
            <w:tcW w:w="3119" w:type="dxa"/>
          </w:tcPr>
          <w:p w14:paraId="2B5AA717" w14:textId="77777777" w:rsidR="00684AC6" w:rsidRPr="001969C7" w:rsidRDefault="00684AC6" w:rsidP="006F1945">
            <w:pPr>
              <w:autoSpaceDE w:val="0"/>
              <w:autoSpaceDN w:val="0"/>
              <w:adjustRightInd w:val="0"/>
              <w:spacing w:line="360" w:lineRule="auto"/>
              <w:rPr>
                <w:b/>
                <w:lang w:val="uk-UA" w:eastAsia="en-US"/>
              </w:rPr>
            </w:pPr>
            <w:r w:rsidRPr="001969C7">
              <w:rPr>
                <w:b/>
                <w:lang w:val="uk-UA" w:eastAsia="en-US"/>
              </w:rPr>
              <w:t>Залишок на 31 грудня 2023</w:t>
            </w:r>
          </w:p>
        </w:tc>
        <w:tc>
          <w:tcPr>
            <w:tcW w:w="1134" w:type="dxa"/>
          </w:tcPr>
          <w:p w14:paraId="4FC8DEC4" w14:textId="77777777" w:rsidR="00684AC6" w:rsidRPr="001969C7" w:rsidRDefault="00CE3815" w:rsidP="00684AC6">
            <w:pPr>
              <w:autoSpaceDE w:val="0"/>
              <w:autoSpaceDN w:val="0"/>
              <w:adjustRightInd w:val="0"/>
              <w:spacing w:line="360" w:lineRule="auto"/>
              <w:jc w:val="center"/>
              <w:rPr>
                <w:b/>
                <w:lang w:val="uk-UA" w:eastAsia="en-US"/>
              </w:rPr>
            </w:pPr>
            <w:r w:rsidRPr="001969C7">
              <w:rPr>
                <w:b/>
                <w:lang w:val="uk-UA" w:eastAsia="en-US"/>
              </w:rPr>
              <w:t>48 174</w:t>
            </w:r>
          </w:p>
        </w:tc>
        <w:tc>
          <w:tcPr>
            <w:tcW w:w="1843" w:type="dxa"/>
          </w:tcPr>
          <w:p w14:paraId="6816F4FE" w14:textId="77777777" w:rsidR="00684AC6" w:rsidRPr="001969C7" w:rsidRDefault="00CE3815" w:rsidP="00684AC6">
            <w:pPr>
              <w:autoSpaceDE w:val="0"/>
              <w:autoSpaceDN w:val="0"/>
              <w:adjustRightInd w:val="0"/>
              <w:spacing w:line="360" w:lineRule="auto"/>
              <w:jc w:val="center"/>
              <w:rPr>
                <w:b/>
                <w:lang w:val="uk-UA" w:eastAsia="en-US"/>
              </w:rPr>
            </w:pPr>
            <w:r w:rsidRPr="001969C7">
              <w:rPr>
                <w:b/>
                <w:lang w:val="uk-UA" w:eastAsia="en-US"/>
              </w:rPr>
              <w:t>-</w:t>
            </w:r>
          </w:p>
        </w:tc>
        <w:tc>
          <w:tcPr>
            <w:tcW w:w="2551" w:type="dxa"/>
          </w:tcPr>
          <w:p w14:paraId="53C1B4C6" w14:textId="77777777" w:rsidR="00684AC6" w:rsidRPr="001969C7" w:rsidRDefault="00CE3815" w:rsidP="00684AC6">
            <w:pPr>
              <w:autoSpaceDE w:val="0"/>
              <w:autoSpaceDN w:val="0"/>
              <w:adjustRightInd w:val="0"/>
              <w:spacing w:line="360" w:lineRule="auto"/>
              <w:jc w:val="center"/>
              <w:rPr>
                <w:b/>
                <w:lang w:val="uk-UA" w:eastAsia="en-US"/>
              </w:rPr>
            </w:pPr>
            <w:r w:rsidRPr="001969C7">
              <w:rPr>
                <w:b/>
                <w:lang w:val="uk-UA" w:eastAsia="en-US"/>
              </w:rPr>
              <w:t>1 908 236</w:t>
            </w:r>
          </w:p>
        </w:tc>
        <w:tc>
          <w:tcPr>
            <w:tcW w:w="992" w:type="dxa"/>
          </w:tcPr>
          <w:p w14:paraId="4940FD79" w14:textId="77777777" w:rsidR="00684AC6" w:rsidRPr="001969C7" w:rsidRDefault="00CE3815" w:rsidP="00684AC6">
            <w:pPr>
              <w:autoSpaceDE w:val="0"/>
              <w:autoSpaceDN w:val="0"/>
              <w:adjustRightInd w:val="0"/>
              <w:spacing w:line="360" w:lineRule="auto"/>
              <w:jc w:val="center"/>
              <w:rPr>
                <w:b/>
                <w:lang w:val="uk-UA" w:eastAsia="en-US"/>
              </w:rPr>
            </w:pPr>
            <w:r w:rsidRPr="001969C7">
              <w:rPr>
                <w:b/>
                <w:lang w:val="uk-UA" w:eastAsia="en-US"/>
              </w:rPr>
              <w:t>1 956 410</w:t>
            </w:r>
          </w:p>
        </w:tc>
      </w:tr>
      <w:tr w:rsidR="00684AC6" w:rsidRPr="001969C7" w14:paraId="7104AC36" w14:textId="77777777" w:rsidTr="00CE3815">
        <w:trPr>
          <w:trHeight w:val="20"/>
        </w:trPr>
        <w:tc>
          <w:tcPr>
            <w:tcW w:w="3119" w:type="dxa"/>
          </w:tcPr>
          <w:p w14:paraId="53B452CB" w14:textId="77777777" w:rsidR="00684AC6" w:rsidRPr="001969C7" w:rsidRDefault="00684AC6" w:rsidP="006F1945">
            <w:pPr>
              <w:autoSpaceDE w:val="0"/>
              <w:autoSpaceDN w:val="0"/>
              <w:adjustRightInd w:val="0"/>
              <w:spacing w:line="360" w:lineRule="auto"/>
              <w:rPr>
                <w:b/>
                <w:lang w:val="uk-UA" w:eastAsia="en-US"/>
              </w:rPr>
            </w:pPr>
            <w:r w:rsidRPr="001969C7">
              <w:rPr>
                <w:b/>
                <w:lang w:val="uk-UA" w:eastAsia="en-US"/>
              </w:rPr>
              <w:t>Чистий прибуток (збиток) за звітний період</w:t>
            </w:r>
          </w:p>
        </w:tc>
        <w:tc>
          <w:tcPr>
            <w:tcW w:w="1134" w:type="dxa"/>
          </w:tcPr>
          <w:p w14:paraId="47D919C6" w14:textId="77777777" w:rsidR="00684AC6" w:rsidRPr="001969C7" w:rsidRDefault="00684AC6" w:rsidP="00684AC6">
            <w:pPr>
              <w:autoSpaceDE w:val="0"/>
              <w:autoSpaceDN w:val="0"/>
              <w:adjustRightInd w:val="0"/>
              <w:spacing w:line="360" w:lineRule="auto"/>
              <w:jc w:val="center"/>
              <w:rPr>
                <w:b/>
                <w:lang w:val="uk-UA" w:eastAsia="en-US"/>
              </w:rPr>
            </w:pPr>
          </w:p>
        </w:tc>
        <w:tc>
          <w:tcPr>
            <w:tcW w:w="1843" w:type="dxa"/>
          </w:tcPr>
          <w:p w14:paraId="6EBEAD93" w14:textId="77777777" w:rsidR="00684AC6" w:rsidRPr="001969C7" w:rsidRDefault="00CE3815" w:rsidP="00684AC6">
            <w:pPr>
              <w:autoSpaceDE w:val="0"/>
              <w:autoSpaceDN w:val="0"/>
              <w:adjustRightInd w:val="0"/>
              <w:spacing w:line="360" w:lineRule="auto"/>
              <w:jc w:val="center"/>
              <w:rPr>
                <w:b/>
                <w:lang w:val="uk-UA" w:eastAsia="en-US"/>
              </w:rPr>
            </w:pPr>
            <w:r w:rsidRPr="001969C7">
              <w:rPr>
                <w:b/>
                <w:lang w:val="uk-UA" w:eastAsia="en-US"/>
              </w:rPr>
              <w:t>-</w:t>
            </w:r>
          </w:p>
        </w:tc>
        <w:tc>
          <w:tcPr>
            <w:tcW w:w="2551" w:type="dxa"/>
          </w:tcPr>
          <w:p w14:paraId="2415C8C8" w14:textId="77777777" w:rsidR="00684AC6" w:rsidRPr="001969C7" w:rsidRDefault="00CE3815" w:rsidP="00684AC6">
            <w:pPr>
              <w:autoSpaceDE w:val="0"/>
              <w:autoSpaceDN w:val="0"/>
              <w:adjustRightInd w:val="0"/>
              <w:spacing w:line="360" w:lineRule="auto"/>
              <w:jc w:val="center"/>
              <w:rPr>
                <w:b/>
                <w:lang w:val="uk-UA" w:eastAsia="en-US"/>
              </w:rPr>
            </w:pPr>
            <w:r w:rsidRPr="001969C7">
              <w:rPr>
                <w:b/>
                <w:lang w:val="uk-UA" w:eastAsia="en-US"/>
              </w:rPr>
              <w:t>42 349</w:t>
            </w:r>
          </w:p>
        </w:tc>
        <w:tc>
          <w:tcPr>
            <w:tcW w:w="992" w:type="dxa"/>
          </w:tcPr>
          <w:p w14:paraId="72C4552E" w14:textId="77777777" w:rsidR="00684AC6" w:rsidRPr="001969C7" w:rsidRDefault="00CE3815" w:rsidP="00684AC6">
            <w:pPr>
              <w:autoSpaceDE w:val="0"/>
              <w:autoSpaceDN w:val="0"/>
              <w:adjustRightInd w:val="0"/>
              <w:spacing w:line="360" w:lineRule="auto"/>
              <w:jc w:val="center"/>
              <w:rPr>
                <w:b/>
                <w:lang w:val="uk-UA" w:eastAsia="en-US"/>
              </w:rPr>
            </w:pPr>
            <w:r w:rsidRPr="001969C7">
              <w:rPr>
                <w:b/>
                <w:lang w:val="uk-UA" w:eastAsia="en-US"/>
              </w:rPr>
              <w:t>42 349</w:t>
            </w:r>
          </w:p>
        </w:tc>
      </w:tr>
      <w:tr w:rsidR="00684AC6" w:rsidRPr="001969C7" w14:paraId="7E80BE6E" w14:textId="77777777" w:rsidTr="00CE3815">
        <w:trPr>
          <w:trHeight w:val="20"/>
        </w:trPr>
        <w:tc>
          <w:tcPr>
            <w:tcW w:w="3119" w:type="dxa"/>
          </w:tcPr>
          <w:p w14:paraId="5B4F8009" w14:textId="77777777" w:rsidR="00684AC6" w:rsidRPr="001969C7" w:rsidRDefault="00684AC6" w:rsidP="006F1945">
            <w:pPr>
              <w:autoSpaceDE w:val="0"/>
              <w:autoSpaceDN w:val="0"/>
              <w:adjustRightInd w:val="0"/>
              <w:spacing w:line="360" w:lineRule="auto"/>
              <w:rPr>
                <w:b/>
                <w:lang w:val="uk-UA" w:eastAsia="en-US"/>
              </w:rPr>
            </w:pPr>
            <w:r w:rsidRPr="001969C7">
              <w:rPr>
                <w:b/>
                <w:lang w:val="uk-UA" w:eastAsia="en-US"/>
              </w:rPr>
              <w:t>Внески учасників до капіталу</w:t>
            </w:r>
          </w:p>
        </w:tc>
        <w:tc>
          <w:tcPr>
            <w:tcW w:w="1134" w:type="dxa"/>
          </w:tcPr>
          <w:p w14:paraId="13EFD32E" w14:textId="77777777" w:rsidR="00684AC6" w:rsidRPr="001969C7" w:rsidRDefault="00CE3815" w:rsidP="00684AC6">
            <w:pPr>
              <w:autoSpaceDE w:val="0"/>
              <w:autoSpaceDN w:val="0"/>
              <w:adjustRightInd w:val="0"/>
              <w:spacing w:line="360" w:lineRule="auto"/>
              <w:jc w:val="center"/>
              <w:rPr>
                <w:b/>
                <w:lang w:val="uk-UA" w:eastAsia="en-US"/>
              </w:rPr>
            </w:pPr>
            <w:r w:rsidRPr="001969C7">
              <w:rPr>
                <w:b/>
                <w:lang w:val="uk-UA" w:eastAsia="en-US"/>
              </w:rPr>
              <w:t>-</w:t>
            </w:r>
          </w:p>
        </w:tc>
        <w:tc>
          <w:tcPr>
            <w:tcW w:w="1843" w:type="dxa"/>
          </w:tcPr>
          <w:p w14:paraId="7285537D" w14:textId="77777777" w:rsidR="00684AC6" w:rsidRPr="001969C7" w:rsidRDefault="00CE3815" w:rsidP="00684AC6">
            <w:pPr>
              <w:autoSpaceDE w:val="0"/>
              <w:autoSpaceDN w:val="0"/>
              <w:adjustRightInd w:val="0"/>
              <w:spacing w:line="360" w:lineRule="auto"/>
              <w:jc w:val="center"/>
              <w:rPr>
                <w:b/>
                <w:lang w:val="uk-UA" w:eastAsia="en-US"/>
              </w:rPr>
            </w:pPr>
            <w:r w:rsidRPr="001969C7">
              <w:rPr>
                <w:b/>
                <w:lang w:val="uk-UA" w:eastAsia="en-US"/>
              </w:rPr>
              <w:t>-</w:t>
            </w:r>
          </w:p>
        </w:tc>
        <w:tc>
          <w:tcPr>
            <w:tcW w:w="2551" w:type="dxa"/>
          </w:tcPr>
          <w:p w14:paraId="7FE0E30F" w14:textId="77777777" w:rsidR="00684AC6" w:rsidRPr="001969C7" w:rsidRDefault="00CE3815" w:rsidP="00684AC6">
            <w:pPr>
              <w:autoSpaceDE w:val="0"/>
              <w:autoSpaceDN w:val="0"/>
              <w:adjustRightInd w:val="0"/>
              <w:spacing w:line="360" w:lineRule="auto"/>
              <w:jc w:val="center"/>
              <w:rPr>
                <w:b/>
                <w:lang w:val="uk-UA" w:eastAsia="en-US"/>
              </w:rPr>
            </w:pPr>
            <w:r w:rsidRPr="001969C7">
              <w:rPr>
                <w:b/>
                <w:lang w:val="uk-UA" w:eastAsia="en-US"/>
              </w:rPr>
              <w:t>-</w:t>
            </w:r>
          </w:p>
        </w:tc>
        <w:tc>
          <w:tcPr>
            <w:tcW w:w="992" w:type="dxa"/>
          </w:tcPr>
          <w:p w14:paraId="7173B201" w14:textId="77777777" w:rsidR="00684AC6" w:rsidRPr="001969C7" w:rsidRDefault="00CE3815" w:rsidP="00684AC6">
            <w:pPr>
              <w:autoSpaceDE w:val="0"/>
              <w:autoSpaceDN w:val="0"/>
              <w:adjustRightInd w:val="0"/>
              <w:spacing w:line="360" w:lineRule="auto"/>
              <w:jc w:val="center"/>
              <w:rPr>
                <w:b/>
                <w:lang w:val="uk-UA" w:eastAsia="en-US"/>
              </w:rPr>
            </w:pPr>
            <w:r w:rsidRPr="001969C7">
              <w:rPr>
                <w:b/>
                <w:lang w:val="uk-UA" w:eastAsia="en-US"/>
              </w:rPr>
              <w:t>-</w:t>
            </w:r>
          </w:p>
        </w:tc>
      </w:tr>
      <w:tr w:rsidR="00684AC6" w:rsidRPr="001969C7" w14:paraId="0C9E8B2D" w14:textId="77777777" w:rsidTr="00CE3815">
        <w:trPr>
          <w:trHeight w:val="20"/>
        </w:trPr>
        <w:tc>
          <w:tcPr>
            <w:tcW w:w="3119" w:type="dxa"/>
          </w:tcPr>
          <w:p w14:paraId="2C167BB9" w14:textId="77777777" w:rsidR="00684AC6" w:rsidRPr="001969C7" w:rsidRDefault="00684AC6" w:rsidP="006F1945">
            <w:pPr>
              <w:autoSpaceDE w:val="0"/>
              <w:autoSpaceDN w:val="0"/>
              <w:adjustRightInd w:val="0"/>
              <w:spacing w:line="360" w:lineRule="auto"/>
              <w:rPr>
                <w:b/>
                <w:lang w:val="uk-UA" w:eastAsia="en-US"/>
              </w:rPr>
            </w:pPr>
            <w:r w:rsidRPr="001969C7">
              <w:rPr>
                <w:b/>
                <w:lang w:val="uk-UA" w:eastAsia="en-US"/>
              </w:rPr>
              <w:t>Залишок на 31 грудня 2024</w:t>
            </w:r>
          </w:p>
        </w:tc>
        <w:tc>
          <w:tcPr>
            <w:tcW w:w="1134" w:type="dxa"/>
          </w:tcPr>
          <w:p w14:paraId="75952220" w14:textId="77777777" w:rsidR="00684AC6" w:rsidRPr="001969C7" w:rsidRDefault="00CE3815" w:rsidP="00684AC6">
            <w:pPr>
              <w:autoSpaceDE w:val="0"/>
              <w:autoSpaceDN w:val="0"/>
              <w:adjustRightInd w:val="0"/>
              <w:spacing w:line="360" w:lineRule="auto"/>
              <w:jc w:val="center"/>
              <w:rPr>
                <w:b/>
                <w:lang w:val="uk-UA" w:eastAsia="en-US"/>
              </w:rPr>
            </w:pPr>
            <w:r w:rsidRPr="001969C7">
              <w:rPr>
                <w:b/>
                <w:lang w:val="uk-UA" w:eastAsia="en-US"/>
              </w:rPr>
              <w:t>48 174</w:t>
            </w:r>
          </w:p>
        </w:tc>
        <w:tc>
          <w:tcPr>
            <w:tcW w:w="1843" w:type="dxa"/>
          </w:tcPr>
          <w:p w14:paraId="754B0F1F" w14:textId="77777777" w:rsidR="00684AC6" w:rsidRPr="001969C7" w:rsidRDefault="00CE3815" w:rsidP="00684AC6">
            <w:pPr>
              <w:autoSpaceDE w:val="0"/>
              <w:autoSpaceDN w:val="0"/>
              <w:adjustRightInd w:val="0"/>
              <w:spacing w:line="360" w:lineRule="auto"/>
              <w:jc w:val="center"/>
              <w:rPr>
                <w:b/>
                <w:lang w:val="uk-UA" w:eastAsia="en-US"/>
              </w:rPr>
            </w:pPr>
            <w:r w:rsidRPr="001969C7">
              <w:rPr>
                <w:b/>
                <w:lang w:val="uk-UA" w:eastAsia="en-US"/>
              </w:rPr>
              <w:t>-</w:t>
            </w:r>
          </w:p>
        </w:tc>
        <w:tc>
          <w:tcPr>
            <w:tcW w:w="2551" w:type="dxa"/>
          </w:tcPr>
          <w:p w14:paraId="5B900EDF" w14:textId="77777777" w:rsidR="00684AC6" w:rsidRPr="001969C7" w:rsidRDefault="00CE3815" w:rsidP="00684AC6">
            <w:pPr>
              <w:autoSpaceDE w:val="0"/>
              <w:autoSpaceDN w:val="0"/>
              <w:adjustRightInd w:val="0"/>
              <w:spacing w:line="360" w:lineRule="auto"/>
              <w:jc w:val="center"/>
              <w:rPr>
                <w:b/>
                <w:lang w:val="uk-UA" w:eastAsia="en-US"/>
              </w:rPr>
            </w:pPr>
            <w:r w:rsidRPr="001969C7">
              <w:rPr>
                <w:b/>
                <w:lang w:val="uk-UA" w:eastAsia="en-US"/>
              </w:rPr>
              <w:t>1 950 585</w:t>
            </w:r>
          </w:p>
        </w:tc>
        <w:tc>
          <w:tcPr>
            <w:tcW w:w="992" w:type="dxa"/>
          </w:tcPr>
          <w:p w14:paraId="40976F88" w14:textId="77777777" w:rsidR="00684AC6" w:rsidRPr="001969C7" w:rsidRDefault="00CE3815" w:rsidP="00684AC6">
            <w:pPr>
              <w:autoSpaceDE w:val="0"/>
              <w:autoSpaceDN w:val="0"/>
              <w:adjustRightInd w:val="0"/>
              <w:spacing w:line="360" w:lineRule="auto"/>
              <w:jc w:val="center"/>
              <w:rPr>
                <w:b/>
                <w:lang w:val="uk-UA" w:eastAsia="en-US"/>
              </w:rPr>
            </w:pPr>
            <w:r w:rsidRPr="001969C7">
              <w:rPr>
                <w:b/>
                <w:lang w:val="uk-UA" w:eastAsia="en-US"/>
              </w:rPr>
              <w:t>1 998 759</w:t>
            </w:r>
          </w:p>
        </w:tc>
      </w:tr>
    </w:tbl>
    <w:p w14:paraId="394DFDDD" w14:textId="77777777" w:rsidR="00202F86" w:rsidRPr="001969C7" w:rsidRDefault="00202F86" w:rsidP="006F1945">
      <w:pPr>
        <w:spacing w:line="360" w:lineRule="auto"/>
        <w:rPr>
          <w:lang w:val="uk-UA"/>
        </w:rPr>
      </w:pPr>
    </w:p>
    <w:p w14:paraId="0010C9D3" w14:textId="77777777" w:rsidR="001A4F5F" w:rsidRPr="001969C7" w:rsidRDefault="005941C4" w:rsidP="001A4F5F">
      <w:pPr>
        <w:pStyle w:val="aa"/>
        <w:shd w:val="clear" w:color="auto" w:fill="FFFFFF"/>
        <w:tabs>
          <w:tab w:val="left" w:pos="7655"/>
        </w:tabs>
        <w:spacing w:line="360" w:lineRule="auto"/>
        <w:ind w:left="0"/>
        <w:contextualSpacing w:val="0"/>
        <w:rPr>
          <w:b/>
          <w:bCs/>
          <w:lang w:val="uk-UA"/>
        </w:rPr>
      </w:pPr>
      <w:r w:rsidRPr="001969C7">
        <w:rPr>
          <w:b/>
          <w:bCs/>
          <w:lang w:val="uk-UA"/>
        </w:rPr>
        <w:t>Генеральний д</w:t>
      </w:r>
      <w:r w:rsidR="001A4F5F" w:rsidRPr="001969C7">
        <w:rPr>
          <w:b/>
          <w:bCs/>
          <w:lang w:val="uk-UA"/>
        </w:rPr>
        <w:t>иректор</w:t>
      </w:r>
      <w:r w:rsidR="001A4F5F" w:rsidRPr="001969C7">
        <w:rPr>
          <w:b/>
          <w:bCs/>
          <w:lang w:val="uk-UA"/>
        </w:rPr>
        <w:tab/>
        <w:t>Віктор МУРАЙ</w:t>
      </w:r>
    </w:p>
    <w:p w14:paraId="1F1B6285" w14:textId="77777777" w:rsidR="001A4F5F" w:rsidRPr="001969C7" w:rsidRDefault="001A4F5F" w:rsidP="001A4F5F">
      <w:pPr>
        <w:pStyle w:val="aa"/>
        <w:shd w:val="clear" w:color="auto" w:fill="FFFFFF"/>
        <w:tabs>
          <w:tab w:val="left" w:pos="7655"/>
        </w:tabs>
        <w:spacing w:line="360" w:lineRule="auto"/>
        <w:ind w:left="0"/>
        <w:contextualSpacing w:val="0"/>
        <w:rPr>
          <w:b/>
          <w:bCs/>
          <w:lang w:val="uk-UA"/>
        </w:rPr>
      </w:pPr>
    </w:p>
    <w:p w14:paraId="789F4B00" w14:textId="77777777" w:rsidR="001A4F5F" w:rsidRPr="001969C7" w:rsidRDefault="001A4F5F" w:rsidP="001A4F5F">
      <w:pPr>
        <w:pStyle w:val="aa"/>
        <w:shd w:val="clear" w:color="auto" w:fill="FFFFFF"/>
        <w:tabs>
          <w:tab w:val="left" w:pos="7655"/>
        </w:tabs>
        <w:spacing w:line="360" w:lineRule="auto"/>
        <w:ind w:left="0"/>
        <w:contextualSpacing w:val="0"/>
        <w:rPr>
          <w:b/>
          <w:bCs/>
          <w:lang w:val="uk-UA"/>
        </w:rPr>
      </w:pPr>
      <w:r w:rsidRPr="001969C7">
        <w:rPr>
          <w:b/>
          <w:bCs/>
          <w:lang w:val="uk-UA"/>
        </w:rPr>
        <w:t>Головний бухгалтер</w:t>
      </w:r>
      <w:r w:rsidRPr="001969C7">
        <w:rPr>
          <w:b/>
          <w:bCs/>
          <w:lang w:val="uk-UA"/>
        </w:rPr>
        <w:tab/>
        <w:t>Ірина КУГУК</w:t>
      </w:r>
    </w:p>
    <w:p w14:paraId="120D3FCE" w14:textId="77777777" w:rsidR="00202F86" w:rsidRPr="001969C7" w:rsidRDefault="00202F86" w:rsidP="006F1945">
      <w:pPr>
        <w:spacing w:line="360" w:lineRule="auto"/>
        <w:rPr>
          <w:b/>
          <w:color w:val="000000" w:themeColor="text1"/>
          <w:lang w:val="uk-UA"/>
        </w:rPr>
      </w:pPr>
      <w:r w:rsidRPr="001969C7">
        <w:rPr>
          <w:b/>
          <w:color w:val="000000" w:themeColor="text1"/>
          <w:lang w:val="uk-UA"/>
        </w:rPr>
        <w:br w:type="page"/>
      </w:r>
    </w:p>
    <w:p w14:paraId="21557E9B" w14:textId="77777777" w:rsidR="00932B09" w:rsidRPr="001969C7" w:rsidRDefault="00932B09" w:rsidP="00D32F7E">
      <w:pPr>
        <w:pStyle w:val="1"/>
        <w:rPr>
          <w:sz w:val="20"/>
          <w:szCs w:val="20"/>
          <w:lang w:val="uk-UA"/>
        </w:rPr>
      </w:pPr>
      <w:bookmarkStart w:id="36" w:name="_Toc217485403"/>
      <w:r w:rsidRPr="001969C7">
        <w:rPr>
          <w:sz w:val="20"/>
          <w:szCs w:val="20"/>
          <w:lang w:val="uk-UA"/>
        </w:rPr>
        <w:lastRenderedPageBreak/>
        <w:t>ПРИМІТКИ ДО ФІНАНСОВОЇ ЗВІТНОСТІ</w:t>
      </w:r>
      <w:bookmarkEnd w:id="36"/>
    </w:p>
    <w:p w14:paraId="67E6BFB2" w14:textId="77777777" w:rsidR="00985C46" w:rsidRPr="001969C7" w:rsidRDefault="009A2776" w:rsidP="00D32F7E">
      <w:pPr>
        <w:pStyle w:val="1"/>
        <w:numPr>
          <w:ilvl w:val="0"/>
          <w:numId w:val="41"/>
        </w:numPr>
        <w:ind w:left="426" w:hanging="426"/>
        <w:rPr>
          <w:sz w:val="20"/>
          <w:szCs w:val="20"/>
          <w:lang w:val="uk-UA"/>
        </w:rPr>
      </w:pPr>
      <w:bookmarkStart w:id="37" w:name="_Toc217485404"/>
      <w:r w:rsidRPr="001969C7">
        <w:rPr>
          <w:sz w:val="20"/>
          <w:szCs w:val="20"/>
          <w:lang w:val="uk-UA"/>
        </w:rPr>
        <w:t>ІНФОРМАЦІЯ ПРО ТОВАРИСТВО</w:t>
      </w:r>
      <w:bookmarkEnd w:id="37"/>
    </w:p>
    <w:p w14:paraId="1A550322" w14:textId="77777777" w:rsidR="00BF259B" w:rsidRPr="001969C7" w:rsidRDefault="00BF259B" w:rsidP="00B8554C">
      <w:pPr>
        <w:spacing w:after="120"/>
        <w:rPr>
          <w:color w:val="000000" w:themeColor="text1"/>
          <w:lang w:val="uk-UA"/>
        </w:rPr>
      </w:pPr>
      <w:r w:rsidRPr="001969C7">
        <w:rPr>
          <w:smallCaps/>
          <w:color w:val="000000" w:themeColor="text1"/>
          <w:lang w:val="uk-UA"/>
        </w:rPr>
        <w:t>АТ</w:t>
      </w:r>
      <w:r w:rsidR="009A2776" w:rsidRPr="001969C7">
        <w:rPr>
          <w:smallCaps/>
          <w:color w:val="000000" w:themeColor="text1"/>
          <w:lang w:val="uk-UA"/>
        </w:rPr>
        <w:t>«СЛОВ’ЯНСЬКІ ШПАЛЕРИ-КФТП»</w:t>
      </w:r>
      <w:r w:rsidR="009178EA" w:rsidRPr="001969C7">
        <w:rPr>
          <w:smallCaps/>
          <w:color w:val="000000" w:themeColor="text1"/>
          <w:lang w:val="uk-UA"/>
        </w:rPr>
        <w:t xml:space="preserve"> </w:t>
      </w:r>
      <w:r w:rsidR="009A2997" w:rsidRPr="001969C7">
        <w:rPr>
          <w:color w:val="000000" w:themeColor="text1"/>
          <w:lang w:val="uk-UA"/>
        </w:rPr>
        <w:t>(далі –</w:t>
      </w:r>
      <w:r w:rsidR="00C6419A" w:rsidRPr="001969C7">
        <w:rPr>
          <w:color w:val="000000" w:themeColor="text1"/>
          <w:lang w:val="uk-UA"/>
        </w:rPr>
        <w:t xml:space="preserve"> </w:t>
      </w:r>
      <w:r w:rsidR="00BF550A" w:rsidRPr="001969C7">
        <w:rPr>
          <w:color w:val="000000" w:themeColor="text1"/>
          <w:lang w:val="uk-UA"/>
        </w:rPr>
        <w:t>Товариство</w:t>
      </w:r>
      <w:r w:rsidR="009A2997" w:rsidRPr="001969C7">
        <w:rPr>
          <w:color w:val="000000" w:themeColor="text1"/>
          <w:lang w:val="uk-UA"/>
        </w:rPr>
        <w:t xml:space="preserve">) </w:t>
      </w:r>
      <w:r w:rsidR="00856953" w:rsidRPr="001969C7">
        <w:rPr>
          <w:color w:val="000000" w:themeColor="text1"/>
          <w:lang w:val="uk-UA"/>
        </w:rPr>
        <w:t>є приватним акціонерним товариством, що зареєстрован</w:t>
      </w:r>
      <w:r w:rsidRPr="001969C7">
        <w:rPr>
          <w:color w:val="000000" w:themeColor="text1"/>
          <w:lang w:val="uk-UA"/>
        </w:rPr>
        <w:t>е</w:t>
      </w:r>
      <w:r w:rsidR="00856953" w:rsidRPr="001969C7">
        <w:rPr>
          <w:color w:val="000000" w:themeColor="text1"/>
          <w:lang w:val="uk-UA"/>
        </w:rPr>
        <w:t xml:space="preserve"> та діє на території України. </w:t>
      </w:r>
    </w:p>
    <w:p w14:paraId="4A65DF4E" w14:textId="77777777" w:rsidR="00856953" w:rsidRPr="001969C7" w:rsidRDefault="00856953" w:rsidP="00B8554C">
      <w:pPr>
        <w:spacing w:after="120"/>
        <w:rPr>
          <w:color w:val="000000" w:themeColor="text1"/>
          <w:lang w:val="uk-UA"/>
        </w:rPr>
      </w:pPr>
      <w:r w:rsidRPr="001969C7">
        <w:rPr>
          <w:color w:val="000000" w:themeColor="text1"/>
          <w:lang w:val="uk-UA"/>
        </w:rPr>
        <w:t xml:space="preserve">Юридична та фактична адреса Товариства: 15300,Україна, Чернігівська область, </w:t>
      </w:r>
      <w:proofErr w:type="spellStart"/>
      <w:r w:rsidRPr="001969C7">
        <w:rPr>
          <w:color w:val="000000" w:themeColor="text1"/>
          <w:lang w:val="uk-UA"/>
        </w:rPr>
        <w:t>м.Корюківка</w:t>
      </w:r>
      <w:proofErr w:type="spellEnd"/>
      <w:r w:rsidRPr="001969C7">
        <w:rPr>
          <w:color w:val="000000" w:themeColor="text1"/>
          <w:lang w:val="uk-UA"/>
        </w:rPr>
        <w:t>, вул.</w:t>
      </w:r>
      <w:r w:rsidR="00BF259B" w:rsidRPr="001969C7">
        <w:rPr>
          <w:color w:val="525252"/>
          <w:sz w:val="18"/>
          <w:szCs w:val="18"/>
          <w:shd w:val="clear" w:color="auto" w:fill="FFFFFF"/>
          <w:lang w:val="uk-UA"/>
        </w:rPr>
        <w:t xml:space="preserve"> </w:t>
      </w:r>
      <w:r w:rsidR="00BF259B" w:rsidRPr="001969C7">
        <w:rPr>
          <w:color w:val="000000" w:themeColor="text1"/>
          <w:lang w:val="uk-UA"/>
        </w:rPr>
        <w:t>Бондаря Анатолія</w:t>
      </w:r>
      <w:r w:rsidRPr="001969C7">
        <w:rPr>
          <w:color w:val="000000" w:themeColor="text1"/>
          <w:lang w:val="uk-UA"/>
        </w:rPr>
        <w:t xml:space="preserve"> 4, </w:t>
      </w:r>
      <w:r w:rsidR="00BF259B" w:rsidRPr="001969C7">
        <w:rPr>
          <w:color w:val="000000" w:themeColor="text1"/>
          <w:lang w:val="uk-UA"/>
        </w:rPr>
        <w:t>код ЄДРПОУ</w:t>
      </w:r>
      <w:r w:rsidRPr="001969C7">
        <w:rPr>
          <w:color w:val="000000" w:themeColor="text1"/>
          <w:lang w:val="uk-UA"/>
        </w:rPr>
        <w:t xml:space="preserve"> 00278876</w:t>
      </w:r>
      <w:r w:rsidR="00BF259B" w:rsidRPr="001969C7">
        <w:rPr>
          <w:color w:val="000000" w:themeColor="text1"/>
          <w:lang w:val="uk-UA"/>
        </w:rPr>
        <w:t>.</w:t>
      </w:r>
    </w:p>
    <w:p w14:paraId="383F978B" w14:textId="5731EEA5" w:rsidR="007C546F" w:rsidRPr="001969C7" w:rsidRDefault="007C546F" w:rsidP="00B8554C">
      <w:pPr>
        <w:spacing w:after="120"/>
        <w:rPr>
          <w:color w:val="000000" w:themeColor="text1"/>
          <w:lang w:val="uk-UA"/>
        </w:rPr>
      </w:pPr>
      <w:r w:rsidRPr="001969C7">
        <w:rPr>
          <w:color w:val="000000" w:themeColor="text1"/>
          <w:lang w:val="uk-UA"/>
        </w:rPr>
        <w:t>Материнською компанією є ТОВ «СЛАВИЧ-ІНВЕСТ» з часткою володіння 56,12%.</w:t>
      </w:r>
    </w:p>
    <w:p w14:paraId="413496C4" w14:textId="5DC82F03" w:rsidR="009A2997" w:rsidRPr="001969C7" w:rsidRDefault="00BF550A" w:rsidP="00B8554C">
      <w:pPr>
        <w:spacing w:after="120"/>
        <w:rPr>
          <w:color w:val="000000" w:themeColor="text1"/>
          <w:lang w:val="uk-UA"/>
        </w:rPr>
      </w:pPr>
      <w:r w:rsidRPr="001969C7">
        <w:rPr>
          <w:color w:val="000000" w:themeColor="text1"/>
          <w:lang w:val="uk-UA"/>
        </w:rPr>
        <w:t>Товариство</w:t>
      </w:r>
      <w:r w:rsidR="009A2997" w:rsidRPr="001969C7">
        <w:rPr>
          <w:color w:val="000000" w:themeColor="text1"/>
          <w:lang w:val="uk-UA"/>
        </w:rPr>
        <w:t xml:space="preserve"> згідно із вимогами законодавства України є </w:t>
      </w:r>
      <w:r w:rsidR="00BF259B" w:rsidRPr="001969C7">
        <w:rPr>
          <w:color w:val="000000" w:themeColor="text1"/>
          <w:lang w:val="uk-UA"/>
        </w:rPr>
        <w:t>підприємством</w:t>
      </w:r>
      <w:r w:rsidR="009A2997" w:rsidRPr="001969C7">
        <w:rPr>
          <w:color w:val="000000" w:themeColor="text1"/>
          <w:lang w:val="uk-UA"/>
        </w:rPr>
        <w:t>, основним напрямом діяльності яко</w:t>
      </w:r>
      <w:r w:rsidR="00BF259B" w:rsidRPr="001969C7">
        <w:rPr>
          <w:color w:val="000000" w:themeColor="text1"/>
          <w:lang w:val="uk-UA"/>
        </w:rPr>
        <w:t>го</w:t>
      </w:r>
      <w:r w:rsidR="009A2997" w:rsidRPr="001969C7">
        <w:rPr>
          <w:color w:val="000000" w:themeColor="text1"/>
          <w:lang w:val="uk-UA"/>
        </w:rPr>
        <w:t xml:space="preserve"> є</w:t>
      </w:r>
      <w:r w:rsidR="00BF259B" w:rsidRPr="001969C7">
        <w:rPr>
          <w:color w:val="000000" w:themeColor="text1"/>
          <w:lang w:val="uk-UA"/>
        </w:rPr>
        <w:t xml:space="preserve"> виробництво шпалер</w:t>
      </w:r>
      <w:r w:rsidR="00825D35" w:rsidRPr="001969C7">
        <w:rPr>
          <w:color w:val="000000" w:themeColor="text1"/>
          <w:lang w:val="uk-UA"/>
        </w:rPr>
        <w:t>.</w:t>
      </w:r>
    </w:p>
    <w:p w14:paraId="1988B878" w14:textId="77777777" w:rsidR="009A2997" w:rsidRPr="001969C7" w:rsidRDefault="009A2997" w:rsidP="00B8554C">
      <w:pPr>
        <w:spacing w:after="120"/>
        <w:rPr>
          <w:color w:val="000000" w:themeColor="text1"/>
          <w:lang w:val="uk-UA"/>
        </w:rPr>
      </w:pPr>
      <w:r w:rsidRPr="001969C7">
        <w:rPr>
          <w:color w:val="000000" w:themeColor="text1"/>
          <w:lang w:val="uk-UA"/>
        </w:rPr>
        <w:t xml:space="preserve">Середня кількість працівників </w:t>
      </w:r>
      <w:r w:rsidR="00FB5C85" w:rsidRPr="001969C7">
        <w:rPr>
          <w:color w:val="000000" w:themeColor="text1"/>
          <w:lang w:val="uk-UA"/>
        </w:rPr>
        <w:t>Товариства</w:t>
      </w:r>
      <w:r w:rsidRPr="001969C7">
        <w:rPr>
          <w:color w:val="000000" w:themeColor="text1"/>
          <w:lang w:val="uk-UA"/>
        </w:rPr>
        <w:t xml:space="preserve"> по штатному</w:t>
      </w:r>
      <w:r w:rsidR="0040675F" w:rsidRPr="001969C7">
        <w:rPr>
          <w:color w:val="000000" w:themeColor="text1"/>
          <w:lang w:val="uk-UA"/>
        </w:rPr>
        <w:t xml:space="preserve"> розкладу</w:t>
      </w:r>
      <w:r w:rsidR="009A2776" w:rsidRPr="001969C7">
        <w:rPr>
          <w:color w:val="000000" w:themeColor="text1"/>
          <w:lang w:val="uk-UA"/>
        </w:rPr>
        <w:t xml:space="preserve"> за 2024 рік</w:t>
      </w:r>
      <w:r w:rsidR="0040675F" w:rsidRPr="001969C7">
        <w:rPr>
          <w:color w:val="000000" w:themeColor="text1"/>
          <w:lang w:val="uk-UA"/>
        </w:rPr>
        <w:t xml:space="preserve"> складає </w:t>
      </w:r>
      <w:r w:rsidR="00647F4E" w:rsidRPr="001969C7">
        <w:rPr>
          <w:color w:val="000000" w:themeColor="text1"/>
          <w:lang w:val="uk-UA"/>
        </w:rPr>
        <w:t>410</w:t>
      </w:r>
      <w:r w:rsidRPr="001969C7">
        <w:rPr>
          <w:color w:val="000000" w:themeColor="text1"/>
          <w:lang w:val="uk-UA"/>
        </w:rPr>
        <w:t xml:space="preserve"> осіб</w:t>
      </w:r>
      <w:r w:rsidR="009A2776" w:rsidRPr="001969C7">
        <w:rPr>
          <w:color w:val="000000" w:themeColor="text1"/>
          <w:lang w:val="uk-UA"/>
        </w:rPr>
        <w:t xml:space="preserve"> (2023 – </w:t>
      </w:r>
      <w:r w:rsidR="00647F4E" w:rsidRPr="001969C7">
        <w:rPr>
          <w:color w:val="000000" w:themeColor="text1"/>
          <w:lang w:val="uk-UA"/>
        </w:rPr>
        <w:t>408</w:t>
      </w:r>
      <w:r w:rsidR="009A2776" w:rsidRPr="001969C7">
        <w:rPr>
          <w:color w:val="000000" w:themeColor="text1"/>
          <w:lang w:val="uk-UA"/>
        </w:rPr>
        <w:t xml:space="preserve"> осіб).</w:t>
      </w:r>
    </w:p>
    <w:p w14:paraId="2D199036" w14:textId="46BE26BD" w:rsidR="009A2997" w:rsidRPr="001969C7" w:rsidRDefault="009A2997" w:rsidP="00B8554C">
      <w:pPr>
        <w:spacing w:after="120"/>
        <w:rPr>
          <w:color w:val="000000" w:themeColor="text1"/>
          <w:lang w:val="uk-UA"/>
        </w:rPr>
      </w:pPr>
      <w:r w:rsidRPr="001969C7">
        <w:rPr>
          <w:color w:val="000000" w:themeColor="text1"/>
          <w:lang w:val="uk-UA"/>
        </w:rPr>
        <w:t xml:space="preserve">Ця фінансова звітність затверджена до </w:t>
      </w:r>
      <w:r w:rsidR="00680872" w:rsidRPr="001969C7">
        <w:rPr>
          <w:color w:val="000000" w:themeColor="text1"/>
          <w:lang w:val="uk-UA"/>
        </w:rPr>
        <w:t xml:space="preserve">випуску </w:t>
      </w:r>
      <w:r w:rsidR="00C06567" w:rsidRPr="001969C7">
        <w:rPr>
          <w:color w:val="000000" w:themeColor="text1"/>
          <w:lang w:val="uk-UA"/>
        </w:rPr>
        <w:t>07 січня</w:t>
      </w:r>
      <w:r w:rsidR="009A2776" w:rsidRPr="001969C7">
        <w:rPr>
          <w:color w:val="000000" w:themeColor="text1"/>
          <w:lang w:val="uk-UA"/>
        </w:rPr>
        <w:t xml:space="preserve"> 202</w:t>
      </w:r>
      <w:r w:rsidR="00C06567" w:rsidRPr="001969C7">
        <w:rPr>
          <w:color w:val="000000" w:themeColor="text1"/>
          <w:lang w:val="uk-UA"/>
        </w:rPr>
        <w:t>6</w:t>
      </w:r>
      <w:r w:rsidRPr="001969C7">
        <w:rPr>
          <w:color w:val="000000" w:themeColor="text1"/>
          <w:lang w:val="uk-UA"/>
        </w:rPr>
        <w:t xml:space="preserve"> року.</w:t>
      </w:r>
    </w:p>
    <w:p w14:paraId="48BE3F6F" w14:textId="77777777" w:rsidR="00081B27" w:rsidRPr="001969C7" w:rsidRDefault="00985C46" w:rsidP="00B8554C">
      <w:pPr>
        <w:spacing w:after="120"/>
        <w:rPr>
          <w:color w:val="000000" w:themeColor="text1"/>
          <w:lang w:val="uk-UA"/>
        </w:rPr>
      </w:pPr>
      <w:r w:rsidRPr="001969C7">
        <w:rPr>
          <w:color w:val="000000" w:themeColor="text1"/>
          <w:lang w:val="uk-UA"/>
        </w:rPr>
        <w:t>Ця фінансова звітність підготовлена відповідно до Міжнародних стандартів фінансової звітності (МСФЗ) на основі принципу історичної вартості. Фінансова звітність підготовлена на основі припущення безперервності діяльності.</w:t>
      </w:r>
    </w:p>
    <w:p w14:paraId="45945AAB" w14:textId="77777777" w:rsidR="00FD6564" w:rsidRPr="001969C7" w:rsidRDefault="003601E7" w:rsidP="00B8554C">
      <w:pPr>
        <w:spacing w:after="120"/>
        <w:rPr>
          <w:b/>
          <w:bCs/>
          <w:color w:val="000000" w:themeColor="text1"/>
          <w:lang w:val="uk-UA"/>
        </w:rPr>
      </w:pPr>
      <w:r w:rsidRPr="001969C7">
        <w:rPr>
          <w:b/>
          <w:bCs/>
          <w:color w:val="000000" w:themeColor="text1"/>
          <w:lang w:val="uk-UA"/>
        </w:rPr>
        <w:t>Інформація про кінцевого бенефіціарного власника та структуру власності</w:t>
      </w:r>
    </w:p>
    <w:p w14:paraId="676727B0" w14:textId="77777777" w:rsidR="003601E7" w:rsidRPr="001969C7" w:rsidRDefault="00D32F7E" w:rsidP="00B8554C">
      <w:pPr>
        <w:spacing w:after="120"/>
        <w:rPr>
          <w:color w:val="000000" w:themeColor="text1"/>
          <w:lang w:val="uk-UA"/>
        </w:rPr>
      </w:pPr>
      <w:r w:rsidRPr="001969C7">
        <w:rPr>
          <w:color w:val="000000" w:themeColor="text1"/>
          <w:lang w:val="uk-UA"/>
        </w:rPr>
        <w:drawing>
          <wp:inline distT="0" distB="0" distL="0" distR="0" wp14:anchorId="7840B6B6" wp14:editId="65AE4958">
            <wp:extent cx="6502737" cy="4136572"/>
            <wp:effectExtent l="0" t="0" r="0" b="0"/>
            <wp:docPr id="1864702341" name="Рисунок 1" descr="Изображение выглядит как текст, диаграмма, Шрифт, снимок экрана&#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702341" name="Рисунок 1" descr="Изображение выглядит как текст, диаграмма, Шрифт, снимок экрана&#10;&#10;Содержимое, созданное искусственным интеллектом, может быть неверным."/>
                    <pic:cNvPicPr/>
                  </pic:nvPicPr>
                  <pic:blipFill>
                    <a:blip r:embed="rId22" cstate="print"/>
                    <a:stretch>
                      <a:fillRect/>
                    </a:stretch>
                  </pic:blipFill>
                  <pic:spPr>
                    <a:xfrm>
                      <a:off x="0" y="0"/>
                      <a:ext cx="6510525" cy="4141526"/>
                    </a:xfrm>
                    <a:prstGeom prst="rect">
                      <a:avLst/>
                    </a:prstGeom>
                  </pic:spPr>
                </pic:pic>
              </a:graphicData>
            </a:graphic>
          </wp:inline>
        </w:drawing>
      </w:r>
    </w:p>
    <w:p w14:paraId="7B6A7568" w14:textId="63C060FA" w:rsidR="00E95583" w:rsidRPr="001969C7" w:rsidRDefault="009C7F6E" w:rsidP="00DE5D90">
      <w:pPr>
        <w:spacing w:after="120"/>
        <w:rPr>
          <w:bCs/>
          <w:color w:val="000000" w:themeColor="text1"/>
          <w:lang w:val="uk-UA"/>
        </w:rPr>
      </w:pPr>
      <w:r w:rsidRPr="001969C7">
        <w:rPr>
          <w:bCs/>
          <w:color w:val="000000" w:themeColor="text1"/>
          <w:lang w:val="uk-UA"/>
        </w:rPr>
        <w:t>Кінцевим</w:t>
      </w:r>
      <w:r w:rsidR="00D32F7E" w:rsidRPr="001969C7">
        <w:rPr>
          <w:bCs/>
          <w:color w:val="000000" w:themeColor="text1"/>
          <w:lang w:val="uk-UA"/>
        </w:rPr>
        <w:t>и</w:t>
      </w:r>
      <w:r w:rsidRPr="001969C7">
        <w:rPr>
          <w:bCs/>
          <w:color w:val="000000" w:themeColor="text1"/>
          <w:lang w:val="uk-UA"/>
        </w:rPr>
        <w:t xml:space="preserve"> </w:t>
      </w:r>
      <w:proofErr w:type="spellStart"/>
      <w:r w:rsidRPr="001969C7">
        <w:rPr>
          <w:bCs/>
          <w:color w:val="000000" w:themeColor="text1"/>
          <w:lang w:val="uk-UA"/>
        </w:rPr>
        <w:t>бенефіціарним</w:t>
      </w:r>
      <w:r w:rsidR="00D32F7E" w:rsidRPr="001969C7">
        <w:rPr>
          <w:bCs/>
          <w:color w:val="000000" w:themeColor="text1"/>
          <w:lang w:val="uk-UA"/>
        </w:rPr>
        <w:t>и</w:t>
      </w:r>
      <w:proofErr w:type="spellEnd"/>
      <w:r w:rsidRPr="001969C7">
        <w:rPr>
          <w:bCs/>
          <w:color w:val="000000" w:themeColor="text1"/>
          <w:lang w:val="uk-UA"/>
        </w:rPr>
        <w:t xml:space="preserve"> власник</w:t>
      </w:r>
      <w:r w:rsidR="00D32F7E" w:rsidRPr="001969C7">
        <w:rPr>
          <w:bCs/>
          <w:color w:val="000000" w:themeColor="text1"/>
          <w:lang w:val="uk-UA"/>
        </w:rPr>
        <w:t>ами</w:t>
      </w:r>
      <w:r w:rsidRPr="001969C7">
        <w:rPr>
          <w:bCs/>
          <w:color w:val="000000" w:themeColor="text1"/>
          <w:lang w:val="uk-UA"/>
        </w:rPr>
        <w:t xml:space="preserve"> </w:t>
      </w:r>
      <w:r w:rsidR="009A2776" w:rsidRPr="001969C7">
        <w:rPr>
          <w:bCs/>
          <w:color w:val="000000" w:themeColor="text1"/>
          <w:lang w:val="uk-UA"/>
        </w:rPr>
        <w:t>АТ «СЛОВ’ЯНСЬКІ ШПАЛЕРИ</w:t>
      </w:r>
      <w:r w:rsidR="00C17730" w:rsidRPr="001969C7">
        <w:rPr>
          <w:bCs/>
          <w:color w:val="000000" w:themeColor="text1"/>
          <w:lang w:val="uk-UA"/>
        </w:rPr>
        <w:t>-КФТП</w:t>
      </w:r>
      <w:r w:rsidR="009A2776" w:rsidRPr="001969C7">
        <w:rPr>
          <w:bCs/>
          <w:color w:val="000000" w:themeColor="text1"/>
          <w:lang w:val="uk-UA"/>
        </w:rPr>
        <w:t>»</w:t>
      </w:r>
      <w:r w:rsidRPr="001969C7">
        <w:rPr>
          <w:bCs/>
          <w:color w:val="000000" w:themeColor="text1"/>
          <w:lang w:val="uk-UA"/>
        </w:rPr>
        <w:t xml:space="preserve"> є</w:t>
      </w:r>
      <w:r w:rsidR="00D32F7E" w:rsidRPr="001969C7">
        <w:rPr>
          <w:bCs/>
          <w:color w:val="000000" w:themeColor="text1"/>
          <w:lang w:val="uk-UA"/>
        </w:rPr>
        <w:t xml:space="preserve"> </w:t>
      </w:r>
      <w:r w:rsidR="00D32F7E" w:rsidRPr="001969C7">
        <w:rPr>
          <w:lang w:val="uk-UA"/>
        </w:rPr>
        <w:t>Бондар Олександр Анатолійович і Бондар Олена Анатоліївна.</w:t>
      </w:r>
    </w:p>
    <w:p w14:paraId="3E271B41" w14:textId="77777777" w:rsidR="00203D33" w:rsidRPr="001969C7" w:rsidRDefault="00203D33" w:rsidP="00D32F7E">
      <w:pPr>
        <w:pStyle w:val="1"/>
        <w:numPr>
          <w:ilvl w:val="0"/>
          <w:numId w:val="41"/>
        </w:numPr>
        <w:ind w:left="426" w:hanging="426"/>
        <w:rPr>
          <w:sz w:val="20"/>
          <w:szCs w:val="20"/>
          <w:lang w:val="uk-UA"/>
        </w:rPr>
      </w:pPr>
      <w:bookmarkStart w:id="38" w:name="_Toc217485405"/>
      <w:r w:rsidRPr="001969C7">
        <w:rPr>
          <w:sz w:val="20"/>
          <w:szCs w:val="20"/>
          <w:lang w:val="uk-UA"/>
        </w:rPr>
        <w:t>ОПЕРАЦІЙНЕ СЕРЕДОВИЩЕ</w:t>
      </w:r>
      <w:bookmarkEnd w:id="38"/>
    </w:p>
    <w:p w14:paraId="7D4D6BD8" w14:textId="3D2510ED" w:rsidR="009A2776" w:rsidRPr="001969C7" w:rsidRDefault="009A2776" w:rsidP="00C17730">
      <w:pPr>
        <w:widowControl/>
        <w:spacing w:after="120"/>
        <w:jc w:val="both"/>
        <w:rPr>
          <w:rFonts w:eastAsia="Calibri" w:cs="Times New Roman"/>
          <w:color w:val="auto"/>
          <w:kern w:val="2"/>
          <w:szCs w:val="22"/>
          <w:lang w:val="uk-UA" w:eastAsia="en-US"/>
        </w:rPr>
      </w:pPr>
      <w:r w:rsidRPr="001969C7">
        <w:rPr>
          <w:rFonts w:eastAsia="Times New Roman"/>
          <w:color w:val="auto"/>
          <w:szCs w:val="22"/>
          <w:lang w:val="uk-UA" w:eastAsia="en-US"/>
        </w:rPr>
        <w:t xml:space="preserve">24 лютого 2022 </w:t>
      </w:r>
      <w:r w:rsidRPr="001969C7">
        <w:rPr>
          <w:rFonts w:eastAsia="Calibri"/>
          <w:color w:val="auto"/>
          <w:szCs w:val="22"/>
          <w:lang w:val="uk-UA" w:eastAsia="en-US"/>
        </w:rPr>
        <w:t xml:space="preserve">російські війська почали вторгнення в Україну. </w:t>
      </w:r>
      <w:r w:rsidRPr="001969C7">
        <w:rPr>
          <w:rFonts w:eastAsia="Calibri" w:cs="Times New Roman"/>
          <w:color w:val="auto"/>
          <w:kern w:val="2"/>
          <w:szCs w:val="22"/>
          <w:lang w:val="uk-UA" w:eastAsia="en-US"/>
        </w:rPr>
        <w:t>202</w:t>
      </w:r>
      <w:r w:rsidR="00C06567" w:rsidRPr="001969C7">
        <w:rPr>
          <w:rFonts w:eastAsia="Calibri" w:cs="Times New Roman"/>
          <w:color w:val="auto"/>
          <w:kern w:val="2"/>
          <w:szCs w:val="22"/>
          <w:lang w:val="uk-UA" w:eastAsia="en-US"/>
        </w:rPr>
        <w:t>4</w:t>
      </w:r>
      <w:r w:rsidRPr="001969C7">
        <w:rPr>
          <w:rFonts w:eastAsia="Calibri" w:cs="Times New Roman"/>
          <w:color w:val="auto"/>
          <w:kern w:val="2"/>
          <w:szCs w:val="22"/>
          <w:lang w:val="uk-UA" w:eastAsia="en-US"/>
        </w:rPr>
        <w:t xml:space="preserve"> рік - рік продовження повномасштабної війни </w:t>
      </w:r>
      <w:proofErr w:type="spellStart"/>
      <w:r w:rsidRPr="001969C7">
        <w:rPr>
          <w:rFonts w:eastAsia="Calibri" w:cs="Times New Roman"/>
          <w:color w:val="auto"/>
          <w:kern w:val="2"/>
          <w:szCs w:val="22"/>
          <w:lang w:val="uk-UA" w:eastAsia="en-US"/>
        </w:rPr>
        <w:t>росії</w:t>
      </w:r>
      <w:proofErr w:type="spellEnd"/>
      <w:r w:rsidRPr="001969C7">
        <w:rPr>
          <w:rFonts w:eastAsia="Calibri" w:cs="Times New Roman"/>
          <w:color w:val="auto"/>
          <w:kern w:val="2"/>
          <w:szCs w:val="22"/>
          <w:lang w:val="uk-UA" w:eastAsia="en-US"/>
        </w:rPr>
        <w:t xml:space="preserve"> проти України. Цей фактор є основним драйвером, який впливає на операційне середовище.</w:t>
      </w:r>
    </w:p>
    <w:p w14:paraId="1E2F3881" w14:textId="77777777" w:rsidR="009A2776" w:rsidRPr="001969C7" w:rsidRDefault="009A2776" w:rsidP="00C17730">
      <w:pPr>
        <w:widowControl/>
        <w:spacing w:after="120"/>
        <w:jc w:val="both"/>
        <w:rPr>
          <w:rFonts w:eastAsia="Calibri" w:cs="Times New Roman"/>
          <w:color w:val="auto"/>
          <w:kern w:val="2"/>
          <w:szCs w:val="22"/>
          <w:lang w:val="uk-UA" w:eastAsia="en-US"/>
        </w:rPr>
      </w:pPr>
      <w:r w:rsidRPr="001969C7">
        <w:rPr>
          <w:rFonts w:eastAsia="Calibri" w:cs="Times New Roman"/>
          <w:color w:val="auto"/>
          <w:kern w:val="2"/>
          <w:szCs w:val="22"/>
          <w:lang w:val="uk-UA" w:eastAsia="en-US"/>
        </w:rPr>
        <w:t xml:space="preserve">Лише прямі збитки від війни для України перевищили 200 млрд USD, а загальні 1 трлн USD. </w:t>
      </w:r>
    </w:p>
    <w:p w14:paraId="14976A3C" w14:textId="77777777" w:rsidR="009A2776" w:rsidRPr="001969C7" w:rsidRDefault="009A2776" w:rsidP="00C17730">
      <w:pPr>
        <w:widowControl/>
        <w:spacing w:after="120"/>
        <w:jc w:val="both"/>
        <w:rPr>
          <w:rFonts w:eastAsia="Calibri" w:cs="Times New Roman"/>
          <w:color w:val="auto"/>
          <w:kern w:val="2"/>
          <w:szCs w:val="22"/>
          <w:lang w:val="uk-UA" w:eastAsia="en-US"/>
        </w:rPr>
      </w:pPr>
      <w:r w:rsidRPr="001969C7">
        <w:rPr>
          <w:rFonts w:eastAsia="Calibri" w:cs="Times New Roman"/>
          <w:color w:val="auto"/>
          <w:kern w:val="2"/>
          <w:szCs w:val="22"/>
          <w:lang w:val="uk-UA" w:eastAsia="en-US"/>
        </w:rPr>
        <w:lastRenderedPageBreak/>
        <w:t xml:space="preserve">Війна на території держави – це, як правило, економічний колапс. Та Україна до останнього часу доводила, що зможе вистояти економічно і фінансово. Вистояла фінансова система, уряд продовжував платити пенсії та зарплати, гривня девальвувала, але не втратила ролі головного засобу платежу. </w:t>
      </w:r>
    </w:p>
    <w:p w14:paraId="0FD32A36" w14:textId="24FE8372" w:rsidR="009A2776" w:rsidRPr="001969C7" w:rsidRDefault="009A2776" w:rsidP="00C17730">
      <w:pPr>
        <w:widowControl/>
        <w:spacing w:after="120"/>
        <w:jc w:val="both"/>
        <w:rPr>
          <w:rFonts w:eastAsia="Calibri" w:cs="Times New Roman"/>
          <w:color w:val="auto"/>
          <w:kern w:val="2"/>
          <w:szCs w:val="22"/>
          <w:lang w:val="uk-UA" w:eastAsia="en-US"/>
        </w:rPr>
      </w:pPr>
      <w:bookmarkStart w:id="39" w:name="_Hlk207712317"/>
      <w:r w:rsidRPr="001969C7">
        <w:rPr>
          <w:rFonts w:eastAsia="Calibri" w:cs="Times New Roman"/>
          <w:color w:val="auto"/>
          <w:kern w:val="2"/>
          <w:szCs w:val="22"/>
          <w:lang w:val="uk-UA" w:eastAsia="en-US"/>
        </w:rPr>
        <w:t>Ці події або умови вказують, що існує суттєва невизначеність, що може поставити під значний сумнів здатність Товариства продовжувати свою діяльність на безперервній основі, і як наслідок може виникнути ситуація, за якої Товариств</w:t>
      </w:r>
      <w:r w:rsidR="00825D35" w:rsidRPr="001969C7">
        <w:rPr>
          <w:rFonts w:eastAsia="Calibri" w:cs="Times New Roman"/>
          <w:color w:val="auto"/>
          <w:kern w:val="2"/>
          <w:szCs w:val="22"/>
          <w:lang w:val="uk-UA" w:eastAsia="en-US"/>
        </w:rPr>
        <w:t>о</w:t>
      </w:r>
      <w:r w:rsidRPr="001969C7">
        <w:rPr>
          <w:rFonts w:eastAsia="Calibri" w:cs="Times New Roman"/>
          <w:color w:val="auto"/>
          <w:kern w:val="2"/>
          <w:szCs w:val="22"/>
          <w:lang w:val="uk-UA" w:eastAsia="en-US"/>
        </w:rPr>
        <w:t xml:space="preserve"> не зможе реалізувати свої активи та погасити зобов’язання за звичайного перебігу господарської діяльності.</w:t>
      </w:r>
    </w:p>
    <w:bookmarkEnd w:id="39"/>
    <w:p w14:paraId="330705C0" w14:textId="77777777" w:rsidR="009A2776" w:rsidRPr="001969C7" w:rsidRDefault="009A2776" w:rsidP="009A2776">
      <w:pPr>
        <w:widowControl/>
        <w:spacing w:after="120"/>
        <w:rPr>
          <w:rFonts w:eastAsia="Calibri" w:cs="Times New Roman"/>
          <w:color w:val="auto"/>
          <w:kern w:val="2"/>
          <w:szCs w:val="22"/>
          <w:lang w:val="uk-UA" w:eastAsia="en-US"/>
        </w:rPr>
      </w:pPr>
    </w:p>
    <w:p w14:paraId="2F747011" w14:textId="77777777" w:rsidR="009A2776" w:rsidRPr="001969C7" w:rsidRDefault="009A2776" w:rsidP="009A2776">
      <w:pPr>
        <w:widowControl/>
        <w:spacing w:after="120"/>
        <w:rPr>
          <w:rFonts w:eastAsia="Calibri" w:cs="Times New Roman"/>
          <w:b/>
          <w:bCs/>
          <w:i/>
          <w:iCs/>
          <w:color w:val="auto"/>
          <w:kern w:val="2"/>
          <w:szCs w:val="22"/>
          <w:lang w:val="uk-UA" w:eastAsia="en-US"/>
        </w:rPr>
      </w:pPr>
      <w:r w:rsidRPr="001969C7">
        <w:rPr>
          <w:rFonts w:eastAsia="Calibri" w:cs="Times New Roman"/>
          <w:b/>
          <w:bCs/>
          <w:i/>
          <w:iCs/>
          <w:color w:val="auto"/>
          <w:kern w:val="2"/>
          <w:szCs w:val="22"/>
          <w:lang w:val="uk-UA" w:eastAsia="en-US"/>
        </w:rPr>
        <w:t>ВВП</w:t>
      </w:r>
    </w:p>
    <w:p w14:paraId="20FC036F" w14:textId="77777777" w:rsidR="009A2776" w:rsidRPr="001969C7" w:rsidRDefault="009A2776" w:rsidP="00C17730">
      <w:pPr>
        <w:widowControl/>
        <w:spacing w:after="120"/>
        <w:jc w:val="both"/>
        <w:rPr>
          <w:rFonts w:eastAsia="Calibri" w:cs="Times New Roman"/>
          <w:color w:val="auto"/>
          <w:kern w:val="2"/>
          <w:szCs w:val="22"/>
          <w:lang w:val="uk-UA" w:eastAsia="en-US"/>
        </w:rPr>
      </w:pPr>
      <w:r w:rsidRPr="001969C7">
        <w:rPr>
          <w:rFonts w:eastAsia="Calibri" w:cs="Times New Roman"/>
          <w:color w:val="auto"/>
          <w:kern w:val="2"/>
          <w:szCs w:val="22"/>
          <w:lang w:val="uk-UA" w:eastAsia="en-US"/>
        </w:rPr>
        <w:t>Економіка України становить близько 80% від обсягу 2021 року. Це свідчить про те, що попри певне зростання, країна все ще перебуває на етапі відновлення й має пройти значний шлях до сталого довгострокового розвитку.</w:t>
      </w:r>
    </w:p>
    <w:p w14:paraId="7F1C8932" w14:textId="77777777" w:rsidR="009A2776" w:rsidRPr="001969C7" w:rsidRDefault="009A2776" w:rsidP="00C17730">
      <w:pPr>
        <w:widowControl/>
        <w:spacing w:after="120"/>
        <w:jc w:val="both"/>
        <w:rPr>
          <w:rFonts w:eastAsia="Calibri" w:cs="Times New Roman"/>
          <w:color w:val="auto"/>
          <w:kern w:val="2"/>
          <w:szCs w:val="22"/>
          <w:lang w:val="uk-UA" w:eastAsia="en-US"/>
        </w:rPr>
      </w:pPr>
      <w:r w:rsidRPr="001969C7">
        <w:rPr>
          <w:rFonts w:eastAsia="Calibri" w:cs="Times New Roman"/>
          <w:color w:val="auto"/>
          <w:kern w:val="2"/>
          <w:szCs w:val="22"/>
          <w:lang w:val="uk-UA" w:eastAsia="en-US"/>
        </w:rPr>
        <w:t>Слабке зростання ВВП переважно зумовлене триваючими безпековими ризиками, дефіцитом робочої сили, складною логістикою та вищими виробничими витратами. У 2025 році очікується, що зростання залишиться обмеженим хоч і підтримуватиметься кращим врожаєм, стабільнішим енергопостачанням та потужним оборонним виробництвом.</w:t>
      </w:r>
    </w:p>
    <w:p w14:paraId="04C83522" w14:textId="77777777" w:rsidR="009A2776" w:rsidRPr="001969C7" w:rsidRDefault="009A2776" w:rsidP="009A2776">
      <w:pPr>
        <w:widowControl/>
        <w:spacing w:after="120"/>
        <w:rPr>
          <w:rFonts w:eastAsia="Calibri" w:cs="Times New Roman"/>
          <w:color w:val="auto"/>
          <w:kern w:val="2"/>
          <w:szCs w:val="22"/>
          <w:lang w:val="uk-UA" w:eastAsia="en-US"/>
        </w:rPr>
      </w:pPr>
      <w:r w:rsidRPr="001969C7">
        <w:rPr>
          <w:rFonts w:eastAsia="Calibri" w:cs="Times New Roman"/>
          <w:color w:val="auto"/>
          <w:kern w:val="2"/>
          <w:szCs w:val="22"/>
          <w:lang w:val="uk-UA"/>
        </w:rPr>
        <w:drawing>
          <wp:inline distT="0" distB="0" distL="0" distR="0" wp14:anchorId="6A409E17" wp14:editId="4BFDD27D">
            <wp:extent cx="5211489" cy="2457450"/>
            <wp:effectExtent l="0" t="0" r="8255" b="0"/>
            <wp:docPr id="8773173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214807" cy="2459015"/>
                    </a:xfrm>
                    <a:prstGeom prst="rect">
                      <a:avLst/>
                    </a:prstGeom>
                    <a:noFill/>
                    <a:ln>
                      <a:noFill/>
                    </a:ln>
                  </pic:spPr>
                </pic:pic>
              </a:graphicData>
            </a:graphic>
          </wp:inline>
        </w:drawing>
      </w:r>
    </w:p>
    <w:p w14:paraId="0FAB1778" w14:textId="77777777" w:rsidR="009A2776" w:rsidRPr="001969C7" w:rsidRDefault="009A2776" w:rsidP="009A2776">
      <w:pPr>
        <w:widowControl/>
        <w:spacing w:after="120"/>
        <w:rPr>
          <w:rFonts w:eastAsia="Calibri" w:cs="Times New Roman"/>
          <w:i/>
          <w:iCs/>
          <w:color w:val="auto"/>
          <w:kern w:val="2"/>
          <w:szCs w:val="22"/>
          <w:lang w:val="uk-UA" w:eastAsia="en-US"/>
        </w:rPr>
      </w:pPr>
      <w:r w:rsidRPr="001969C7">
        <w:rPr>
          <w:rFonts w:eastAsia="Calibri" w:cs="Times New Roman"/>
          <w:i/>
          <w:iCs/>
          <w:color w:val="auto"/>
          <w:kern w:val="2"/>
          <w:szCs w:val="22"/>
          <w:lang w:val="uk-UA" w:eastAsia="en-US"/>
        </w:rPr>
        <w:t>Зростання ВВП (рік до року) за квартал, %.</w:t>
      </w:r>
    </w:p>
    <w:p w14:paraId="31B02053" w14:textId="77777777" w:rsidR="009A2776" w:rsidRPr="001969C7" w:rsidRDefault="009A2776" w:rsidP="009A2776">
      <w:pPr>
        <w:widowControl/>
        <w:spacing w:after="120"/>
        <w:rPr>
          <w:rFonts w:eastAsia="Calibri" w:cs="Times New Roman"/>
          <w:color w:val="auto"/>
          <w:kern w:val="2"/>
          <w:szCs w:val="22"/>
          <w:lang w:val="uk-UA" w:eastAsia="en-US"/>
        </w:rPr>
      </w:pPr>
    </w:p>
    <w:p w14:paraId="4CD4DFCD" w14:textId="77777777" w:rsidR="009A2776" w:rsidRPr="001969C7" w:rsidRDefault="009A2776" w:rsidP="00C17730">
      <w:pPr>
        <w:widowControl/>
        <w:spacing w:after="120"/>
        <w:jc w:val="both"/>
        <w:rPr>
          <w:rFonts w:eastAsia="Calibri" w:cs="Times New Roman"/>
          <w:color w:val="auto"/>
          <w:kern w:val="2"/>
          <w:szCs w:val="22"/>
          <w:lang w:val="uk-UA" w:eastAsia="en-US"/>
        </w:rPr>
      </w:pPr>
      <w:r w:rsidRPr="001969C7">
        <w:rPr>
          <w:rFonts w:eastAsia="Calibri" w:cs="Times New Roman"/>
          <w:color w:val="auto"/>
          <w:kern w:val="2"/>
          <w:szCs w:val="22"/>
          <w:lang w:val="uk-UA" w:eastAsia="en-US"/>
        </w:rPr>
        <w:t>Відновлення економіки поступово сповільнюється. У 2024 щоквартальне зростання відносно 2021 було нижчим, ніж у 2023 році. Відновлення економіки відбувалося повільніше, зокрема, через те, що минув ефект низької бази порівняння, а високі бюджетні дефіцити стали нормою.</w:t>
      </w:r>
    </w:p>
    <w:p w14:paraId="1D9A9889" w14:textId="77777777" w:rsidR="009A2776" w:rsidRPr="001969C7" w:rsidRDefault="009A2776" w:rsidP="00C17730">
      <w:pPr>
        <w:widowControl/>
        <w:spacing w:after="120"/>
        <w:jc w:val="both"/>
        <w:rPr>
          <w:rFonts w:eastAsia="Calibri" w:cs="Times New Roman"/>
          <w:color w:val="auto"/>
          <w:kern w:val="2"/>
          <w:szCs w:val="22"/>
          <w:lang w:val="uk-UA" w:eastAsia="en-US"/>
        </w:rPr>
      </w:pPr>
    </w:p>
    <w:p w14:paraId="4EDA8A2C" w14:textId="77777777" w:rsidR="009A2776" w:rsidRPr="001969C7" w:rsidRDefault="009A2776" w:rsidP="00C17730">
      <w:pPr>
        <w:widowControl/>
        <w:spacing w:after="120"/>
        <w:jc w:val="both"/>
        <w:rPr>
          <w:rFonts w:eastAsia="Calibri" w:cs="Times New Roman"/>
          <w:b/>
          <w:bCs/>
          <w:i/>
          <w:iCs/>
          <w:color w:val="auto"/>
          <w:kern w:val="2"/>
          <w:szCs w:val="22"/>
          <w:lang w:val="uk-UA" w:eastAsia="en-US"/>
        </w:rPr>
      </w:pPr>
      <w:r w:rsidRPr="001969C7">
        <w:rPr>
          <w:rFonts w:eastAsia="Calibri" w:cs="Times New Roman"/>
          <w:b/>
          <w:bCs/>
          <w:i/>
          <w:iCs/>
          <w:color w:val="auto"/>
          <w:kern w:val="2"/>
          <w:szCs w:val="22"/>
          <w:lang w:val="uk-UA" w:eastAsia="en-US"/>
        </w:rPr>
        <w:t>Гривня</w:t>
      </w:r>
    </w:p>
    <w:p w14:paraId="30F3A1FC" w14:textId="77777777" w:rsidR="009A2776" w:rsidRPr="001969C7" w:rsidRDefault="009A2776" w:rsidP="00C17730">
      <w:pPr>
        <w:widowControl/>
        <w:spacing w:after="120"/>
        <w:jc w:val="both"/>
        <w:rPr>
          <w:rFonts w:eastAsia="Calibri" w:cs="Times New Roman"/>
          <w:color w:val="auto"/>
          <w:kern w:val="2"/>
          <w:szCs w:val="22"/>
          <w:lang w:val="uk-UA" w:eastAsia="en-US"/>
        </w:rPr>
      </w:pPr>
      <w:r w:rsidRPr="001969C7">
        <w:rPr>
          <w:rFonts w:eastAsia="Calibri" w:cs="Times New Roman"/>
          <w:color w:val="auto"/>
          <w:kern w:val="2"/>
          <w:szCs w:val="22"/>
          <w:lang w:val="uk-UA" w:eastAsia="en-US"/>
        </w:rPr>
        <w:t>Станом на кінець червня міжнародні резерви України зросли до $45,1 млрд. Збільшення відбулося завдяки значним надходженням від міжнародних партнерів, які перевищили чистий продаж валюти НБУ та виплати за валютним боргом України. Обсяг резервів є достатнім для підтримки стабільності валютного ринку, покриваючи 5,6 місяця імпорту, що значно перевищує тримісячний контрольний показник.</w:t>
      </w:r>
    </w:p>
    <w:p w14:paraId="0D9A1EE3" w14:textId="77777777" w:rsidR="009A2776" w:rsidRPr="001969C7" w:rsidRDefault="009A2776" w:rsidP="00C17730">
      <w:pPr>
        <w:widowControl/>
        <w:spacing w:after="120"/>
        <w:jc w:val="both"/>
        <w:rPr>
          <w:rFonts w:eastAsia="Calibri" w:cs="Times New Roman"/>
          <w:color w:val="auto"/>
          <w:kern w:val="2"/>
          <w:szCs w:val="22"/>
          <w:lang w:val="uk-UA" w:eastAsia="en-US"/>
        </w:rPr>
      </w:pPr>
      <w:r w:rsidRPr="001969C7">
        <w:rPr>
          <w:rFonts w:eastAsia="Calibri" w:cs="Times New Roman"/>
          <w:color w:val="auto"/>
          <w:kern w:val="2"/>
          <w:szCs w:val="22"/>
          <w:lang w:val="uk-UA" w:eastAsia="en-US"/>
        </w:rPr>
        <w:t>Коливання обмінного курсу UAH/USD були помірними. Гривня знецінилась по відношенню до євро слідуючи тенденціям пари EUR/USD.</w:t>
      </w:r>
    </w:p>
    <w:p w14:paraId="6C9F91E0" w14:textId="77777777" w:rsidR="009A2776" w:rsidRPr="001969C7" w:rsidRDefault="009A2776" w:rsidP="009A2776">
      <w:pPr>
        <w:widowControl/>
        <w:spacing w:after="120"/>
        <w:rPr>
          <w:rFonts w:eastAsia="Calibri" w:cs="Times New Roman"/>
          <w:color w:val="auto"/>
          <w:kern w:val="2"/>
          <w:szCs w:val="22"/>
          <w:lang w:val="uk-UA" w:eastAsia="en-US"/>
        </w:rPr>
      </w:pPr>
      <w:r w:rsidRPr="001969C7">
        <w:rPr>
          <w:rFonts w:eastAsia="Calibri" w:cs="Times New Roman"/>
          <w:color w:val="auto"/>
          <w:kern w:val="2"/>
          <w:szCs w:val="22"/>
          <w:lang w:val="uk-UA"/>
        </w:rPr>
        <w:lastRenderedPageBreak/>
        <w:drawing>
          <wp:inline distT="0" distB="0" distL="0" distR="0" wp14:anchorId="6380E218" wp14:editId="626EA701">
            <wp:extent cx="5867400" cy="2171700"/>
            <wp:effectExtent l="0" t="0" r="0" b="0"/>
            <wp:docPr id="67524680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867400" cy="2171700"/>
                    </a:xfrm>
                    <a:prstGeom prst="rect">
                      <a:avLst/>
                    </a:prstGeom>
                    <a:noFill/>
                    <a:ln>
                      <a:noFill/>
                    </a:ln>
                  </pic:spPr>
                </pic:pic>
              </a:graphicData>
            </a:graphic>
          </wp:inline>
        </w:drawing>
      </w:r>
    </w:p>
    <w:p w14:paraId="40AC2D0B" w14:textId="77777777" w:rsidR="009A2776" w:rsidRPr="001969C7" w:rsidRDefault="009A2776" w:rsidP="009A2776">
      <w:pPr>
        <w:widowControl/>
        <w:spacing w:after="120"/>
        <w:rPr>
          <w:rFonts w:eastAsia="Calibri" w:cs="Times New Roman"/>
          <w:i/>
          <w:iCs/>
          <w:color w:val="auto"/>
          <w:kern w:val="2"/>
          <w:szCs w:val="22"/>
          <w:lang w:val="uk-UA" w:eastAsia="en-US"/>
        </w:rPr>
      </w:pPr>
      <w:r w:rsidRPr="001969C7">
        <w:rPr>
          <w:rFonts w:eastAsia="Calibri" w:cs="Times New Roman"/>
          <w:i/>
          <w:iCs/>
          <w:color w:val="auto"/>
          <w:kern w:val="2"/>
          <w:szCs w:val="22"/>
          <w:lang w:val="uk-UA" w:eastAsia="en-US"/>
        </w:rPr>
        <w:t>Середньоденний офіційний курс обміну валют UAH/USD та UAH/EUR</w:t>
      </w:r>
    </w:p>
    <w:p w14:paraId="2848E3C7" w14:textId="77777777" w:rsidR="009A2776" w:rsidRPr="001969C7" w:rsidRDefault="009A2776" w:rsidP="009A2776">
      <w:pPr>
        <w:widowControl/>
        <w:spacing w:after="120"/>
        <w:rPr>
          <w:rFonts w:eastAsia="Calibri" w:cs="Times New Roman"/>
          <w:color w:val="auto"/>
          <w:kern w:val="2"/>
          <w:szCs w:val="22"/>
          <w:lang w:val="uk-UA" w:eastAsia="en-US"/>
        </w:rPr>
      </w:pPr>
    </w:p>
    <w:p w14:paraId="0F570889" w14:textId="77777777" w:rsidR="009A2776" w:rsidRPr="001969C7" w:rsidRDefault="009A2776" w:rsidP="009A2776">
      <w:pPr>
        <w:widowControl/>
        <w:spacing w:after="120"/>
        <w:rPr>
          <w:rFonts w:eastAsia="Calibri" w:cs="Times New Roman"/>
          <w:b/>
          <w:bCs/>
          <w:i/>
          <w:iCs/>
          <w:color w:val="auto"/>
          <w:kern w:val="2"/>
          <w:szCs w:val="22"/>
          <w:lang w:val="uk-UA" w:eastAsia="en-US"/>
        </w:rPr>
      </w:pPr>
      <w:r w:rsidRPr="001969C7">
        <w:rPr>
          <w:rFonts w:eastAsia="Calibri" w:cs="Times New Roman"/>
          <w:b/>
          <w:bCs/>
          <w:i/>
          <w:iCs/>
          <w:color w:val="auto"/>
          <w:kern w:val="2"/>
          <w:szCs w:val="22"/>
          <w:lang w:val="uk-UA" w:eastAsia="en-US"/>
        </w:rPr>
        <w:t>Інфляція</w:t>
      </w:r>
    </w:p>
    <w:p w14:paraId="18EF2EF0" w14:textId="77777777" w:rsidR="009A2776" w:rsidRPr="001969C7" w:rsidRDefault="009A2776" w:rsidP="009A2776">
      <w:pPr>
        <w:widowControl/>
        <w:spacing w:after="120"/>
        <w:rPr>
          <w:rFonts w:eastAsia="Calibri" w:cs="Times New Roman"/>
          <w:color w:val="auto"/>
          <w:kern w:val="2"/>
          <w:szCs w:val="22"/>
          <w:lang w:val="uk-UA" w:eastAsia="en-US"/>
        </w:rPr>
      </w:pPr>
      <w:r w:rsidRPr="001969C7">
        <w:rPr>
          <w:rFonts w:eastAsia="Calibri" w:cs="Times New Roman"/>
          <w:color w:val="auto"/>
          <w:kern w:val="2"/>
          <w:szCs w:val="22"/>
          <w:lang w:val="uk-UA" w:eastAsia="en-US"/>
        </w:rPr>
        <w:t>У червні 2025 інфляція склала 14.3% у річному вимірі.</w:t>
      </w:r>
      <w:r w:rsidRPr="001969C7">
        <w:rPr>
          <w:rFonts w:eastAsia="Calibri" w:cs="Times New Roman"/>
          <w:color w:val="auto"/>
          <w:kern w:val="2"/>
          <w:szCs w:val="22"/>
          <w:lang w:val="uk-UA"/>
        </w:rPr>
        <w:drawing>
          <wp:inline distT="0" distB="0" distL="0" distR="0" wp14:anchorId="4A09CDF8" wp14:editId="752F7F8D">
            <wp:extent cx="5842000" cy="2730500"/>
            <wp:effectExtent l="0" t="0" r="6350" b="0"/>
            <wp:docPr id="4713205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842000" cy="2730500"/>
                    </a:xfrm>
                    <a:prstGeom prst="rect">
                      <a:avLst/>
                    </a:prstGeom>
                    <a:noFill/>
                    <a:ln>
                      <a:noFill/>
                    </a:ln>
                  </pic:spPr>
                </pic:pic>
              </a:graphicData>
            </a:graphic>
          </wp:inline>
        </w:drawing>
      </w:r>
    </w:p>
    <w:p w14:paraId="2AE86563" w14:textId="77777777" w:rsidR="009A2776" w:rsidRPr="001969C7" w:rsidRDefault="009A2776" w:rsidP="009A2776">
      <w:pPr>
        <w:widowControl/>
        <w:spacing w:after="120"/>
        <w:rPr>
          <w:rFonts w:eastAsia="Calibri" w:cs="Times New Roman"/>
          <w:i/>
          <w:iCs/>
          <w:color w:val="auto"/>
          <w:kern w:val="2"/>
          <w:szCs w:val="22"/>
          <w:lang w:val="uk-UA" w:eastAsia="en-US"/>
        </w:rPr>
      </w:pPr>
      <w:r w:rsidRPr="001969C7">
        <w:rPr>
          <w:rFonts w:eastAsia="Calibri" w:cs="Times New Roman"/>
          <w:i/>
          <w:iCs/>
          <w:color w:val="auto"/>
          <w:kern w:val="2"/>
          <w:szCs w:val="22"/>
          <w:lang w:val="uk-UA" w:eastAsia="en-US"/>
        </w:rPr>
        <w:t>Інфляція (р/р), інфляційна ціль та облікова ставка НБУ, %</w:t>
      </w:r>
    </w:p>
    <w:p w14:paraId="30864349" w14:textId="77777777" w:rsidR="009A2776" w:rsidRPr="001969C7" w:rsidRDefault="009A2776" w:rsidP="009A2776">
      <w:pPr>
        <w:widowControl/>
        <w:spacing w:after="120"/>
        <w:rPr>
          <w:rFonts w:eastAsia="Calibri" w:cs="Times New Roman"/>
          <w:color w:val="auto"/>
          <w:kern w:val="2"/>
          <w:szCs w:val="22"/>
          <w:lang w:val="uk-UA" w:eastAsia="en-US"/>
        </w:rPr>
      </w:pPr>
    </w:p>
    <w:p w14:paraId="29D00377" w14:textId="77777777" w:rsidR="009A2776" w:rsidRPr="001969C7" w:rsidRDefault="009A2776" w:rsidP="009A2776">
      <w:pPr>
        <w:widowControl/>
        <w:spacing w:after="120"/>
        <w:rPr>
          <w:rFonts w:eastAsia="Calibri" w:cs="Times New Roman"/>
          <w:b/>
          <w:bCs/>
          <w:i/>
          <w:iCs/>
          <w:color w:val="auto"/>
          <w:kern w:val="2"/>
          <w:szCs w:val="22"/>
          <w:lang w:val="uk-UA" w:eastAsia="en-US"/>
        </w:rPr>
      </w:pPr>
      <w:r w:rsidRPr="001969C7">
        <w:rPr>
          <w:rFonts w:eastAsia="Calibri" w:cs="Times New Roman"/>
          <w:b/>
          <w:bCs/>
          <w:i/>
          <w:iCs/>
          <w:color w:val="auto"/>
          <w:kern w:val="2"/>
          <w:szCs w:val="22"/>
          <w:lang w:val="uk-UA" w:eastAsia="en-US"/>
        </w:rPr>
        <w:t>Бюджет</w:t>
      </w:r>
    </w:p>
    <w:p w14:paraId="2C21ABB2" w14:textId="77777777" w:rsidR="009A2776" w:rsidRPr="001969C7" w:rsidRDefault="009A2776" w:rsidP="00C17730">
      <w:pPr>
        <w:widowControl/>
        <w:spacing w:after="120"/>
        <w:jc w:val="both"/>
        <w:rPr>
          <w:rFonts w:eastAsia="Calibri" w:cs="Times New Roman"/>
          <w:color w:val="auto"/>
          <w:kern w:val="2"/>
          <w:szCs w:val="22"/>
          <w:lang w:val="uk-UA" w:eastAsia="en-US"/>
        </w:rPr>
      </w:pPr>
      <w:r w:rsidRPr="001969C7">
        <w:rPr>
          <w:rFonts w:eastAsia="Calibri" w:cs="Times New Roman"/>
          <w:color w:val="auto"/>
          <w:kern w:val="2"/>
          <w:szCs w:val="22"/>
          <w:lang w:val="uk-UA" w:eastAsia="en-US"/>
        </w:rPr>
        <w:t>Загальні річні видатки Державного бюджету заплановані на рівні майже 4,4 трлн. грн, включаючи додаткові видатки на війну згідно з новими бюджетними змінами.</w:t>
      </w:r>
    </w:p>
    <w:p w14:paraId="22C49FBC" w14:textId="77777777" w:rsidR="009A2776" w:rsidRPr="001969C7" w:rsidRDefault="009A2776" w:rsidP="00C17730">
      <w:pPr>
        <w:widowControl/>
        <w:spacing w:after="120"/>
        <w:jc w:val="both"/>
        <w:rPr>
          <w:rFonts w:eastAsia="Calibri" w:cs="Times New Roman"/>
          <w:color w:val="auto"/>
          <w:kern w:val="2"/>
          <w:szCs w:val="22"/>
          <w:lang w:val="uk-UA" w:eastAsia="en-US"/>
        </w:rPr>
      </w:pPr>
      <w:r w:rsidRPr="001969C7">
        <w:rPr>
          <w:rFonts w:eastAsia="Calibri" w:cs="Times New Roman"/>
          <w:color w:val="auto"/>
          <w:kern w:val="2"/>
          <w:szCs w:val="22"/>
          <w:lang w:val="uk-UA" w:eastAsia="en-US"/>
        </w:rPr>
        <w:t>Зі змінами до Закону про Державний бюджет загальні доходи держави у 2025 році заплановані на рівні майже 2,5 трлн. грн, і це без урахування прямої допомоги бюджетним установам, яка фактично є оборонною допомогою та частиною загальних військових видатків.</w:t>
      </w:r>
    </w:p>
    <w:p w14:paraId="6C30C17E" w14:textId="77777777" w:rsidR="009A2776" w:rsidRPr="001969C7" w:rsidRDefault="009A2776" w:rsidP="009A2776">
      <w:pPr>
        <w:widowControl/>
        <w:spacing w:after="120"/>
        <w:rPr>
          <w:rFonts w:eastAsia="Calibri" w:cs="Times New Roman"/>
          <w:color w:val="auto"/>
          <w:kern w:val="2"/>
          <w:szCs w:val="22"/>
          <w:lang w:val="uk-UA" w:eastAsia="en-US"/>
        </w:rPr>
      </w:pPr>
    </w:p>
    <w:p w14:paraId="257BE294" w14:textId="77777777" w:rsidR="009A2776" w:rsidRPr="001969C7" w:rsidRDefault="009A2776" w:rsidP="00C17730">
      <w:pPr>
        <w:pStyle w:val="1"/>
        <w:numPr>
          <w:ilvl w:val="0"/>
          <w:numId w:val="41"/>
        </w:numPr>
        <w:ind w:left="426" w:hanging="426"/>
        <w:jc w:val="both"/>
        <w:rPr>
          <w:sz w:val="20"/>
          <w:szCs w:val="20"/>
          <w:lang w:val="uk-UA"/>
        </w:rPr>
      </w:pPr>
      <w:bookmarkStart w:id="40" w:name="_Toc217485406"/>
      <w:r w:rsidRPr="001969C7">
        <w:rPr>
          <w:sz w:val="20"/>
          <w:szCs w:val="20"/>
          <w:lang w:val="uk-UA"/>
        </w:rPr>
        <w:t>ОСНОВА ПІДГОТОВКИ ФІНАНСОВОЇ ЗВІТНОСТІ</w:t>
      </w:r>
      <w:bookmarkEnd w:id="40"/>
    </w:p>
    <w:p w14:paraId="1CB01F82" w14:textId="77777777" w:rsidR="00EC3938" w:rsidRPr="001969C7" w:rsidRDefault="00EC3938" w:rsidP="00C17730">
      <w:pPr>
        <w:widowControl/>
        <w:suppressAutoHyphens/>
        <w:spacing w:after="120"/>
        <w:jc w:val="both"/>
        <w:rPr>
          <w:lang w:val="uk-UA"/>
        </w:rPr>
      </w:pPr>
      <w:r w:rsidRPr="001969C7">
        <w:rPr>
          <w:lang w:val="uk-UA"/>
        </w:rPr>
        <w:t>Фінансова звітність Товариства була підготовлена відповідно до Міжнародних стандартів фінансової звітності (МСФЗ) в редакції, затвердженій Радою Міжнародних стандартів фінансової звітності (Рада МСФЗ).</w:t>
      </w:r>
    </w:p>
    <w:p w14:paraId="2BB58C9A" w14:textId="77777777" w:rsidR="00EC3938" w:rsidRPr="001969C7" w:rsidRDefault="00EC3938" w:rsidP="00C17730">
      <w:pPr>
        <w:widowControl/>
        <w:suppressAutoHyphens/>
        <w:spacing w:after="120"/>
        <w:jc w:val="both"/>
        <w:rPr>
          <w:lang w:val="uk-UA"/>
        </w:rPr>
      </w:pPr>
      <w:r w:rsidRPr="001969C7">
        <w:rPr>
          <w:lang w:val="uk-UA"/>
        </w:rPr>
        <w:t>Ця фінансова звітність була підготовлена відповідно до принципу оцінки за історичною вартістю</w:t>
      </w:r>
      <w:r w:rsidR="00BF259B" w:rsidRPr="001969C7">
        <w:rPr>
          <w:lang w:val="uk-UA"/>
        </w:rPr>
        <w:t>, за винятком оцінки за справедливою вартістю основних засобів на дату першого застосування МСФЗ відповідно до МСФЗ 1 «Перше застосування міжнародних стандартів фінансової звітності».</w:t>
      </w:r>
    </w:p>
    <w:p w14:paraId="6EDFC9A2" w14:textId="77777777" w:rsidR="00EC3938" w:rsidRPr="001969C7" w:rsidRDefault="00EC3938" w:rsidP="00C17730">
      <w:pPr>
        <w:widowControl/>
        <w:suppressAutoHyphens/>
        <w:spacing w:after="120"/>
        <w:jc w:val="both"/>
        <w:rPr>
          <w:lang w:val="uk-UA"/>
        </w:rPr>
      </w:pPr>
      <w:r w:rsidRPr="001969C7">
        <w:rPr>
          <w:lang w:val="uk-UA"/>
        </w:rPr>
        <w:lastRenderedPageBreak/>
        <w:t>Фінансова звітність представлена в гривні, і всі суми округлені до тисяч гривень, крім випадків, де вказано інше.</w:t>
      </w:r>
    </w:p>
    <w:p w14:paraId="1A4735F4" w14:textId="77777777" w:rsidR="00EC3938" w:rsidRPr="001969C7" w:rsidRDefault="00EC3938" w:rsidP="00C17730">
      <w:pPr>
        <w:widowControl/>
        <w:suppressAutoHyphens/>
        <w:spacing w:after="120"/>
        <w:jc w:val="both"/>
        <w:rPr>
          <w:lang w:val="uk-UA"/>
        </w:rPr>
      </w:pPr>
      <w:r w:rsidRPr="001969C7">
        <w:rPr>
          <w:lang w:val="uk-UA"/>
        </w:rPr>
        <w:t>Товариство підготувало цю фінансову звітність, на основі  припущення, що вона буде продовжувати свою діяльність на безперервній основі.</w:t>
      </w:r>
    </w:p>
    <w:p w14:paraId="38ED8CE9" w14:textId="77777777" w:rsidR="009A2776" w:rsidRPr="001969C7" w:rsidRDefault="00EC3938" w:rsidP="00C17730">
      <w:pPr>
        <w:widowControl/>
        <w:suppressAutoHyphens/>
        <w:spacing w:after="120"/>
        <w:jc w:val="both"/>
        <w:rPr>
          <w:lang w:val="uk-UA"/>
        </w:rPr>
      </w:pPr>
      <w:r w:rsidRPr="001969C7">
        <w:rPr>
          <w:lang w:val="uk-UA"/>
        </w:rPr>
        <w:t xml:space="preserve">У фінансовій звітності представлена порівняльна інформація за попередній період. </w:t>
      </w:r>
    </w:p>
    <w:p w14:paraId="0C439420" w14:textId="77777777" w:rsidR="00EC3938" w:rsidRPr="001969C7" w:rsidRDefault="00EC3938" w:rsidP="00C17730">
      <w:pPr>
        <w:widowControl/>
        <w:suppressAutoHyphens/>
        <w:spacing w:after="120"/>
        <w:jc w:val="both"/>
        <w:rPr>
          <w:lang w:val="uk-UA"/>
        </w:rPr>
      </w:pPr>
      <w:r w:rsidRPr="001969C7">
        <w:rPr>
          <w:lang w:val="uk-UA"/>
        </w:rPr>
        <w:t>Звітним періодом є рік, що закінчився 31 грудня 2024 року (з 01.01.2024 по 31.12.2024).</w:t>
      </w:r>
    </w:p>
    <w:p w14:paraId="17963C0F" w14:textId="77777777" w:rsidR="00985C46" w:rsidRPr="001969C7" w:rsidRDefault="00985C46" w:rsidP="00DE5D90">
      <w:pPr>
        <w:widowControl/>
        <w:suppressAutoHyphens/>
        <w:spacing w:after="120"/>
        <w:rPr>
          <w:rFonts w:eastAsia="Times New Roman"/>
          <w:color w:val="000000" w:themeColor="text1"/>
          <w:kern w:val="1"/>
          <w:lang w:val="uk-UA" w:eastAsia="ar-SA"/>
        </w:rPr>
      </w:pPr>
      <w:r w:rsidRPr="001969C7">
        <w:rPr>
          <w:rFonts w:eastAsia="Times New Roman"/>
          <w:color w:val="000000" w:themeColor="text1"/>
          <w:kern w:val="1"/>
          <w:lang w:val="uk-UA" w:eastAsia="ar-SA"/>
        </w:rPr>
        <w:t xml:space="preserve">Курси обміну, які були використані при підготовці цієї фінансової звітності, були наступними: </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2835"/>
        <w:gridCol w:w="2835"/>
      </w:tblGrid>
      <w:tr w:rsidR="009B5188" w:rsidRPr="001969C7" w14:paraId="4834581C" w14:textId="77777777" w:rsidTr="00CB7C44">
        <w:trPr>
          <w:trHeight w:val="253"/>
        </w:trPr>
        <w:tc>
          <w:tcPr>
            <w:tcW w:w="3969" w:type="dxa"/>
          </w:tcPr>
          <w:p w14:paraId="798ADA45" w14:textId="77777777" w:rsidR="00985C46" w:rsidRPr="001969C7" w:rsidRDefault="00985C46" w:rsidP="00B8554C">
            <w:pPr>
              <w:widowControl/>
              <w:suppressAutoHyphens/>
              <w:spacing w:after="120"/>
              <w:ind w:firstLine="567"/>
              <w:rPr>
                <w:rFonts w:eastAsia="Times New Roman"/>
                <w:i/>
                <w:color w:val="000000" w:themeColor="text1"/>
                <w:kern w:val="1"/>
                <w:lang w:val="uk-UA" w:eastAsia="ar-SA"/>
              </w:rPr>
            </w:pPr>
            <w:r w:rsidRPr="001969C7">
              <w:rPr>
                <w:rFonts w:eastAsia="Times New Roman"/>
                <w:i/>
                <w:color w:val="000000" w:themeColor="text1"/>
                <w:kern w:val="1"/>
                <w:lang w:val="uk-UA" w:eastAsia="ar-SA"/>
              </w:rPr>
              <w:t>Валюта</w:t>
            </w:r>
          </w:p>
        </w:tc>
        <w:tc>
          <w:tcPr>
            <w:tcW w:w="2835" w:type="dxa"/>
          </w:tcPr>
          <w:p w14:paraId="5EE48C90" w14:textId="77777777" w:rsidR="00985C46" w:rsidRPr="001969C7" w:rsidRDefault="00EC3938" w:rsidP="00B8554C">
            <w:pPr>
              <w:widowControl/>
              <w:suppressAutoHyphens/>
              <w:spacing w:after="120"/>
              <w:ind w:firstLine="567"/>
              <w:rPr>
                <w:rFonts w:eastAsia="Times New Roman"/>
                <w:i/>
                <w:color w:val="000000" w:themeColor="text1"/>
                <w:kern w:val="1"/>
                <w:lang w:val="uk-UA" w:eastAsia="ar-SA"/>
              </w:rPr>
            </w:pPr>
            <w:r w:rsidRPr="001969C7">
              <w:rPr>
                <w:rFonts w:eastAsia="Times New Roman"/>
                <w:i/>
                <w:color w:val="000000" w:themeColor="text1"/>
                <w:kern w:val="1"/>
                <w:lang w:val="uk-UA" w:eastAsia="ar-SA"/>
              </w:rPr>
              <w:t>31.12</w:t>
            </w:r>
            <w:r w:rsidR="00985C46" w:rsidRPr="001969C7">
              <w:rPr>
                <w:rFonts w:eastAsia="Times New Roman"/>
                <w:i/>
                <w:color w:val="000000" w:themeColor="text1"/>
                <w:kern w:val="1"/>
                <w:lang w:val="uk-UA" w:eastAsia="ar-SA"/>
              </w:rPr>
              <w:t>.</w:t>
            </w:r>
            <w:r w:rsidR="00203D33" w:rsidRPr="001969C7">
              <w:rPr>
                <w:rFonts w:eastAsia="Times New Roman"/>
                <w:i/>
                <w:color w:val="000000" w:themeColor="text1"/>
                <w:kern w:val="1"/>
                <w:lang w:val="uk-UA" w:eastAsia="ar-SA"/>
              </w:rPr>
              <w:t>2024</w:t>
            </w:r>
            <w:r w:rsidR="00985C46" w:rsidRPr="001969C7">
              <w:rPr>
                <w:rFonts w:eastAsia="Times New Roman"/>
                <w:i/>
                <w:color w:val="000000" w:themeColor="text1"/>
                <w:kern w:val="1"/>
                <w:lang w:val="uk-UA" w:eastAsia="ar-SA"/>
              </w:rPr>
              <w:t>р., грн.</w:t>
            </w:r>
          </w:p>
        </w:tc>
        <w:tc>
          <w:tcPr>
            <w:tcW w:w="2835" w:type="dxa"/>
          </w:tcPr>
          <w:p w14:paraId="00F16821" w14:textId="77777777" w:rsidR="00985C46" w:rsidRPr="001969C7" w:rsidRDefault="00EC3938" w:rsidP="00B8554C">
            <w:pPr>
              <w:widowControl/>
              <w:suppressAutoHyphens/>
              <w:spacing w:after="120"/>
              <w:ind w:firstLine="567"/>
              <w:rPr>
                <w:rFonts w:eastAsia="Times New Roman"/>
                <w:i/>
                <w:color w:val="000000" w:themeColor="text1"/>
                <w:kern w:val="1"/>
                <w:lang w:val="uk-UA" w:eastAsia="ar-SA"/>
              </w:rPr>
            </w:pPr>
            <w:r w:rsidRPr="001969C7">
              <w:rPr>
                <w:rFonts w:eastAsia="Times New Roman"/>
                <w:i/>
                <w:color w:val="000000" w:themeColor="text1"/>
                <w:kern w:val="1"/>
                <w:lang w:val="uk-UA" w:eastAsia="ar-SA"/>
              </w:rPr>
              <w:t>01.01</w:t>
            </w:r>
            <w:r w:rsidR="00985C46" w:rsidRPr="001969C7">
              <w:rPr>
                <w:rFonts w:eastAsia="Times New Roman"/>
                <w:i/>
                <w:color w:val="000000" w:themeColor="text1"/>
                <w:kern w:val="1"/>
                <w:lang w:val="uk-UA" w:eastAsia="ar-SA"/>
              </w:rPr>
              <w:t>.</w:t>
            </w:r>
            <w:r w:rsidR="00203D33" w:rsidRPr="001969C7">
              <w:rPr>
                <w:rFonts w:eastAsia="Times New Roman"/>
                <w:i/>
                <w:color w:val="000000" w:themeColor="text1"/>
                <w:kern w:val="1"/>
                <w:lang w:val="uk-UA" w:eastAsia="ar-SA"/>
              </w:rPr>
              <w:t>2024</w:t>
            </w:r>
            <w:r w:rsidR="00985C46" w:rsidRPr="001969C7">
              <w:rPr>
                <w:rFonts w:eastAsia="Times New Roman"/>
                <w:i/>
                <w:color w:val="000000" w:themeColor="text1"/>
                <w:kern w:val="1"/>
                <w:lang w:val="uk-UA" w:eastAsia="ar-SA"/>
              </w:rPr>
              <w:t>р., грн.</w:t>
            </w:r>
          </w:p>
        </w:tc>
      </w:tr>
      <w:tr w:rsidR="00985C46" w:rsidRPr="001969C7" w14:paraId="449212F5" w14:textId="77777777" w:rsidTr="00CB7C44">
        <w:trPr>
          <w:trHeight w:val="253"/>
        </w:trPr>
        <w:tc>
          <w:tcPr>
            <w:tcW w:w="3969" w:type="dxa"/>
          </w:tcPr>
          <w:p w14:paraId="1B2504C4" w14:textId="77777777" w:rsidR="00985C46" w:rsidRPr="001969C7" w:rsidRDefault="00985C46" w:rsidP="00B8554C">
            <w:pPr>
              <w:widowControl/>
              <w:suppressAutoHyphens/>
              <w:spacing w:after="120"/>
              <w:ind w:firstLine="567"/>
              <w:rPr>
                <w:rFonts w:eastAsia="Times New Roman"/>
                <w:color w:val="000000" w:themeColor="text1"/>
                <w:kern w:val="1"/>
                <w:lang w:val="uk-UA" w:eastAsia="ar-SA"/>
              </w:rPr>
            </w:pPr>
            <w:r w:rsidRPr="001969C7">
              <w:rPr>
                <w:rFonts w:eastAsia="Times New Roman"/>
                <w:color w:val="000000" w:themeColor="text1"/>
                <w:kern w:val="1"/>
                <w:lang w:val="uk-UA" w:eastAsia="ar-SA"/>
              </w:rPr>
              <w:t>Долар США</w:t>
            </w:r>
          </w:p>
        </w:tc>
        <w:tc>
          <w:tcPr>
            <w:tcW w:w="2835" w:type="dxa"/>
          </w:tcPr>
          <w:p w14:paraId="763482EE" w14:textId="77777777" w:rsidR="00985C46" w:rsidRPr="001969C7" w:rsidRDefault="00856953" w:rsidP="00856953">
            <w:pPr>
              <w:widowControl/>
              <w:suppressAutoHyphens/>
              <w:spacing w:after="120"/>
              <w:ind w:firstLine="882"/>
              <w:rPr>
                <w:rFonts w:eastAsia="Times New Roman"/>
                <w:color w:val="000000" w:themeColor="text1"/>
                <w:kern w:val="1"/>
                <w:lang w:val="uk-UA" w:eastAsia="ar-SA"/>
              </w:rPr>
            </w:pPr>
            <w:r w:rsidRPr="001969C7">
              <w:rPr>
                <w:rFonts w:eastAsia="Times New Roman"/>
                <w:color w:val="000000" w:themeColor="text1"/>
                <w:kern w:val="1"/>
                <w:lang w:val="uk-UA" w:eastAsia="ar-SA"/>
              </w:rPr>
              <w:t>42,0390</w:t>
            </w:r>
          </w:p>
        </w:tc>
        <w:tc>
          <w:tcPr>
            <w:tcW w:w="2835" w:type="dxa"/>
          </w:tcPr>
          <w:p w14:paraId="578FD959" w14:textId="77777777" w:rsidR="00985C46" w:rsidRPr="001969C7" w:rsidRDefault="00856953" w:rsidP="00856953">
            <w:pPr>
              <w:widowControl/>
              <w:suppressAutoHyphens/>
              <w:spacing w:after="120"/>
              <w:ind w:firstLine="743"/>
              <w:rPr>
                <w:rFonts w:eastAsia="Times New Roman"/>
                <w:color w:val="000000" w:themeColor="text1"/>
                <w:kern w:val="1"/>
                <w:lang w:val="uk-UA" w:eastAsia="ar-SA"/>
              </w:rPr>
            </w:pPr>
            <w:r w:rsidRPr="001969C7">
              <w:rPr>
                <w:rFonts w:eastAsia="Times New Roman"/>
                <w:color w:val="000000" w:themeColor="text1"/>
                <w:kern w:val="1"/>
                <w:lang w:val="uk-UA" w:eastAsia="ar-SA"/>
              </w:rPr>
              <w:t>38,0020</w:t>
            </w:r>
          </w:p>
        </w:tc>
      </w:tr>
      <w:tr w:rsidR="00CB7C44" w:rsidRPr="001969C7" w14:paraId="7ABA0783" w14:textId="77777777" w:rsidTr="00CB7C44">
        <w:trPr>
          <w:trHeight w:val="253"/>
        </w:trPr>
        <w:tc>
          <w:tcPr>
            <w:tcW w:w="3969" w:type="dxa"/>
          </w:tcPr>
          <w:p w14:paraId="32EE22DD" w14:textId="77777777" w:rsidR="00CB7C44" w:rsidRPr="001969C7" w:rsidRDefault="00CB7C44" w:rsidP="00B8554C">
            <w:pPr>
              <w:widowControl/>
              <w:suppressAutoHyphens/>
              <w:spacing w:after="120"/>
              <w:ind w:firstLine="567"/>
              <w:rPr>
                <w:rFonts w:eastAsia="Times New Roman"/>
                <w:color w:val="000000" w:themeColor="text1"/>
                <w:kern w:val="1"/>
                <w:lang w:val="uk-UA" w:eastAsia="ar-SA"/>
              </w:rPr>
            </w:pPr>
            <w:r w:rsidRPr="001969C7">
              <w:rPr>
                <w:rFonts w:eastAsia="Times New Roman"/>
                <w:color w:val="000000" w:themeColor="text1"/>
                <w:kern w:val="1"/>
                <w:lang w:val="uk-UA" w:eastAsia="ar-SA"/>
              </w:rPr>
              <w:t>Євро</w:t>
            </w:r>
          </w:p>
        </w:tc>
        <w:tc>
          <w:tcPr>
            <w:tcW w:w="2835" w:type="dxa"/>
          </w:tcPr>
          <w:p w14:paraId="74BC344D" w14:textId="77777777" w:rsidR="00CB7C44" w:rsidRPr="001969C7" w:rsidRDefault="00862371" w:rsidP="00856953">
            <w:pPr>
              <w:widowControl/>
              <w:suppressAutoHyphens/>
              <w:spacing w:after="120"/>
              <w:ind w:firstLine="882"/>
              <w:rPr>
                <w:rFonts w:eastAsia="Times New Roman"/>
                <w:color w:val="000000" w:themeColor="text1"/>
                <w:kern w:val="1"/>
                <w:highlight w:val="yellow"/>
                <w:lang w:val="uk-UA" w:eastAsia="ar-SA"/>
              </w:rPr>
            </w:pPr>
            <w:r w:rsidRPr="001969C7">
              <w:rPr>
                <w:rFonts w:eastAsia="Times New Roman"/>
                <w:color w:val="000000" w:themeColor="text1"/>
                <w:kern w:val="1"/>
                <w:lang w:val="uk-UA" w:eastAsia="ar-SA"/>
              </w:rPr>
              <w:t>43,9266</w:t>
            </w:r>
          </w:p>
        </w:tc>
        <w:tc>
          <w:tcPr>
            <w:tcW w:w="2835" w:type="dxa"/>
          </w:tcPr>
          <w:p w14:paraId="732F5AC4" w14:textId="77777777" w:rsidR="00CB7C44" w:rsidRPr="001969C7" w:rsidRDefault="00862371" w:rsidP="00856953">
            <w:pPr>
              <w:widowControl/>
              <w:suppressAutoHyphens/>
              <w:spacing w:after="120"/>
              <w:ind w:firstLine="743"/>
              <w:rPr>
                <w:rFonts w:eastAsia="Times New Roman"/>
                <w:color w:val="000000" w:themeColor="text1"/>
                <w:kern w:val="1"/>
                <w:highlight w:val="yellow"/>
                <w:lang w:val="uk-UA" w:eastAsia="ar-SA"/>
              </w:rPr>
            </w:pPr>
            <w:r w:rsidRPr="001969C7">
              <w:rPr>
                <w:rFonts w:eastAsia="Times New Roman"/>
                <w:color w:val="000000" w:themeColor="text1"/>
                <w:kern w:val="1"/>
                <w:lang w:val="uk-UA" w:eastAsia="ar-SA"/>
              </w:rPr>
              <w:t>41,9960</w:t>
            </w:r>
          </w:p>
        </w:tc>
      </w:tr>
    </w:tbl>
    <w:p w14:paraId="4DBF2599" w14:textId="77777777" w:rsidR="00DE5D90" w:rsidRPr="001969C7" w:rsidRDefault="00DE5D90" w:rsidP="00DE5D90">
      <w:pPr>
        <w:widowControl/>
        <w:suppressAutoHyphens/>
        <w:spacing w:after="120" w:line="276" w:lineRule="auto"/>
        <w:rPr>
          <w:rFonts w:eastAsia="Times New Roman"/>
          <w:b/>
          <w:color w:val="000000" w:themeColor="text1"/>
          <w:kern w:val="1"/>
          <w:lang w:val="uk-UA" w:eastAsia="ar-SA"/>
        </w:rPr>
      </w:pPr>
    </w:p>
    <w:p w14:paraId="391245E9" w14:textId="77777777" w:rsidR="00985C46" w:rsidRPr="001969C7" w:rsidRDefault="00D608AA" w:rsidP="00D32F7E">
      <w:pPr>
        <w:pStyle w:val="1"/>
        <w:numPr>
          <w:ilvl w:val="0"/>
          <w:numId w:val="41"/>
        </w:numPr>
        <w:ind w:left="426" w:hanging="426"/>
        <w:rPr>
          <w:sz w:val="20"/>
          <w:szCs w:val="20"/>
          <w:lang w:val="uk-UA"/>
        </w:rPr>
      </w:pPr>
      <w:bookmarkStart w:id="41" w:name="_Toc217485407"/>
      <w:r w:rsidRPr="001969C7">
        <w:rPr>
          <w:sz w:val="20"/>
          <w:szCs w:val="20"/>
          <w:lang w:val="uk-UA"/>
        </w:rPr>
        <w:t>КОРОТКИЙ ОГЛЯД ІСТОТНИХ ПОЛОЖЕНЬ ОБЛІКОВОЇ ПОЛІТИКИ</w:t>
      </w:r>
      <w:bookmarkEnd w:id="41"/>
    </w:p>
    <w:p w14:paraId="0D10C1A2" w14:textId="77777777" w:rsidR="00985C46" w:rsidRPr="001969C7" w:rsidRDefault="00985C46" w:rsidP="00D608AA">
      <w:pPr>
        <w:pStyle w:val="2"/>
        <w:numPr>
          <w:ilvl w:val="1"/>
          <w:numId w:val="42"/>
        </w:numPr>
        <w:spacing w:before="0" w:after="0" w:line="360" w:lineRule="auto"/>
        <w:ind w:left="426"/>
        <w:rPr>
          <w:sz w:val="20"/>
          <w:szCs w:val="20"/>
          <w:lang w:val="uk-UA" w:eastAsia="ar-SA"/>
        </w:rPr>
      </w:pPr>
      <w:bookmarkStart w:id="42" w:name="_Toc217485408"/>
      <w:r w:rsidRPr="001969C7">
        <w:rPr>
          <w:sz w:val="20"/>
          <w:szCs w:val="20"/>
          <w:lang w:val="uk-UA" w:eastAsia="ar-SA"/>
        </w:rPr>
        <w:t>Доходи і витрати</w:t>
      </w:r>
      <w:bookmarkEnd w:id="42"/>
    </w:p>
    <w:p w14:paraId="56E109FD" w14:textId="77777777" w:rsidR="00985C46" w:rsidRPr="001969C7" w:rsidRDefault="00985C46" w:rsidP="00C17730">
      <w:pPr>
        <w:widowControl/>
        <w:suppressAutoHyphens/>
        <w:spacing w:after="120"/>
        <w:jc w:val="both"/>
        <w:rPr>
          <w:rFonts w:eastAsia="Times New Roman"/>
          <w:color w:val="000000" w:themeColor="text1"/>
          <w:kern w:val="1"/>
          <w:lang w:val="uk-UA" w:eastAsia="ar-SA"/>
        </w:rPr>
      </w:pPr>
      <w:r w:rsidRPr="001969C7">
        <w:rPr>
          <w:rFonts w:eastAsia="Times New Roman"/>
          <w:color w:val="000000" w:themeColor="text1"/>
          <w:kern w:val="1"/>
          <w:lang w:val="uk-UA" w:eastAsia="ar-SA"/>
        </w:rPr>
        <w:t>Доходи та витрати визнаються за методом нарахування. Дохід від надання послуг відображається в момент виникнення незалежно від дати надходження коштів i визначається, виходячи із ступеня завершеності операції з надання послуг на дату балансу.</w:t>
      </w:r>
    </w:p>
    <w:p w14:paraId="12491A36" w14:textId="77777777" w:rsidR="00985C46" w:rsidRPr="001969C7" w:rsidRDefault="00985C46" w:rsidP="00C17730">
      <w:pPr>
        <w:widowControl/>
        <w:suppressAutoHyphens/>
        <w:spacing w:after="120"/>
        <w:jc w:val="both"/>
        <w:rPr>
          <w:rFonts w:eastAsia="Times New Roman"/>
          <w:color w:val="000000" w:themeColor="text1"/>
          <w:kern w:val="1"/>
          <w:lang w:val="uk-UA" w:eastAsia="ar-SA"/>
        </w:rPr>
      </w:pPr>
      <w:r w:rsidRPr="001969C7">
        <w:rPr>
          <w:rFonts w:eastAsia="Times New Roman"/>
          <w:color w:val="000000" w:themeColor="text1"/>
          <w:kern w:val="1"/>
          <w:lang w:val="uk-UA" w:eastAsia="ar-SA"/>
        </w:rPr>
        <w:t>Витрати, понесені у зв'язку з отриманням доходу, визнаються у тому ж періоді, що й відповідні доходи.</w:t>
      </w:r>
    </w:p>
    <w:p w14:paraId="197F414B" w14:textId="77777777" w:rsidR="00985C46" w:rsidRPr="001969C7" w:rsidRDefault="00985C46" w:rsidP="00D608AA">
      <w:pPr>
        <w:pStyle w:val="2"/>
        <w:numPr>
          <w:ilvl w:val="1"/>
          <w:numId w:val="42"/>
        </w:numPr>
        <w:spacing w:before="0" w:after="0" w:line="360" w:lineRule="auto"/>
        <w:ind w:left="426"/>
        <w:rPr>
          <w:sz w:val="20"/>
          <w:szCs w:val="20"/>
          <w:lang w:val="uk-UA" w:eastAsia="ar-SA"/>
        </w:rPr>
      </w:pPr>
      <w:bookmarkStart w:id="43" w:name="_Toc217485409"/>
      <w:r w:rsidRPr="001969C7">
        <w:rPr>
          <w:sz w:val="20"/>
          <w:szCs w:val="20"/>
          <w:lang w:val="uk-UA" w:eastAsia="ar-SA"/>
        </w:rPr>
        <w:t>Основні засоби</w:t>
      </w:r>
      <w:bookmarkEnd w:id="43"/>
    </w:p>
    <w:p w14:paraId="41F88C26" w14:textId="6B1A93B6" w:rsidR="00985C46" w:rsidRPr="001969C7" w:rsidRDefault="00BF550A" w:rsidP="00C17730">
      <w:pPr>
        <w:widowControl/>
        <w:suppressAutoHyphens/>
        <w:spacing w:after="120"/>
        <w:jc w:val="both"/>
        <w:rPr>
          <w:rFonts w:eastAsia="Times New Roman"/>
          <w:color w:val="000000" w:themeColor="text1"/>
          <w:kern w:val="1"/>
          <w:lang w:val="uk-UA" w:eastAsia="ar-SA"/>
        </w:rPr>
      </w:pPr>
      <w:r w:rsidRPr="001969C7">
        <w:rPr>
          <w:rFonts w:eastAsia="Times New Roman"/>
          <w:color w:val="000000" w:themeColor="text1"/>
          <w:kern w:val="1"/>
          <w:lang w:val="uk-UA" w:eastAsia="ar-SA"/>
        </w:rPr>
        <w:t>Товариство</w:t>
      </w:r>
      <w:r w:rsidR="00985C46" w:rsidRPr="001969C7">
        <w:rPr>
          <w:rFonts w:eastAsia="Times New Roman"/>
          <w:color w:val="000000" w:themeColor="text1"/>
          <w:kern w:val="1"/>
          <w:lang w:val="uk-UA" w:eastAsia="ar-SA"/>
        </w:rPr>
        <w:t xml:space="preserve"> визнає матеріальний об'єкт основним засобом, якщо він утримується з метою використання </w:t>
      </w:r>
      <w:r w:rsidR="00825D35" w:rsidRPr="001969C7">
        <w:rPr>
          <w:rFonts w:eastAsia="Times New Roman"/>
          <w:color w:val="000000" w:themeColor="text1"/>
          <w:kern w:val="1"/>
          <w:lang w:val="uk-UA" w:eastAsia="ar-SA"/>
        </w:rPr>
        <w:t>його</w:t>
      </w:r>
      <w:r w:rsidR="00985C46" w:rsidRPr="001969C7">
        <w:rPr>
          <w:rFonts w:eastAsia="Times New Roman"/>
          <w:color w:val="000000" w:themeColor="text1"/>
          <w:kern w:val="1"/>
          <w:lang w:val="uk-UA" w:eastAsia="ar-SA"/>
        </w:rPr>
        <w:t xml:space="preserve"> у процесі своєї діяльності, надання послуг, або для здійснення адміністративних функцій, очікуваний строк корисного використання (експлуатації) яких більше одного року та</w:t>
      </w:r>
      <w:r w:rsidR="00E9280F" w:rsidRPr="001969C7">
        <w:rPr>
          <w:rFonts w:eastAsia="Times New Roman"/>
          <w:color w:val="000000" w:themeColor="text1"/>
          <w:kern w:val="1"/>
          <w:lang w:val="uk-UA" w:eastAsia="ar-SA"/>
        </w:rPr>
        <w:t xml:space="preserve"> </w:t>
      </w:r>
      <w:r w:rsidR="00985C46" w:rsidRPr="001969C7">
        <w:rPr>
          <w:rFonts w:eastAsia="Times New Roman"/>
          <w:color w:val="000000" w:themeColor="text1"/>
          <w:kern w:val="1"/>
          <w:lang w:val="uk-UA" w:eastAsia="ar-SA"/>
        </w:rPr>
        <w:t xml:space="preserve">вартість яких більше </w:t>
      </w:r>
      <w:r w:rsidR="00643180" w:rsidRPr="001969C7">
        <w:rPr>
          <w:rFonts w:eastAsia="Times New Roman"/>
          <w:color w:val="000000" w:themeColor="text1"/>
          <w:kern w:val="1"/>
          <w:lang w:val="uk-UA" w:eastAsia="ar-SA"/>
        </w:rPr>
        <w:t xml:space="preserve">20 </w:t>
      </w:r>
      <w:r w:rsidR="00985C46" w:rsidRPr="001969C7">
        <w:rPr>
          <w:rFonts w:eastAsia="Times New Roman"/>
          <w:color w:val="000000" w:themeColor="text1"/>
          <w:kern w:val="1"/>
          <w:lang w:val="uk-UA" w:eastAsia="ar-SA"/>
        </w:rPr>
        <w:t>000</w:t>
      </w:r>
      <w:r w:rsidR="006849C6" w:rsidRPr="001969C7">
        <w:rPr>
          <w:rFonts w:eastAsia="Times New Roman"/>
          <w:color w:val="000000" w:themeColor="text1"/>
          <w:kern w:val="1"/>
          <w:lang w:val="uk-UA" w:eastAsia="ar-SA"/>
        </w:rPr>
        <w:t xml:space="preserve"> </w:t>
      </w:r>
      <w:r w:rsidR="00985C46" w:rsidRPr="001969C7">
        <w:rPr>
          <w:rFonts w:eastAsia="Times New Roman"/>
          <w:color w:val="000000" w:themeColor="text1"/>
          <w:kern w:val="1"/>
          <w:lang w:val="uk-UA" w:eastAsia="ar-SA"/>
        </w:rPr>
        <w:t>грн.</w:t>
      </w:r>
    </w:p>
    <w:p w14:paraId="77256697" w14:textId="77777777" w:rsidR="00985C46" w:rsidRPr="001969C7" w:rsidRDefault="00985C46" w:rsidP="00C17730">
      <w:pPr>
        <w:widowControl/>
        <w:suppressAutoHyphens/>
        <w:spacing w:after="120"/>
        <w:jc w:val="both"/>
        <w:rPr>
          <w:rFonts w:eastAsia="Times New Roman"/>
          <w:color w:val="000000" w:themeColor="text1"/>
          <w:kern w:val="1"/>
          <w:lang w:val="uk-UA" w:eastAsia="ar-SA"/>
        </w:rPr>
      </w:pPr>
      <w:r w:rsidRPr="001969C7">
        <w:rPr>
          <w:rFonts w:eastAsia="Times New Roman"/>
          <w:color w:val="000000" w:themeColor="text1"/>
          <w:kern w:val="1"/>
          <w:lang w:val="uk-UA" w:eastAsia="ar-SA"/>
        </w:rPr>
        <w:t xml:space="preserve">Первісно </w:t>
      </w:r>
      <w:r w:rsidR="00BF550A" w:rsidRPr="001969C7">
        <w:rPr>
          <w:rFonts w:eastAsia="Times New Roman"/>
          <w:color w:val="000000" w:themeColor="text1"/>
          <w:kern w:val="1"/>
          <w:lang w:val="uk-UA" w:eastAsia="ar-SA"/>
        </w:rPr>
        <w:t>Товариство</w:t>
      </w:r>
      <w:r w:rsidRPr="001969C7">
        <w:rPr>
          <w:rFonts w:eastAsia="Times New Roman"/>
          <w:color w:val="000000" w:themeColor="text1"/>
          <w:kern w:val="1"/>
          <w:lang w:val="uk-UA" w:eastAsia="ar-SA"/>
        </w:rPr>
        <w:t xml:space="preserve"> оцінює основні засоби за собівартістю. Розглянувши доречність застосування будь-якого з виключень, передбачених МСФЗ 1, щодо ретроспективного застосування, керівництво вирішило застосувати справедливу вартість як доцільну собівартість основних засобів. </w:t>
      </w:r>
    </w:p>
    <w:p w14:paraId="70DDB86C" w14:textId="77777777" w:rsidR="00985C46" w:rsidRPr="001969C7" w:rsidRDefault="00985C46" w:rsidP="00C17730">
      <w:pPr>
        <w:widowControl/>
        <w:spacing w:after="120"/>
        <w:jc w:val="both"/>
        <w:rPr>
          <w:rFonts w:eastAsia="Times New Roman"/>
          <w:color w:val="000000" w:themeColor="text1"/>
          <w:kern w:val="1"/>
          <w:lang w:val="uk-UA" w:eastAsia="ar-SA"/>
        </w:rPr>
      </w:pPr>
      <w:r w:rsidRPr="001969C7">
        <w:rPr>
          <w:rFonts w:eastAsia="Times New Roman"/>
          <w:color w:val="000000" w:themeColor="text1"/>
          <w:kern w:val="1"/>
          <w:lang w:val="uk-UA" w:eastAsia="ar-SA"/>
        </w:rPr>
        <w:t>У подальшому основні засоби оцінюються за їх собівартістю мінус будь-яка накопичена амортизація та будь-які накопичені збитки від зменшення корисності. Сума накопиченої амортизації на дату переоцінки виключається з валової балансової вартості активу та чистої суми, перерахованої до переоціненої суми активу. Дооцінка, яка входить до складу власного капіталу, переноситься до нерозподіленого прибутку, коли припиняється</w:t>
      </w:r>
      <w:r w:rsidR="00E9280F" w:rsidRPr="001969C7">
        <w:rPr>
          <w:rFonts w:eastAsia="Times New Roman"/>
          <w:color w:val="000000" w:themeColor="text1"/>
          <w:kern w:val="1"/>
          <w:lang w:val="uk-UA" w:eastAsia="ar-SA"/>
        </w:rPr>
        <w:t xml:space="preserve"> </w:t>
      </w:r>
      <w:r w:rsidRPr="001969C7">
        <w:rPr>
          <w:rFonts w:eastAsia="Times New Roman"/>
          <w:color w:val="000000" w:themeColor="text1"/>
          <w:kern w:val="1"/>
          <w:lang w:val="uk-UA" w:eastAsia="ar-SA"/>
        </w:rPr>
        <w:t>визнання</w:t>
      </w:r>
      <w:r w:rsidR="00E9280F" w:rsidRPr="001969C7">
        <w:rPr>
          <w:rFonts w:eastAsia="Times New Roman"/>
          <w:color w:val="000000" w:themeColor="text1"/>
          <w:kern w:val="1"/>
          <w:lang w:val="uk-UA" w:eastAsia="ar-SA"/>
        </w:rPr>
        <w:t xml:space="preserve"> </w:t>
      </w:r>
      <w:r w:rsidRPr="001969C7">
        <w:rPr>
          <w:rFonts w:eastAsia="Times New Roman"/>
          <w:color w:val="000000" w:themeColor="text1"/>
          <w:kern w:val="1"/>
          <w:lang w:val="uk-UA" w:eastAsia="ar-SA"/>
        </w:rPr>
        <w:t>відповідного активу.</w:t>
      </w:r>
    </w:p>
    <w:p w14:paraId="04F8F3F6" w14:textId="77777777" w:rsidR="00985C46" w:rsidRPr="001969C7" w:rsidRDefault="00985C46" w:rsidP="00C17730">
      <w:pPr>
        <w:widowControl/>
        <w:spacing w:after="120"/>
        <w:jc w:val="both"/>
        <w:rPr>
          <w:rFonts w:eastAsia="Times New Roman"/>
          <w:color w:val="000000" w:themeColor="text1"/>
          <w:kern w:val="1"/>
          <w:lang w:val="uk-UA" w:eastAsia="ar-SA"/>
        </w:rPr>
      </w:pPr>
      <w:r w:rsidRPr="001969C7">
        <w:rPr>
          <w:rFonts w:eastAsia="Times New Roman"/>
          <w:color w:val="000000" w:themeColor="text1"/>
          <w:kern w:val="1"/>
          <w:lang w:val="uk-UA" w:eastAsia="ar-SA"/>
        </w:rPr>
        <w:t>Амортизована сума — це первісна вартість об'єкта основних засобів або переоцінена вартість об'єкта за вирахуванням його ліквідаційної вартості. Ліквідаційна вартість активу — це передбачувана сума, яку підприємство отримало б на даний момент від реалізації об'єкта основних засобів після вирахування очікуваних витрат на вибуття, якби цей актив уже досяг того віку і стану, у якому, імовірно, він знаходитиметься в кінці свого строку корисного використання.</w:t>
      </w:r>
    </w:p>
    <w:p w14:paraId="5DB3C70F" w14:textId="3D8B4AD5" w:rsidR="00985C46" w:rsidRPr="001969C7" w:rsidRDefault="00985C46" w:rsidP="00C17730">
      <w:pPr>
        <w:widowControl/>
        <w:spacing w:after="120"/>
        <w:jc w:val="both"/>
        <w:rPr>
          <w:rFonts w:eastAsia="Times New Roman"/>
          <w:color w:val="auto"/>
          <w:kern w:val="1"/>
          <w:lang w:val="uk-UA" w:eastAsia="ar-SA"/>
        </w:rPr>
      </w:pPr>
      <w:r w:rsidRPr="001969C7">
        <w:rPr>
          <w:rFonts w:eastAsia="Times New Roman"/>
          <w:color w:val="auto"/>
          <w:kern w:val="1"/>
          <w:lang w:val="uk-UA" w:eastAsia="ar-SA"/>
        </w:rPr>
        <w:t>Амортизація основних засобів призначена для списання амортизованої суми протягом строку корисного використання активу і розраховується з використанням методу</w:t>
      </w:r>
      <w:r w:rsidR="00825D35" w:rsidRPr="001969C7">
        <w:rPr>
          <w:rFonts w:eastAsia="Times New Roman"/>
          <w:color w:val="auto"/>
          <w:kern w:val="1"/>
          <w:lang w:val="uk-UA" w:eastAsia="ar-SA"/>
        </w:rPr>
        <w:t xml:space="preserve"> зменшення залишкової вартості</w:t>
      </w:r>
      <w:r w:rsidRPr="001969C7">
        <w:rPr>
          <w:rFonts w:eastAsia="Times New Roman"/>
          <w:color w:val="auto"/>
          <w:kern w:val="1"/>
          <w:lang w:val="uk-UA" w:eastAsia="ar-SA"/>
        </w:rPr>
        <w:t>. Строки корисного використання груп основних засобів подано таким чином (див. табл. 1):</w:t>
      </w:r>
    </w:p>
    <w:p w14:paraId="54E8681C" w14:textId="77777777" w:rsidR="004706D5" w:rsidRPr="001969C7" w:rsidRDefault="00985C46" w:rsidP="00B8554C">
      <w:pPr>
        <w:widowControl/>
        <w:spacing w:after="120"/>
        <w:rPr>
          <w:rFonts w:eastAsia="Times New Roman"/>
          <w:color w:val="auto"/>
          <w:kern w:val="1"/>
          <w:lang w:val="uk-UA" w:eastAsia="ar-SA"/>
        </w:rPr>
      </w:pPr>
      <w:r w:rsidRPr="001969C7">
        <w:rPr>
          <w:rFonts w:eastAsia="Times New Roman"/>
          <w:color w:val="auto"/>
          <w:kern w:val="1"/>
          <w:lang w:val="uk-UA" w:eastAsia="ar-SA"/>
        </w:rPr>
        <w:t>Таблиця 1.</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4752"/>
        <w:gridCol w:w="2446"/>
        <w:gridCol w:w="2430"/>
      </w:tblGrid>
      <w:tr w:rsidR="00BF259B" w:rsidRPr="001969C7" w14:paraId="62B2DCEE" w14:textId="77777777" w:rsidTr="00EC0576">
        <w:tc>
          <w:tcPr>
            <w:tcW w:w="5070" w:type="dxa"/>
          </w:tcPr>
          <w:p w14:paraId="72EED5F5" w14:textId="77777777" w:rsidR="00BF259B" w:rsidRPr="001969C7" w:rsidRDefault="00BF259B" w:rsidP="00EC0576">
            <w:pPr>
              <w:autoSpaceDE w:val="0"/>
              <w:autoSpaceDN w:val="0"/>
              <w:adjustRightInd w:val="0"/>
              <w:jc w:val="center"/>
              <w:rPr>
                <w:lang w:val="uk-UA"/>
              </w:rPr>
            </w:pPr>
            <w:r w:rsidRPr="001969C7">
              <w:rPr>
                <w:lang w:val="uk-UA"/>
              </w:rPr>
              <w:t>Групи</w:t>
            </w:r>
          </w:p>
        </w:tc>
        <w:tc>
          <w:tcPr>
            <w:tcW w:w="2551" w:type="dxa"/>
          </w:tcPr>
          <w:p w14:paraId="4F930566" w14:textId="77777777" w:rsidR="00BF259B" w:rsidRPr="001969C7" w:rsidRDefault="00BF259B" w:rsidP="00EC0576">
            <w:pPr>
              <w:autoSpaceDE w:val="0"/>
              <w:autoSpaceDN w:val="0"/>
              <w:adjustRightInd w:val="0"/>
              <w:jc w:val="center"/>
              <w:rPr>
                <w:lang w:val="uk-UA"/>
              </w:rPr>
            </w:pPr>
            <w:r w:rsidRPr="001969C7">
              <w:rPr>
                <w:lang w:val="uk-UA"/>
              </w:rPr>
              <w:t>Мінімальний строк корисного використання, років</w:t>
            </w:r>
          </w:p>
        </w:tc>
        <w:tc>
          <w:tcPr>
            <w:tcW w:w="2552" w:type="dxa"/>
          </w:tcPr>
          <w:p w14:paraId="5642FB63" w14:textId="77777777" w:rsidR="00BF259B" w:rsidRPr="001969C7" w:rsidRDefault="00BF259B" w:rsidP="00EC0576">
            <w:pPr>
              <w:autoSpaceDE w:val="0"/>
              <w:autoSpaceDN w:val="0"/>
              <w:adjustRightInd w:val="0"/>
              <w:jc w:val="center"/>
              <w:rPr>
                <w:lang w:val="uk-UA"/>
              </w:rPr>
            </w:pPr>
            <w:r w:rsidRPr="001969C7">
              <w:rPr>
                <w:lang w:val="uk-UA"/>
              </w:rPr>
              <w:t>Ліквідаційна вартість, грн.</w:t>
            </w:r>
          </w:p>
        </w:tc>
      </w:tr>
      <w:tr w:rsidR="00BF259B" w:rsidRPr="001969C7" w14:paraId="170C25A9" w14:textId="77777777" w:rsidTr="00EC0576">
        <w:tc>
          <w:tcPr>
            <w:tcW w:w="5070" w:type="dxa"/>
          </w:tcPr>
          <w:p w14:paraId="02D279BF" w14:textId="77777777" w:rsidR="00BF259B" w:rsidRPr="001969C7" w:rsidRDefault="00BF259B" w:rsidP="00EC0576">
            <w:pPr>
              <w:rPr>
                <w:lang w:val="uk-UA"/>
              </w:rPr>
            </w:pPr>
            <w:r w:rsidRPr="001969C7">
              <w:rPr>
                <w:lang w:val="uk-UA"/>
              </w:rPr>
              <w:t>група 1 - земельні ділянки</w:t>
            </w:r>
          </w:p>
        </w:tc>
        <w:tc>
          <w:tcPr>
            <w:tcW w:w="2551" w:type="dxa"/>
          </w:tcPr>
          <w:p w14:paraId="5F953B59" w14:textId="77777777" w:rsidR="00BF259B" w:rsidRPr="001969C7" w:rsidRDefault="00BF259B" w:rsidP="00EC0576">
            <w:pPr>
              <w:jc w:val="center"/>
              <w:rPr>
                <w:lang w:val="uk-UA"/>
              </w:rPr>
            </w:pPr>
            <w:r w:rsidRPr="001969C7">
              <w:rPr>
                <w:lang w:val="uk-UA"/>
              </w:rPr>
              <w:t>-</w:t>
            </w:r>
          </w:p>
        </w:tc>
        <w:tc>
          <w:tcPr>
            <w:tcW w:w="2552" w:type="dxa"/>
          </w:tcPr>
          <w:p w14:paraId="7B12B08E" w14:textId="77777777" w:rsidR="00BF259B" w:rsidRPr="001969C7" w:rsidRDefault="00BF259B" w:rsidP="00EC0576">
            <w:pPr>
              <w:autoSpaceDE w:val="0"/>
              <w:autoSpaceDN w:val="0"/>
              <w:adjustRightInd w:val="0"/>
              <w:jc w:val="center"/>
              <w:rPr>
                <w:lang w:val="uk-UA"/>
              </w:rPr>
            </w:pPr>
            <w:r w:rsidRPr="001969C7">
              <w:rPr>
                <w:lang w:val="uk-UA"/>
              </w:rPr>
              <w:t>-</w:t>
            </w:r>
          </w:p>
        </w:tc>
      </w:tr>
      <w:tr w:rsidR="00BF259B" w:rsidRPr="001969C7" w14:paraId="6940D984" w14:textId="77777777" w:rsidTr="00EC0576">
        <w:tc>
          <w:tcPr>
            <w:tcW w:w="5070" w:type="dxa"/>
          </w:tcPr>
          <w:p w14:paraId="480D716D" w14:textId="77777777" w:rsidR="00BF259B" w:rsidRPr="001969C7" w:rsidRDefault="00BF259B" w:rsidP="00EC0576">
            <w:pPr>
              <w:rPr>
                <w:lang w:val="uk-UA"/>
              </w:rPr>
            </w:pPr>
            <w:r w:rsidRPr="001969C7">
              <w:rPr>
                <w:lang w:val="uk-UA"/>
              </w:rPr>
              <w:t>група 3 – будівлі</w:t>
            </w:r>
          </w:p>
        </w:tc>
        <w:tc>
          <w:tcPr>
            <w:tcW w:w="2551" w:type="dxa"/>
          </w:tcPr>
          <w:p w14:paraId="46C542CE" w14:textId="77777777" w:rsidR="00BF259B" w:rsidRPr="001969C7" w:rsidRDefault="00BF259B" w:rsidP="00EC0576">
            <w:pPr>
              <w:jc w:val="center"/>
              <w:rPr>
                <w:lang w:val="uk-UA"/>
              </w:rPr>
            </w:pPr>
            <w:r w:rsidRPr="001969C7">
              <w:rPr>
                <w:lang w:val="uk-UA"/>
              </w:rPr>
              <w:t>20</w:t>
            </w:r>
          </w:p>
        </w:tc>
        <w:tc>
          <w:tcPr>
            <w:tcW w:w="2552" w:type="dxa"/>
          </w:tcPr>
          <w:p w14:paraId="18A0BB5F" w14:textId="77777777" w:rsidR="00BF259B" w:rsidRPr="001969C7" w:rsidRDefault="00BF259B" w:rsidP="00EC0576">
            <w:pPr>
              <w:autoSpaceDE w:val="0"/>
              <w:autoSpaceDN w:val="0"/>
              <w:adjustRightInd w:val="0"/>
              <w:jc w:val="center"/>
              <w:rPr>
                <w:lang w:val="uk-UA"/>
              </w:rPr>
            </w:pPr>
            <w:r w:rsidRPr="001969C7">
              <w:rPr>
                <w:lang w:val="uk-UA"/>
              </w:rPr>
              <w:t>5000</w:t>
            </w:r>
          </w:p>
        </w:tc>
      </w:tr>
      <w:tr w:rsidR="00BF259B" w:rsidRPr="001969C7" w14:paraId="5A44BC50" w14:textId="77777777" w:rsidTr="00EC0576">
        <w:tc>
          <w:tcPr>
            <w:tcW w:w="5070" w:type="dxa"/>
          </w:tcPr>
          <w:p w14:paraId="77E58B05" w14:textId="77777777" w:rsidR="00BF259B" w:rsidRPr="001969C7" w:rsidRDefault="00BF259B" w:rsidP="00EC0576">
            <w:pPr>
              <w:rPr>
                <w:lang w:val="uk-UA"/>
              </w:rPr>
            </w:pPr>
            <w:r w:rsidRPr="001969C7">
              <w:rPr>
                <w:lang w:val="uk-UA"/>
              </w:rPr>
              <w:t>Споруди</w:t>
            </w:r>
          </w:p>
        </w:tc>
        <w:tc>
          <w:tcPr>
            <w:tcW w:w="2551" w:type="dxa"/>
          </w:tcPr>
          <w:p w14:paraId="3C133880" w14:textId="77777777" w:rsidR="00BF259B" w:rsidRPr="001969C7" w:rsidRDefault="00BF259B" w:rsidP="00EC0576">
            <w:pPr>
              <w:jc w:val="center"/>
              <w:rPr>
                <w:lang w:val="uk-UA"/>
              </w:rPr>
            </w:pPr>
            <w:r w:rsidRPr="001969C7">
              <w:rPr>
                <w:lang w:val="uk-UA"/>
              </w:rPr>
              <w:t>15</w:t>
            </w:r>
          </w:p>
        </w:tc>
        <w:tc>
          <w:tcPr>
            <w:tcW w:w="2552" w:type="dxa"/>
          </w:tcPr>
          <w:p w14:paraId="486B5FBD" w14:textId="77777777" w:rsidR="00BF259B" w:rsidRPr="001969C7" w:rsidRDefault="00BF259B" w:rsidP="00EC0576">
            <w:pPr>
              <w:autoSpaceDE w:val="0"/>
              <w:autoSpaceDN w:val="0"/>
              <w:adjustRightInd w:val="0"/>
              <w:jc w:val="center"/>
              <w:rPr>
                <w:lang w:val="uk-UA"/>
              </w:rPr>
            </w:pPr>
            <w:r w:rsidRPr="001969C7">
              <w:rPr>
                <w:lang w:val="uk-UA"/>
              </w:rPr>
              <w:t>5000</w:t>
            </w:r>
          </w:p>
        </w:tc>
      </w:tr>
      <w:tr w:rsidR="00BF259B" w:rsidRPr="001969C7" w14:paraId="1273F24D" w14:textId="77777777" w:rsidTr="00EC0576">
        <w:tc>
          <w:tcPr>
            <w:tcW w:w="5070" w:type="dxa"/>
          </w:tcPr>
          <w:p w14:paraId="19F91D0F" w14:textId="77777777" w:rsidR="00BF259B" w:rsidRPr="001969C7" w:rsidRDefault="00BF259B" w:rsidP="00EC0576">
            <w:pPr>
              <w:rPr>
                <w:lang w:val="uk-UA"/>
              </w:rPr>
            </w:pPr>
            <w:r w:rsidRPr="001969C7">
              <w:rPr>
                <w:lang w:val="uk-UA"/>
              </w:rPr>
              <w:t>передавальні пристрої</w:t>
            </w:r>
          </w:p>
        </w:tc>
        <w:tc>
          <w:tcPr>
            <w:tcW w:w="2551" w:type="dxa"/>
          </w:tcPr>
          <w:p w14:paraId="04DC93AE" w14:textId="77777777" w:rsidR="00BF259B" w:rsidRPr="001969C7" w:rsidRDefault="00BF259B" w:rsidP="00EC0576">
            <w:pPr>
              <w:jc w:val="center"/>
              <w:rPr>
                <w:lang w:val="uk-UA"/>
              </w:rPr>
            </w:pPr>
            <w:r w:rsidRPr="001969C7">
              <w:rPr>
                <w:lang w:val="uk-UA"/>
              </w:rPr>
              <w:t>10</w:t>
            </w:r>
          </w:p>
        </w:tc>
        <w:tc>
          <w:tcPr>
            <w:tcW w:w="2552" w:type="dxa"/>
          </w:tcPr>
          <w:p w14:paraId="1D1A3BC7" w14:textId="77777777" w:rsidR="00BF259B" w:rsidRPr="001969C7" w:rsidRDefault="00BF259B" w:rsidP="00EC0576">
            <w:pPr>
              <w:autoSpaceDE w:val="0"/>
              <w:autoSpaceDN w:val="0"/>
              <w:adjustRightInd w:val="0"/>
              <w:jc w:val="center"/>
              <w:rPr>
                <w:lang w:val="uk-UA"/>
              </w:rPr>
            </w:pPr>
            <w:r w:rsidRPr="001969C7">
              <w:rPr>
                <w:lang w:val="uk-UA"/>
              </w:rPr>
              <w:t>5000</w:t>
            </w:r>
          </w:p>
        </w:tc>
      </w:tr>
      <w:tr w:rsidR="00BF259B" w:rsidRPr="001969C7" w14:paraId="70DEA35A" w14:textId="77777777" w:rsidTr="00EC0576">
        <w:tc>
          <w:tcPr>
            <w:tcW w:w="5070" w:type="dxa"/>
          </w:tcPr>
          <w:p w14:paraId="05231F83" w14:textId="77777777" w:rsidR="00BF259B" w:rsidRPr="001969C7" w:rsidRDefault="00BF259B" w:rsidP="00EC0576">
            <w:pPr>
              <w:rPr>
                <w:lang w:val="uk-UA"/>
              </w:rPr>
            </w:pPr>
            <w:r w:rsidRPr="001969C7">
              <w:rPr>
                <w:lang w:val="uk-UA"/>
              </w:rPr>
              <w:t xml:space="preserve">група 4 - машини та обладнання </w:t>
            </w:r>
          </w:p>
        </w:tc>
        <w:tc>
          <w:tcPr>
            <w:tcW w:w="2551" w:type="dxa"/>
          </w:tcPr>
          <w:p w14:paraId="2F7C8629" w14:textId="77777777" w:rsidR="00BF259B" w:rsidRPr="001969C7" w:rsidRDefault="00BF259B" w:rsidP="00EC0576">
            <w:pPr>
              <w:jc w:val="center"/>
              <w:rPr>
                <w:lang w:val="uk-UA"/>
              </w:rPr>
            </w:pPr>
            <w:r w:rsidRPr="001969C7">
              <w:rPr>
                <w:lang w:val="uk-UA"/>
              </w:rPr>
              <w:t>5</w:t>
            </w:r>
          </w:p>
        </w:tc>
        <w:tc>
          <w:tcPr>
            <w:tcW w:w="2552" w:type="dxa"/>
          </w:tcPr>
          <w:p w14:paraId="573394C1" w14:textId="77777777" w:rsidR="00BF259B" w:rsidRPr="001969C7" w:rsidRDefault="00BF259B" w:rsidP="00EC0576">
            <w:pPr>
              <w:autoSpaceDE w:val="0"/>
              <w:autoSpaceDN w:val="0"/>
              <w:adjustRightInd w:val="0"/>
              <w:jc w:val="center"/>
              <w:rPr>
                <w:lang w:val="uk-UA"/>
              </w:rPr>
            </w:pPr>
            <w:r w:rsidRPr="001969C7">
              <w:rPr>
                <w:lang w:val="uk-UA"/>
              </w:rPr>
              <w:t xml:space="preserve">Якщо вартість зарахування на баланс більшу 10 </w:t>
            </w:r>
            <w:proofErr w:type="spellStart"/>
            <w:r w:rsidRPr="001969C7">
              <w:rPr>
                <w:lang w:val="uk-UA"/>
              </w:rPr>
              <w:t>тис.грн</w:t>
            </w:r>
            <w:proofErr w:type="spellEnd"/>
            <w:r w:rsidRPr="001969C7">
              <w:rPr>
                <w:lang w:val="uk-UA"/>
              </w:rPr>
              <w:t xml:space="preserve">., то </w:t>
            </w:r>
            <w:r w:rsidRPr="001969C7">
              <w:rPr>
                <w:lang w:val="uk-UA"/>
              </w:rPr>
              <w:lastRenderedPageBreak/>
              <w:t>ліквідаційна становить 500 грн., для інших 1 гри.</w:t>
            </w:r>
          </w:p>
        </w:tc>
      </w:tr>
      <w:tr w:rsidR="00BF259B" w:rsidRPr="001969C7" w14:paraId="1D47B6E2" w14:textId="77777777" w:rsidTr="00EC0576">
        <w:tc>
          <w:tcPr>
            <w:tcW w:w="5070" w:type="dxa"/>
          </w:tcPr>
          <w:p w14:paraId="282D9B79" w14:textId="77777777" w:rsidR="00BF259B" w:rsidRPr="001969C7" w:rsidRDefault="00BF259B" w:rsidP="00EC0576">
            <w:pPr>
              <w:rPr>
                <w:lang w:val="uk-UA"/>
              </w:rPr>
            </w:pPr>
            <w:r w:rsidRPr="001969C7">
              <w:rPr>
                <w:lang w:val="uk-UA"/>
              </w:rPr>
              <w:lastRenderedPageBreak/>
              <w:t>З них:</w:t>
            </w:r>
          </w:p>
        </w:tc>
        <w:tc>
          <w:tcPr>
            <w:tcW w:w="2551" w:type="dxa"/>
          </w:tcPr>
          <w:p w14:paraId="78B23A75" w14:textId="77777777" w:rsidR="00BF259B" w:rsidRPr="001969C7" w:rsidRDefault="00BF259B" w:rsidP="00EC0576">
            <w:pPr>
              <w:jc w:val="center"/>
              <w:rPr>
                <w:lang w:val="uk-UA"/>
              </w:rPr>
            </w:pPr>
          </w:p>
        </w:tc>
        <w:tc>
          <w:tcPr>
            <w:tcW w:w="2552" w:type="dxa"/>
          </w:tcPr>
          <w:p w14:paraId="6879A1F9" w14:textId="77777777" w:rsidR="00BF259B" w:rsidRPr="001969C7" w:rsidRDefault="00BF259B" w:rsidP="00EC0576">
            <w:pPr>
              <w:autoSpaceDE w:val="0"/>
              <w:autoSpaceDN w:val="0"/>
              <w:adjustRightInd w:val="0"/>
              <w:jc w:val="center"/>
              <w:rPr>
                <w:lang w:val="uk-UA"/>
              </w:rPr>
            </w:pPr>
          </w:p>
        </w:tc>
      </w:tr>
      <w:tr w:rsidR="00BF259B" w:rsidRPr="001969C7" w14:paraId="6E52747E" w14:textId="77777777" w:rsidTr="00EC0576">
        <w:tc>
          <w:tcPr>
            <w:tcW w:w="5070" w:type="dxa"/>
          </w:tcPr>
          <w:p w14:paraId="633FC561" w14:textId="77777777" w:rsidR="00BF259B" w:rsidRPr="001969C7" w:rsidRDefault="00BF259B" w:rsidP="00EC0576">
            <w:pPr>
              <w:rPr>
                <w:lang w:val="uk-UA"/>
              </w:rPr>
            </w:pPr>
            <w:r w:rsidRPr="001969C7">
              <w:rPr>
                <w:lang w:val="uk-UA"/>
              </w:rPr>
              <w:t>електронно-обчислювальні машини, інші машини для автоматичного оброблення інформації, пов'язані з ними засоби зчитування або друку інформації, пов'язані з ними комп'ютерні програми (крім програм, витрати на придбання яких визнаються роялті, та/або програм, які визнаються нематеріальним активом), інші інформаційні системи, комутатори, маршрутизатори, модулі, модеми, джерела безперебійного живлення та засоби їх підключення до телекомунікаційних мереж, телефони (в тому числі стільникові), мікрофони і рації, вартість яких перевищує 6000 гривень</w:t>
            </w:r>
          </w:p>
        </w:tc>
        <w:tc>
          <w:tcPr>
            <w:tcW w:w="2551" w:type="dxa"/>
          </w:tcPr>
          <w:p w14:paraId="20840CCE" w14:textId="77777777" w:rsidR="00BF259B" w:rsidRPr="001969C7" w:rsidRDefault="00BF259B" w:rsidP="00EC0576">
            <w:pPr>
              <w:jc w:val="center"/>
              <w:rPr>
                <w:lang w:val="uk-UA"/>
              </w:rPr>
            </w:pPr>
            <w:r w:rsidRPr="001969C7">
              <w:rPr>
                <w:lang w:val="uk-UA"/>
              </w:rPr>
              <w:t>2</w:t>
            </w:r>
          </w:p>
        </w:tc>
        <w:tc>
          <w:tcPr>
            <w:tcW w:w="2552" w:type="dxa"/>
          </w:tcPr>
          <w:p w14:paraId="04EC0A44" w14:textId="77777777" w:rsidR="00BF259B" w:rsidRPr="001969C7" w:rsidRDefault="00BF259B" w:rsidP="00EC0576">
            <w:pPr>
              <w:autoSpaceDE w:val="0"/>
              <w:autoSpaceDN w:val="0"/>
              <w:adjustRightInd w:val="0"/>
              <w:jc w:val="center"/>
              <w:rPr>
                <w:lang w:val="uk-UA"/>
              </w:rPr>
            </w:pPr>
            <w:r w:rsidRPr="001969C7">
              <w:rPr>
                <w:lang w:val="uk-UA"/>
              </w:rPr>
              <w:t xml:space="preserve">Якщо вартість зарахування на баланс більшу 10 </w:t>
            </w:r>
            <w:proofErr w:type="spellStart"/>
            <w:r w:rsidRPr="001969C7">
              <w:rPr>
                <w:lang w:val="uk-UA"/>
              </w:rPr>
              <w:t>тис.грн</w:t>
            </w:r>
            <w:proofErr w:type="spellEnd"/>
            <w:r w:rsidRPr="001969C7">
              <w:rPr>
                <w:lang w:val="uk-UA"/>
              </w:rPr>
              <w:t>., то ліквідаційна становить 500 грн., для інших 1 гри.</w:t>
            </w:r>
          </w:p>
        </w:tc>
      </w:tr>
      <w:tr w:rsidR="00BF259B" w:rsidRPr="001969C7" w14:paraId="52B984D2" w14:textId="77777777" w:rsidTr="00EC0576">
        <w:tc>
          <w:tcPr>
            <w:tcW w:w="5070" w:type="dxa"/>
          </w:tcPr>
          <w:p w14:paraId="6C4C02E7" w14:textId="77777777" w:rsidR="00BF259B" w:rsidRPr="001969C7" w:rsidRDefault="00BF259B" w:rsidP="00EC0576">
            <w:pPr>
              <w:rPr>
                <w:lang w:val="uk-UA"/>
              </w:rPr>
            </w:pPr>
            <w:r w:rsidRPr="001969C7">
              <w:rPr>
                <w:lang w:val="uk-UA"/>
              </w:rPr>
              <w:t>група 5 - транспортні засоби</w:t>
            </w:r>
          </w:p>
        </w:tc>
        <w:tc>
          <w:tcPr>
            <w:tcW w:w="2551" w:type="dxa"/>
          </w:tcPr>
          <w:p w14:paraId="3B183EF2" w14:textId="77777777" w:rsidR="00BF259B" w:rsidRPr="001969C7" w:rsidRDefault="00BF259B" w:rsidP="00EC0576">
            <w:pPr>
              <w:jc w:val="center"/>
              <w:rPr>
                <w:lang w:val="uk-UA"/>
              </w:rPr>
            </w:pPr>
            <w:r w:rsidRPr="001969C7">
              <w:rPr>
                <w:lang w:val="uk-UA"/>
              </w:rPr>
              <w:t>5</w:t>
            </w:r>
          </w:p>
        </w:tc>
        <w:tc>
          <w:tcPr>
            <w:tcW w:w="2552" w:type="dxa"/>
          </w:tcPr>
          <w:p w14:paraId="2C339A77" w14:textId="77777777" w:rsidR="00BF259B" w:rsidRPr="001969C7" w:rsidRDefault="00BF259B" w:rsidP="00EC0576">
            <w:pPr>
              <w:autoSpaceDE w:val="0"/>
              <w:autoSpaceDN w:val="0"/>
              <w:adjustRightInd w:val="0"/>
              <w:jc w:val="center"/>
              <w:rPr>
                <w:lang w:val="uk-UA"/>
              </w:rPr>
            </w:pPr>
            <w:r w:rsidRPr="001969C7">
              <w:rPr>
                <w:lang w:val="uk-UA"/>
              </w:rPr>
              <w:t>1000</w:t>
            </w:r>
          </w:p>
        </w:tc>
      </w:tr>
      <w:tr w:rsidR="00BF259B" w:rsidRPr="001969C7" w14:paraId="7211E25B" w14:textId="77777777" w:rsidTr="00EC0576">
        <w:tc>
          <w:tcPr>
            <w:tcW w:w="5070" w:type="dxa"/>
          </w:tcPr>
          <w:p w14:paraId="322951F8" w14:textId="77777777" w:rsidR="00BF259B" w:rsidRPr="001969C7" w:rsidRDefault="00BF259B" w:rsidP="00EC0576">
            <w:pPr>
              <w:rPr>
                <w:lang w:val="uk-UA"/>
              </w:rPr>
            </w:pPr>
            <w:r w:rsidRPr="001969C7">
              <w:rPr>
                <w:lang w:val="uk-UA"/>
              </w:rPr>
              <w:t>група 6 - інструменти, прилади, інвентар, меблі</w:t>
            </w:r>
          </w:p>
        </w:tc>
        <w:tc>
          <w:tcPr>
            <w:tcW w:w="2551" w:type="dxa"/>
          </w:tcPr>
          <w:p w14:paraId="763A5D39" w14:textId="77777777" w:rsidR="00BF259B" w:rsidRPr="001969C7" w:rsidRDefault="00BF259B" w:rsidP="00EC0576">
            <w:pPr>
              <w:jc w:val="center"/>
              <w:rPr>
                <w:lang w:val="uk-UA"/>
              </w:rPr>
            </w:pPr>
            <w:r w:rsidRPr="001969C7">
              <w:rPr>
                <w:lang w:val="uk-UA"/>
              </w:rPr>
              <w:t>4</w:t>
            </w:r>
          </w:p>
        </w:tc>
        <w:tc>
          <w:tcPr>
            <w:tcW w:w="2552" w:type="dxa"/>
          </w:tcPr>
          <w:p w14:paraId="38175482" w14:textId="77777777" w:rsidR="00BF259B" w:rsidRPr="001969C7" w:rsidRDefault="00BF259B" w:rsidP="00EC0576">
            <w:pPr>
              <w:autoSpaceDE w:val="0"/>
              <w:autoSpaceDN w:val="0"/>
              <w:adjustRightInd w:val="0"/>
              <w:jc w:val="center"/>
              <w:rPr>
                <w:lang w:val="uk-UA"/>
              </w:rPr>
            </w:pPr>
            <w:r w:rsidRPr="001969C7">
              <w:rPr>
                <w:lang w:val="uk-UA"/>
              </w:rPr>
              <w:t>1</w:t>
            </w:r>
          </w:p>
        </w:tc>
      </w:tr>
      <w:tr w:rsidR="00BF259B" w:rsidRPr="001969C7" w14:paraId="4451821D" w14:textId="77777777" w:rsidTr="00EC0576">
        <w:tc>
          <w:tcPr>
            <w:tcW w:w="5070" w:type="dxa"/>
          </w:tcPr>
          <w:p w14:paraId="3325A2D0" w14:textId="77777777" w:rsidR="00BF259B" w:rsidRPr="001969C7" w:rsidRDefault="00BF259B" w:rsidP="00EC0576">
            <w:pPr>
              <w:rPr>
                <w:lang w:val="uk-UA"/>
              </w:rPr>
            </w:pPr>
            <w:r w:rsidRPr="001969C7">
              <w:rPr>
                <w:lang w:val="uk-UA"/>
              </w:rPr>
              <w:t>група 9 - інші основні засоби</w:t>
            </w:r>
          </w:p>
        </w:tc>
        <w:tc>
          <w:tcPr>
            <w:tcW w:w="2551" w:type="dxa"/>
          </w:tcPr>
          <w:p w14:paraId="45E3D2D0" w14:textId="77777777" w:rsidR="00BF259B" w:rsidRPr="001969C7" w:rsidRDefault="00BF259B" w:rsidP="00EC0576">
            <w:pPr>
              <w:jc w:val="center"/>
              <w:rPr>
                <w:lang w:val="uk-UA"/>
              </w:rPr>
            </w:pPr>
            <w:r w:rsidRPr="001969C7">
              <w:rPr>
                <w:lang w:val="uk-UA"/>
              </w:rPr>
              <w:t>12</w:t>
            </w:r>
          </w:p>
        </w:tc>
        <w:tc>
          <w:tcPr>
            <w:tcW w:w="2552" w:type="dxa"/>
          </w:tcPr>
          <w:p w14:paraId="501B59D1" w14:textId="77777777" w:rsidR="00BF259B" w:rsidRPr="001969C7" w:rsidRDefault="00BF259B" w:rsidP="00EC0576">
            <w:pPr>
              <w:autoSpaceDE w:val="0"/>
              <w:autoSpaceDN w:val="0"/>
              <w:adjustRightInd w:val="0"/>
              <w:jc w:val="center"/>
              <w:rPr>
                <w:lang w:val="uk-UA"/>
              </w:rPr>
            </w:pPr>
            <w:r w:rsidRPr="001969C7">
              <w:rPr>
                <w:lang w:val="uk-UA"/>
              </w:rPr>
              <w:t>1</w:t>
            </w:r>
          </w:p>
        </w:tc>
      </w:tr>
    </w:tbl>
    <w:p w14:paraId="05F96E8D" w14:textId="77777777" w:rsidR="00BF259B" w:rsidRPr="001969C7" w:rsidRDefault="00BF259B" w:rsidP="00B8554C">
      <w:pPr>
        <w:widowControl/>
        <w:spacing w:after="120"/>
        <w:rPr>
          <w:rFonts w:eastAsia="Times New Roman"/>
          <w:color w:val="000000" w:themeColor="text1"/>
          <w:kern w:val="1"/>
          <w:lang w:val="uk-UA" w:eastAsia="ar-SA"/>
        </w:rPr>
      </w:pPr>
    </w:p>
    <w:p w14:paraId="4D12CCCC" w14:textId="77777777" w:rsidR="00985C46" w:rsidRPr="001969C7" w:rsidRDefault="00985C46" w:rsidP="00B8554C">
      <w:pPr>
        <w:widowControl/>
        <w:spacing w:after="120"/>
        <w:rPr>
          <w:rFonts w:eastAsia="Times New Roman"/>
          <w:color w:val="000000" w:themeColor="text1"/>
          <w:spacing w:val="-2"/>
          <w:lang w:val="uk-UA"/>
        </w:rPr>
      </w:pPr>
      <w:r w:rsidRPr="001969C7">
        <w:rPr>
          <w:rFonts w:eastAsia="Times New Roman"/>
          <w:color w:val="000000" w:themeColor="text1"/>
          <w:kern w:val="1"/>
          <w:lang w:val="uk-UA" w:eastAsia="ar-SA"/>
        </w:rPr>
        <w:t>Ліквідаційна</w:t>
      </w:r>
      <w:r w:rsidRPr="001969C7">
        <w:rPr>
          <w:rFonts w:eastAsia="Times New Roman"/>
          <w:color w:val="000000" w:themeColor="text1"/>
          <w:spacing w:val="-2"/>
          <w:lang w:val="uk-UA"/>
        </w:rPr>
        <w:t xml:space="preserve"> вартість, строки корисного використання і метод нарахування амортизації переглядаються на кінець кожного фінансового року. Вплив будь-яких змін, що виникають від оцінок, зроблених у попередні періоди, ураховується як зміна облікової оцінки.</w:t>
      </w:r>
    </w:p>
    <w:p w14:paraId="65478313" w14:textId="77777777" w:rsidR="00985C46" w:rsidRPr="001969C7" w:rsidRDefault="00985C46" w:rsidP="00B8554C">
      <w:pPr>
        <w:widowControl/>
        <w:suppressAutoHyphens/>
        <w:spacing w:after="120"/>
        <w:rPr>
          <w:rFonts w:eastAsia="Times New Roman"/>
          <w:color w:val="000000" w:themeColor="text1"/>
          <w:kern w:val="1"/>
          <w:lang w:val="uk-UA" w:eastAsia="ar-SA"/>
        </w:rPr>
      </w:pPr>
      <w:r w:rsidRPr="001969C7">
        <w:rPr>
          <w:rFonts w:eastAsia="Times New Roman"/>
          <w:color w:val="000000" w:themeColor="text1"/>
          <w:kern w:val="1"/>
          <w:lang w:val="uk-UA" w:eastAsia="ar-SA"/>
        </w:rPr>
        <w:t>Дохід або збиток, що виникає в результаті вибуття або ліквідації об'єкта основних засобів, визначається як різниця між надходженнями від продажу і балансовою вартістю активу, а визнається у прибутках і збитках.</w:t>
      </w:r>
    </w:p>
    <w:p w14:paraId="037C6F5C" w14:textId="77777777" w:rsidR="00BA3882" w:rsidRPr="001969C7" w:rsidRDefault="00BA3882" w:rsidP="00D608AA">
      <w:pPr>
        <w:pStyle w:val="2"/>
        <w:numPr>
          <w:ilvl w:val="1"/>
          <w:numId w:val="42"/>
        </w:numPr>
        <w:spacing w:before="0" w:after="0" w:line="360" w:lineRule="auto"/>
        <w:ind w:left="426"/>
        <w:rPr>
          <w:sz w:val="20"/>
          <w:szCs w:val="20"/>
          <w:lang w:val="uk-UA" w:eastAsia="ar-SA"/>
        </w:rPr>
      </w:pPr>
      <w:bookmarkStart w:id="44" w:name="_Toc217485410"/>
      <w:r w:rsidRPr="001969C7">
        <w:rPr>
          <w:sz w:val="20"/>
          <w:szCs w:val="20"/>
          <w:lang w:val="uk-UA" w:eastAsia="ar-SA"/>
        </w:rPr>
        <w:t>Інвестиційна нерухомість</w:t>
      </w:r>
      <w:bookmarkEnd w:id="44"/>
    </w:p>
    <w:p w14:paraId="57C8CEC6" w14:textId="77777777" w:rsidR="00BA3882" w:rsidRPr="001969C7" w:rsidRDefault="00BA3882" w:rsidP="00C17730">
      <w:pPr>
        <w:widowControl/>
        <w:suppressAutoHyphens/>
        <w:spacing w:after="120"/>
        <w:jc w:val="both"/>
        <w:rPr>
          <w:rFonts w:eastAsia="Times New Roman"/>
          <w:color w:val="000000" w:themeColor="text1"/>
          <w:kern w:val="1"/>
          <w:lang w:val="uk-UA" w:eastAsia="ar-SA"/>
        </w:rPr>
      </w:pPr>
      <w:r w:rsidRPr="001969C7">
        <w:rPr>
          <w:rFonts w:eastAsia="Times New Roman"/>
          <w:color w:val="000000" w:themeColor="text1"/>
          <w:kern w:val="1"/>
          <w:lang w:val="uk-UA" w:eastAsia="ar-SA"/>
        </w:rPr>
        <w:t>Первісна оцінка інвестиційної нерухомості здійснюється за собівартістю. Витрати на операцію включаються до первісної вартості. Собівартість придбаної інвестиційної нерухомості включає ціну її придбання та будь-які витрати, які безпосередньо віднесені до придбання. Безпосередньо віднесені витрати охоплюють, наприклад, винагороди за надання професійних юридичних послуг, податки, пов’язані з передачею права власності, та інші витрати на операцію.</w:t>
      </w:r>
    </w:p>
    <w:p w14:paraId="4DB15E2A" w14:textId="77777777" w:rsidR="00BA3882" w:rsidRPr="001969C7" w:rsidRDefault="00BA3882" w:rsidP="00C17730">
      <w:pPr>
        <w:widowControl/>
        <w:suppressAutoHyphens/>
        <w:spacing w:after="120"/>
        <w:jc w:val="both"/>
        <w:rPr>
          <w:rFonts w:eastAsia="Times New Roman"/>
          <w:color w:val="000000" w:themeColor="text1"/>
          <w:kern w:val="1"/>
          <w:lang w:val="uk-UA" w:eastAsia="ar-SA"/>
        </w:rPr>
      </w:pPr>
      <w:r w:rsidRPr="001969C7">
        <w:rPr>
          <w:rFonts w:eastAsia="Times New Roman"/>
          <w:color w:val="000000" w:themeColor="text1"/>
          <w:kern w:val="1"/>
          <w:lang w:val="uk-UA" w:eastAsia="ar-SA"/>
        </w:rPr>
        <w:t xml:space="preserve">Оцінка після визнання здійснюється за моделлю собівартості, зменшеною на суму нарахованої амортизації з урахуванням втрат від зменшення корисності та </w:t>
      </w:r>
      <w:proofErr w:type="spellStart"/>
      <w:r w:rsidRPr="001969C7">
        <w:rPr>
          <w:rFonts w:eastAsia="Times New Roman"/>
          <w:color w:val="000000" w:themeColor="text1"/>
          <w:kern w:val="1"/>
          <w:lang w:val="uk-UA" w:eastAsia="ar-SA"/>
        </w:rPr>
        <w:t>вигод</w:t>
      </w:r>
      <w:proofErr w:type="spellEnd"/>
      <w:r w:rsidRPr="001969C7">
        <w:rPr>
          <w:rFonts w:eastAsia="Times New Roman"/>
          <w:color w:val="000000" w:themeColor="text1"/>
          <w:kern w:val="1"/>
          <w:lang w:val="uk-UA" w:eastAsia="ar-SA"/>
        </w:rPr>
        <w:t xml:space="preserve"> від її відновлення.</w:t>
      </w:r>
    </w:p>
    <w:p w14:paraId="2876621A" w14:textId="77777777" w:rsidR="00BA3882" w:rsidRPr="001969C7" w:rsidRDefault="00BA3882" w:rsidP="007B19C2">
      <w:pPr>
        <w:widowControl/>
        <w:suppressAutoHyphens/>
        <w:spacing w:after="120"/>
        <w:jc w:val="both"/>
        <w:rPr>
          <w:rFonts w:eastAsia="Times New Roman"/>
          <w:bCs/>
          <w:color w:val="000000" w:themeColor="text1"/>
          <w:kern w:val="1"/>
          <w:lang w:val="uk-UA" w:eastAsia="ar-SA"/>
        </w:rPr>
      </w:pPr>
      <w:r w:rsidRPr="001969C7">
        <w:rPr>
          <w:rFonts w:eastAsia="Times New Roman"/>
          <w:bCs/>
          <w:color w:val="000000" w:themeColor="text1"/>
          <w:kern w:val="1"/>
          <w:lang w:val="uk-UA" w:eastAsia="ar-SA"/>
        </w:rPr>
        <w:t xml:space="preserve">Нарахування амортизації інвестиційної нерухомості здійснюється за прямолінійним методом, при цьому припускається, що ліквідаційна вартість інвестиційної нерухомості дорівнює нулю. </w:t>
      </w:r>
    </w:p>
    <w:p w14:paraId="609E480D" w14:textId="77777777" w:rsidR="00BA3882" w:rsidRPr="001969C7" w:rsidRDefault="00B421F4" w:rsidP="007B19C2">
      <w:pPr>
        <w:widowControl/>
        <w:suppressAutoHyphens/>
        <w:spacing w:after="120"/>
        <w:jc w:val="both"/>
        <w:rPr>
          <w:rFonts w:eastAsia="Times New Roman"/>
          <w:color w:val="000000" w:themeColor="text1"/>
          <w:kern w:val="1"/>
          <w:lang w:val="uk-UA" w:eastAsia="ar-SA"/>
        </w:rPr>
      </w:pPr>
      <w:r w:rsidRPr="001969C7">
        <w:rPr>
          <w:rFonts w:eastAsia="Times New Roman"/>
          <w:bCs/>
          <w:color w:val="000000" w:themeColor="text1"/>
          <w:kern w:val="1"/>
          <w:lang w:val="uk-UA" w:eastAsia="ar-SA"/>
        </w:rPr>
        <w:t>Визнання інвестиційної нерухомості слід припиняти (виключати зі звіту про фінансовий стан) при вибутті або коли інвестиційна нерухомість вилучається з використання на постійній основі і не очікується жодних економічних вигід від її вибуття.</w:t>
      </w:r>
    </w:p>
    <w:p w14:paraId="333EF4F0" w14:textId="77777777" w:rsidR="00985C46" w:rsidRPr="001969C7" w:rsidRDefault="00985C46" w:rsidP="00D608AA">
      <w:pPr>
        <w:pStyle w:val="2"/>
        <w:numPr>
          <w:ilvl w:val="1"/>
          <w:numId w:val="42"/>
        </w:numPr>
        <w:spacing w:before="0" w:after="0" w:line="360" w:lineRule="auto"/>
        <w:ind w:left="426"/>
        <w:rPr>
          <w:sz w:val="20"/>
          <w:szCs w:val="20"/>
          <w:lang w:val="uk-UA" w:eastAsia="ar-SA"/>
        </w:rPr>
      </w:pPr>
      <w:bookmarkStart w:id="45" w:name="_Toc217485411"/>
      <w:r w:rsidRPr="001969C7">
        <w:rPr>
          <w:sz w:val="20"/>
          <w:szCs w:val="20"/>
          <w:lang w:val="uk-UA" w:eastAsia="ar-SA"/>
        </w:rPr>
        <w:t>Нематеріальні активи</w:t>
      </w:r>
      <w:bookmarkEnd w:id="45"/>
    </w:p>
    <w:p w14:paraId="11476957" w14:textId="77777777" w:rsidR="00985C46" w:rsidRPr="001969C7" w:rsidRDefault="00985C46" w:rsidP="007B19C2">
      <w:pPr>
        <w:widowControl/>
        <w:suppressAutoHyphens/>
        <w:spacing w:after="120"/>
        <w:jc w:val="both"/>
        <w:rPr>
          <w:rFonts w:eastAsia="Times New Roman"/>
          <w:color w:val="000000" w:themeColor="text1"/>
          <w:kern w:val="1"/>
          <w:lang w:val="uk-UA" w:eastAsia="ar-SA"/>
        </w:rPr>
      </w:pPr>
      <w:r w:rsidRPr="001969C7">
        <w:rPr>
          <w:rFonts w:eastAsia="Times New Roman"/>
          <w:color w:val="000000" w:themeColor="text1"/>
          <w:kern w:val="1"/>
          <w:lang w:val="uk-UA" w:eastAsia="ar-SA"/>
        </w:rPr>
        <w:t>Нематеріальні активи з кінцевими строками використання, придбані в рамках окремих операцій, обліковуються за вартістю придбання за вирахуванням накопиченої амортизації та накопиченого збитку від знецінення. Амортизація нараховується рівномірно протягом строку корисного використання нематеріальних активів. Очікувані строки корисного використання і метод нарахування амортизації аналізуються в кінці кожного звітного періоду, при цьому всі зміни в оцінках відображаються у звітності без перегляду порівняльних показників. Нематеріальні активи з невизначеними строками використання, придбані в рамках окремих операцій, обліковуються за вартістю придбання за вирахуванням накопиченого збитку від знецінення.</w:t>
      </w:r>
    </w:p>
    <w:p w14:paraId="7BA0F363" w14:textId="77777777" w:rsidR="00985C46" w:rsidRPr="001969C7" w:rsidRDefault="00985C46" w:rsidP="007B19C2">
      <w:pPr>
        <w:widowControl/>
        <w:suppressAutoHyphens/>
        <w:spacing w:after="120"/>
        <w:jc w:val="both"/>
        <w:rPr>
          <w:rFonts w:eastAsia="Times New Roman"/>
          <w:color w:val="000000" w:themeColor="text1"/>
          <w:kern w:val="1"/>
          <w:lang w:val="uk-UA" w:eastAsia="ar-SA"/>
        </w:rPr>
      </w:pPr>
      <w:r w:rsidRPr="001969C7">
        <w:rPr>
          <w:rFonts w:eastAsia="Times New Roman"/>
          <w:color w:val="000000" w:themeColor="text1"/>
          <w:kern w:val="1"/>
          <w:lang w:val="uk-UA" w:eastAsia="ar-SA"/>
        </w:rPr>
        <w:t xml:space="preserve">Нематеріальний актив списується при продажу або коли від його майбутнього використання чи вибуття не очікується економічних </w:t>
      </w:r>
      <w:proofErr w:type="spellStart"/>
      <w:r w:rsidRPr="001969C7">
        <w:rPr>
          <w:rFonts w:eastAsia="Times New Roman"/>
          <w:color w:val="000000" w:themeColor="text1"/>
          <w:kern w:val="1"/>
          <w:lang w:val="uk-UA" w:eastAsia="ar-SA"/>
        </w:rPr>
        <w:t>вигод</w:t>
      </w:r>
      <w:proofErr w:type="spellEnd"/>
      <w:r w:rsidRPr="001969C7">
        <w:rPr>
          <w:rFonts w:eastAsia="Times New Roman"/>
          <w:color w:val="000000" w:themeColor="text1"/>
          <w:kern w:val="1"/>
          <w:lang w:val="uk-UA" w:eastAsia="ar-SA"/>
        </w:rPr>
        <w:t>. Дохід або збиток від списання нематеріального активу, що є різницею між чистими надходженнями від вибуття і балансовою вартістю активу, включається до звіту про сукупні доход</w:t>
      </w:r>
      <w:r w:rsidR="004706D5" w:rsidRPr="001969C7">
        <w:rPr>
          <w:rFonts w:eastAsia="Times New Roman"/>
          <w:color w:val="000000" w:themeColor="text1"/>
          <w:kern w:val="1"/>
          <w:lang w:val="uk-UA" w:eastAsia="ar-SA"/>
        </w:rPr>
        <w:t>и та витрати в момент списання.</w:t>
      </w:r>
    </w:p>
    <w:p w14:paraId="68A6136D" w14:textId="77777777" w:rsidR="00B421F4" w:rsidRPr="001969C7" w:rsidRDefault="00DE7BB1" w:rsidP="00D608AA">
      <w:pPr>
        <w:pStyle w:val="2"/>
        <w:numPr>
          <w:ilvl w:val="1"/>
          <w:numId w:val="42"/>
        </w:numPr>
        <w:spacing w:before="0" w:after="0" w:line="360" w:lineRule="auto"/>
        <w:ind w:left="426"/>
        <w:rPr>
          <w:sz w:val="20"/>
          <w:szCs w:val="20"/>
          <w:lang w:val="uk-UA" w:eastAsia="ar-SA"/>
        </w:rPr>
      </w:pPr>
      <w:bookmarkStart w:id="46" w:name="_Toc217485412"/>
      <w:r w:rsidRPr="001969C7">
        <w:rPr>
          <w:sz w:val="20"/>
          <w:szCs w:val="20"/>
          <w:lang w:val="uk-UA" w:eastAsia="ar-SA"/>
        </w:rPr>
        <w:lastRenderedPageBreak/>
        <w:t>Запаси</w:t>
      </w:r>
      <w:bookmarkEnd w:id="46"/>
    </w:p>
    <w:p w14:paraId="46441D2E" w14:textId="77777777" w:rsidR="00DE7BB1" w:rsidRPr="001969C7" w:rsidRDefault="00DE7BB1" w:rsidP="007D07D6">
      <w:pPr>
        <w:widowControl/>
        <w:suppressAutoHyphens/>
        <w:spacing w:after="120"/>
        <w:jc w:val="both"/>
        <w:rPr>
          <w:rFonts w:eastAsia="Times New Roman"/>
          <w:bCs/>
          <w:color w:val="auto"/>
          <w:kern w:val="1"/>
          <w:lang w:val="uk-UA" w:eastAsia="ar-SA"/>
        </w:rPr>
      </w:pPr>
      <w:r w:rsidRPr="001969C7">
        <w:rPr>
          <w:rFonts w:eastAsia="Times New Roman"/>
          <w:bCs/>
          <w:color w:val="auto"/>
          <w:kern w:val="1"/>
          <w:lang w:val="uk-UA" w:eastAsia="ar-SA"/>
        </w:rPr>
        <w:t>Запаси оцінюють за меншою з таких двох величин: собівартість та чиста вартість реалізації.</w:t>
      </w:r>
    </w:p>
    <w:p w14:paraId="3E204CB8" w14:textId="77777777" w:rsidR="00B421F4" w:rsidRPr="001969C7" w:rsidRDefault="00DE7BB1" w:rsidP="007D07D6">
      <w:pPr>
        <w:widowControl/>
        <w:suppressAutoHyphens/>
        <w:spacing w:after="120"/>
        <w:jc w:val="both"/>
        <w:rPr>
          <w:rFonts w:eastAsia="Times New Roman"/>
          <w:bCs/>
          <w:color w:val="auto"/>
          <w:kern w:val="1"/>
          <w:lang w:val="uk-UA" w:eastAsia="ar-SA"/>
        </w:rPr>
      </w:pPr>
      <w:r w:rsidRPr="001969C7">
        <w:rPr>
          <w:rFonts w:eastAsia="Times New Roman"/>
          <w:bCs/>
          <w:color w:val="auto"/>
          <w:kern w:val="1"/>
          <w:lang w:val="uk-UA" w:eastAsia="ar-SA"/>
        </w:rPr>
        <w:t>Собівартість запасів повинна включати всі витрати на придбання, витрати на переробку та інші витрати, понесені під час доставки запасів до їх теперішнього місцезнаходження та приведення їх у теперішній стан.</w:t>
      </w:r>
    </w:p>
    <w:p w14:paraId="782C14F8" w14:textId="77777777" w:rsidR="00DE7BB1" w:rsidRPr="001969C7" w:rsidRDefault="00DE7BB1" w:rsidP="007D07D6">
      <w:pPr>
        <w:widowControl/>
        <w:suppressAutoHyphens/>
        <w:spacing w:after="120"/>
        <w:jc w:val="both"/>
        <w:rPr>
          <w:rFonts w:eastAsia="Times New Roman"/>
          <w:bCs/>
          <w:color w:val="auto"/>
          <w:kern w:val="1"/>
          <w:lang w:val="uk-UA" w:eastAsia="ar-SA"/>
        </w:rPr>
      </w:pPr>
      <w:r w:rsidRPr="001969C7">
        <w:rPr>
          <w:rFonts w:eastAsia="Times New Roman"/>
          <w:bCs/>
          <w:color w:val="auto"/>
          <w:kern w:val="1"/>
          <w:lang w:val="uk-UA" w:eastAsia="ar-SA"/>
        </w:rPr>
        <w:t>Витрати на придбання запасів складаються з ціни придбання, ввізного мита та інших податків (окрім тих, що згодом відшкодовуються суб'єктові господарювання податковими органами), а також з витрат на транспортування, навантаження і розвантаження та інших витрат, безпосередньо пов'язаних з придбанням готової продукції, матеріалів та послуг. Торговельні знижки, інші знижки та інші подібні їм статті вираховуються при визначенні витрат на придбання.</w:t>
      </w:r>
    </w:p>
    <w:p w14:paraId="4E2D5E09" w14:textId="77777777" w:rsidR="00DE7BB1" w:rsidRPr="001969C7" w:rsidRDefault="00DE7BB1" w:rsidP="007D07D6">
      <w:pPr>
        <w:widowControl/>
        <w:suppressAutoHyphens/>
        <w:spacing w:after="120"/>
        <w:jc w:val="both"/>
        <w:rPr>
          <w:rFonts w:eastAsia="Times New Roman"/>
          <w:color w:val="auto"/>
          <w:kern w:val="1"/>
          <w:lang w:val="uk-UA" w:eastAsia="ar-SA"/>
        </w:rPr>
      </w:pPr>
      <w:r w:rsidRPr="001969C7">
        <w:rPr>
          <w:rFonts w:eastAsia="Times New Roman"/>
          <w:color w:val="auto"/>
          <w:kern w:val="1"/>
          <w:lang w:val="uk-UA" w:eastAsia="ar-SA"/>
        </w:rPr>
        <w:t>Товариство застосовує наступні формули собівартості запасів (методи оцінки вибуття запасів):</w:t>
      </w:r>
    </w:p>
    <w:p w14:paraId="3D7D677F" w14:textId="77777777" w:rsidR="00DE7BB1" w:rsidRPr="001969C7" w:rsidRDefault="00DE7BB1" w:rsidP="007D07D6">
      <w:pPr>
        <w:pStyle w:val="aa"/>
        <w:widowControl/>
        <w:numPr>
          <w:ilvl w:val="0"/>
          <w:numId w:val="40"/>
        </w:numPr>
        <w:suppressAutoHyphens/>
        <w:spacing w:after="120"/>
        <w:jc w:val="both"/>
        <w:rPr>
          <w:rFonts w:eastAsia="Times New Roman"/>
          <w:color w:val="auto"/>
          <w:kern w:val="1"/>
          <w:lang w:val="uk-UA" w:eastAsia="ar-SA"/>
        </w:rPr>
      </w:pPr>
      <w:r w:rsidRPr="001969C7">
        <w:rPr>
          <w:rFonts w:eastAsiaTheme="minorHAnsi"/>
          <w:color w:val="auto"/>
          <w:lang w:val="uk-UA" w:eastAsia="en-US"/>
        </w:rPr>
        <w:t>при відпуску у виробництво, продаж та іншому вибутті  сировини та матеріалів,  основного виду готової продукції застосовується формула розрахунку собівартості "перше надходження - перший</w:t>
      </w:r>
      <w:r w:rsidRPr="001969C7">
        <w:rPr>
          <w:rFonts w:eastAsia="Times New Roman"/>
          <w:color w:val="auto"/>
          <w:kern w:val="1"/>
          <w:lang w:val="uk-UA" w:eastAsia="ar-SA"/>
        </w:rPr>
        <w:t xml:space="preserve"> видаток" (FIFO);</w:t>
      </w:r>
    </w:p>
    <w:p w14:paraId="0EF84004" w14:textId="77777777" w:rsidR="00DE7BB1" w:rsidRPr="001969C7" w:rsidRDefault="00DE7BB1" w:rsidP="007D07D6">
      <w:pPr>
        <w:pStyle w:val="aa"/>
        <w:widowControl/>
        <w:numPr>
          <w:ilvl w:val="0"/>
          <w:numId w:val="40"/>
        </w:numPr>
        <w:suppressAutoHyphens/>
        <w:spacing w:after="120"/>
        <w:jc w:val="both"/>
        <w:rPr>
          <w:rFonts w:eastAsia="Times New Roman"/>
          <w:color w:val="auto"/>
          <w:kern w:val="1"/>
          <w:lang w:val="uk-UA" w:eastAsia="ar-SA"/>
        </w:rPr>
      </w:pPr>
      <w:r w:rsidRPr="001969C7">
        <w:rPr>
          <w:rFonts w:eastAsia="Times New Roman"/>
          <w:color w:val="auto"/>
          <w:kern w:val="1"/>
          <w:lang w:val="uk-UA" w:eastAsia="ar-SA"/>
        </w:rPr>
        <w:t>при відпуску у виробництво, продажу та іншому вибутті будівельних матеріалів, запасних частин, палива, малоцінних та швидкозношуваних предметів та інших запасів застосовується конкретна ідентифікація собівартості запасів, тобто це коли конкретні витрати ототожнюються з ідентифікованими одиницями запасів.</w:t>
      </w:r>
    </w:p>
    <w:p w14:paraId="64BC9ADD" w14:textId="77777777" w:rsidR="00985C46" w:rsidRPr="001969C7" w:rsidRDefault="00985C46" w:rsidP="00D608AA">
      <w:pPr>
        <w:pStyle w:val="2"/>
        <w:numPr>
          <w:ilvl w:val="1"/>
          <w:numId w:val="42"/>
        </w:numPr>
        <w:spacing w:before="0" w:after="0" w:line="360" w:lineRule="auto"/>
        <w:ind w:left="426"/>
        <w:rPr>
          <w:sz w:val="20"/>
          <w:szCs w:val="20"/>
          <w:lang w:val="uk-UA" w:eastAsia="ar-SA"/>
        </w:rPr>
      </w:pPr>
      <w:bookmarkStart w:id="47" w:name="_Toc217485413"/>
      <w:r w:rsidRPr="001969C7">
        <w:rPr>
          <w:sz w:val="20"/>
          <w:szCs w:val="20"/>
          <w:lang w:val="uk-UA" w:eastAsia="ar-SA"/>
        </w:rPr>
        <w:t>Фінансові активи та зобов’язання</w:t>
      </w:r>
      <w:bookmarkEnd w:id="47"/>
    </w:p>
    <w:p w14:paraId="328E0014" w14:textId="77777777" w:rsidR="00985C46" w:rsidRPr="001969C7" w:rsidRDefault="00985C46" w:rsidP="00B0591E">
      <w:pPr>
        <w:widowControl/>
        <w:suppressAutoHyphens/>
        <w:spacing w:after="120"/>
        <w:jc w:val="both"/>
        <w:rPr>
          <w:rFonts w:eastAsia="Times New Roman"/>
          <w:color w:val="000000" w:themeColor="text1"/>
          <w:kern w:val="1"/>
          <w:lang w:val="uk-UA" w:eastAsia="ar-SA"/>
        </w:rPr>
      </w:pPr>
      <w:r w:rsidRPr="001969C7">
        <w:rPr>
          <w:rFonts w:eastAsia="Times New Roman"/>
          <w:color w:val="000000" w:themeColor="text1"/>
          <w:kern w:val="1"/>
          <w:lang w:val="uk-UA" w:eastAsia="ar-SA"/>
        </w:rPr>
        <w:t>Фінансові інструменти - первісне визнання і подальша оцінка</w:t>
      </w:r>
    </w:p>
    <w:p w14:paraId="0CA5D968" w14:textId="77777777" w:rsidR="00985C46" w:rsidRPr="001969C7" w:rsidRDefault="00985C46" w:rsidP="00B0591E">
      <w:pPr>
        <w:widowControl/>
        <w:suppressAutoHyphens/>
        <w:spacing w:after="120"/>
        <w:jc w:val="both"/>
        <w:rPr>
          <w:rFonts w:eastAsia="Times New Roman"/>
          <w:color w:val="000000" w:themeColor="text1"/>
          <w:kern w:val="1"/>
          <w:lang w:val="uk-UA" w:eastAsia="ar-SA"/>
        </w:rPr>
      </w:pPr>
      <w:r w:rsidRPr="001969C7">
        <w:rPr>
          <w:rFonts w:eastAsia="Times New Roman"/>
          <w:color w:val="000000" w:themeColor="text1"/>
          <w:kern w:val="1"/>
          <w:lang w:val="uk-UA" w:eastAsia="ar-SA"/>
        </w:rPr>
        <w:t>Фінансовим інструментом є будь-який договір, що приводить до виникнення фінансового активу в одній організації і фінансового зобов'язання або інструмента власного капіталу в іншій організації.</w:t>
      </w:r>
    </w:p>
    <w:p w14:paraId="519231F6" w14:textId="77777777" w:rsidR="00985C46" w:rsidRPr="001969C7" w:rsidRDefault="00985C46" w:rsidP="00B8554C">
      <w:pPr>
        <w:widowControl/>
        <w:suppressAutoHyphens/>
        <w:spacing w:after="120"/>
        <w:rPr>
          <w:rFonts w:eastAsia="Times New Roman"/>
          <w:b/>
          <w:i/>
          <w:iCs/>
          <w:color w:val="000000" w:themeColor="text1"/>
          <w:kern w:val="1"/>
          <w:lang w:val="uk-UA" w:eastAsia="ar-SA"/>
        </w:rPr>
      </w:pPr>
      <w:r w:rsidRPr="001969C7">
        <w:rPr>
          <w:rFonts w:eastAsia="Times New Roman"/>
          <w:b/>
          <w:i/>
          <w:iCs/>
          <w:color w:val="000000" w:themeColor="text1"/>
          <w:kern w:val="1"/>
          <w:lang w:val="uk-UA" w:eastAsia="ar-SA"/>
        </w:rPr>
        <w:t>Фінансові активи</w:t>
      </w:r>
    </w:p>
    <w:p w14:paraId="709399A2" w14:textId="77777777" w:rsidR="00985C46" w:rsidRPr="001969C7" w:rsidRDefault="00985C46" w:rsidP="00B0591E">
      <w:pPr>
        <w:widowControl/>
        <w:suppressAutoHyphens/>
        <w:spacing w:after="120"/>
        <w:jc w:val="both"/>
        <w:rPr>
          <w:rFonts w:eastAsia="Times New Roman"/>
          <w:b/>
          <w:color w:val="000000" w:themeColor="text1"/>
          <w:kern w:val="1"/>
          <w:lang w:val="uk-UA" w:eastAsia="ar-SA"/>
        </w:rPr>
      </w:pPr>
      <w:r w:rsidRPr="001969C7">
        <w:rPr>
          <w:rFonts w:eastAsia="Times New Roman"/>
          <w:b/>
          <w:color w:val="000000" w:themeColor="text1"/>
          <w:kern w:val="1"/>
          <w:lang w:val="uk-UA" w:eastAsia="ar-SA"/>
        </w:rPr>
        <w:t>Первісне визнання та оцінка</w:t>
      </w:r>
    </w:p>
    <w:p w14:paraId="6979D1F0" w14:textId="77777777" w:rsidR="00985C46" w:rsidRPr="001969C7" w:rsidRDefault="00985C46" w:rsidP="00B0591E">
      <w:pPr>
        <w:widowControl/>
        <w:suppressAutoHyphens/>
        <w:spacing w:after="120"/>
        <w:jc w:val="both"/>
        <w:rPr>
          <w:rFonts w:eastAsia="Times New Roman"/>
          <w:color w:val="000000" w:themeColor="text1"/>
          <w:lang w:val="uk-UA" w:eastAsia="en-US"/>
        </w:rPr>
      </w:pPr>
      <w:r w:rsidRPr="001969C7">
        <w:rPr>
          <w:rFonts w:eastAsia="Times New Roman"/>
          <w:color w:val="000000" w:themeColor="text1"/>
          <w:kern w:val="1"/>
          <w:lang w:val="uk-UA" w:eastAsia="ar-SA"/>
        </w:rPr>
        <w:t>Фінансові</w:t>
      </w:r>
      <w:r w:rsidRPr="001969C7">
        <w:rPr>
          <w:rFonts w:eastAsia="Times New Roman"/>
          <w:color w:val="000000" w:themeColor="text1"/>
          <w:lang w:val="uk-UA" w:eastAsia="en-US"/>
        </w:rPr>
        <w:t xml:space="preserve"> активи при первісному визнанні класифікуються як оцінювані надалі за амортизованою вартістю, за справедливою вартістю через інший сукупний дохід (ІСД) і за справедливою вартістю через прибуток або збиток.</w:t>
      </w:r>
    </w:p>
    <w:p w14:paraId="0177C839" w14:textId="77777777" w:rsidR="00985C46" w:rsidRPr="001969C7" w:rsidRDefault="00985C46" w:rsidP="00B0591E">
      <w:pPr>
        <w:widowControl/>
        <w:tabs>
          <w:tab w:val="left" w:pos="284"/>
        </w:tabs>
        <w:spacing w:after="120"/>
        <w:jc w:val="both"/>
        <w:rPr>
          <w:rFonts w:eastAsia="Times New Roman"/>
          <w:color w:val="auto"/>
          <w:lang w:val="uk-UA" w:eastAsia="en-US"/>
        </w:rPr>
      </w:pPr>
      <w:r w:rsidRPr="001969C7">
        <w:rPr>
          <w:rFonts w:eastAsia="Times New Roman"/>
          <w:color w:val="000000" w:themeColor="text1"/>
          <w:lang w:val="uk-UA" w:eastAsia="en-US"/>
        </w:rPr>
        <w:t xml:space="preserve">Класифікація фінансових активів при первісному визнанні залежить від характеристик передбачених договором грошових потоків за фінансовим активом та бізнес-моделі, що застосовується </w:t>
      </w:r>
      <w:r w:rsidR="00FB5C85" w:rsidRPr="001969C7">
        <w:rPr>
          <w:rFonts w:eastAsia="Times New Roman"/>
          <w:color w:val="000000" w:themeColor="text1"/>
          <w:lang w:val="uk-UA" w:eastAsia="en-US"/>
        </w:rPr>
        <w:t>Товариством</w:t>
      </w:r>
      <w:r w:rsidRPr="001969C7">
        <w:rPr>
          <w:rFonts w:eastAsia="Times New Roman"/>
          <w:color w:val="000000" w:themeColor="text1"/>
          <w:lang w:val="uk-UA" w:eastAsia="en-US"/>
        </w:rPr>
        <w:t xml:space="preserve"> для управління цими активами. За винятком торгової дебіторської заборгованості, яка не містить вагомого компонента фінансування або по відношенню до якої </w:t>
      </w:r>
      <w:r w:rsidR="00BF550A" w:rsidRPr="001969C7">
        <w:rPr>
          <w:rFonts w:eastAsia="Times New Roman"/>
          <w:color w:val="000000" w:themeColor="text1"/>
          <w:lang w:val="uk-UA" w:eastAsia="en-US"/>
        </w:rPr>
        <w:t>Товариство</w:t>
      </w:r>
      <w:r w:rsidRPr="001969C7">
        <w:rPr>
          <w:rFonts w:eastAsia="Times New Roman"/>
          <w:color w:val="000000" w:themeColor="text1"/>
          <w:lang w:val="uk-UA" w:eastAsia="en-US"/>
        </w:rPr>
        <w:t xml:space="preserve"> застосувал</w:t>
      </w:r>
      <w:r w:rsidR="00BF550A" w:rsidRPr="001969C7">
        <w:rPr>
          <w:rFonts w:eastAsia="Times New Roman"/>
          <w:color w:val="000000" w:themeColor="text1"/>
          <w:lang w:val="uk-UA" w:eastAsia="en-US"/>
        </w:rPr>
        <w:t>о</w:t>
      </w:r>
      <w:r w:rsidRPr="001969C7">
        <w:rPr>
          <w:rFonts w:eastAsia="Times New Roman"/>
          <w:color w:val="000000" w:themeColor="text1"/>
          <w:lang w:val="uk-UA" w:eastAsia="en-US"/>
        </w:rPr>
        <w:t xml:space="preserve"> спрощення практичного </w:t>
      </w:r>
      <w:r w:rsidRPr="001969C7">
        <w:rPr>
          <w:rFonts w:eastAsia="Times New Roman"/>
          <w:color w:val="auto"/>
          <w:lang w:val="uk-UA" w:eastAsia="en-US"/>
        </w:rPr>
        <w:t xml:space="preserve">характеру, </w:t>
      </w:r>
      <w:r w:rsidR="00BF550A" w:rsidRPr="001969C7">
        <w:rPr>
          <w:rFonts w:eastAsia="Times New Roman"/>
          <w:color w:val="auto"/>
          <w:lang w:val="uk-UA" w:eastAsia="en-US"/>
        </w:rPr>
        <w:t>Товариство</w:t>
      </w:r>
      <w:r w:rsidRPr="001969C7">
        <w:rPr>
          <w:rFonts w:eastAsia="Times New Roman"/>
          <w:color w:val="auto"/>
          <w:lang w:val="uk-UA" w:eastAsia="en-US"/>
        </w:rPr>
        <w:t xml:space="preserve"> спочатку оцінює фінансові активи за справедливою вартістю, збільшеною у випадку фінансових активів, які оцінюються не за справедливою вартістю через прибуток або збиток, на суму витрат за угодою. Торгова дебіторська заборгованість, яка не містить вагомого компонента фінансування або щодо якої </w:t>
      </w:r>
      <w:r w:rsidR="00BF550A" w:rsidRPr="001969C7">
        <w:rPr>
          <w:rFonts w:eastAsia="Times New Roman"/>
          <w:color w:val="auto"/>
          <w:lang w:val="uk-UA" w:eastAsia="en-US"/>
        </w:rPr>
        <w:t>Товариство</w:t>
      </w:r>
      <w:r w:rsidRPr="001969C7">
        <w:rPr>
          <w:rFonts w:eastAsia="Times New Roman"/>
          <w:color w:val="auto"/>
          <w:lang w:val="uk-UA" w:eastAsia="en-US"/>
        </w:rPr>
        <w:t xml:space="preserve"> застосувал</w:t>
      </w:r>
      <w:r w:rsidR="00BF550A" w:rsidRPr="001969C7">
        <w:rPr>
          <w:rFonts w:eastAsia="Times New Roman"/>
          <w:color w:val="auto"/>
          <w:lang w:val="uk-UA" w:eastAsia="en-US"/>
        </w:rPr>
        <w:t>о</w:t>
      </w:r>
      <w:r w:rsidRPr="001969C7">
        <w:rPr>
          <w:rFonts w:eastAsia="Times New Roman"/>
          <w:color w:val="auto"/>
          <w:lang w:val="uk-UA" w:eastAsia="en-US"/>
        </w:rPr>
        <w:t xml:space="preserve"> спрощення практичного характеру, оцінюється за ціною угоди, визначеної відповідно до МСФЗ (IFRS) 15. </w:t>
      </w:r>
    </w:p>
    <w:p w14:paraId="6B48D2A0" w14:textId="77777777" w:rsidR="00985C46" w:rsidRPr="001969C7" w:rsidRDefault="00985C46" w:rsidP="00B0591E">
      <w:pPr>
        <w:widowControl/>
        <w:tabs>
          <w:tab w:val="left" w:pos="284"/>
        </w:tabs>
        <w:spacing w:after="120"/>
        <w:jc w:val="both"/>
        <w:rPr>
          <w:rFonts w:eastAsia="Times New Roman"/>
          <w:color w:val="000000" w:themeColor="text1"/>
          <w:lang w:val="uk-UA" w:eastAsia="en-US"/>
        </w:rPr>
      </w:pPr>
      <w:r w:rsidRPr="001969C7">
        <w:rPr>
          <w:rFonts w:eastAsia="Times New Roman"/>
          <w:color w:val="000000" w:themeColor="text1"/>
          <w:lang w:val="uk-UA" w:eastAsia="en-US"/>
        </w:rPr>
        <w:t xml:space="preserve">Для того щоб фінансовий актив можна було класифікувати і оцінювати за амортизаційною вартістю або за справедливою вартістю через інший сукупний дохід, необхідно, щоб договірні умови цього активу обумовлювали отримання грошових потоків, які є «суто </w:t>
      </w:r>
      <w:proofErr w:type="spellStart"/>
      <w:r w:rsidRPr="001969C7">
        <w:rPr>
          <w:rFonts w:eastAsia="Times New Roman"/>
          <w:color w:val="000000" w:themeColor="text1"/>
          <w:lang w:val="uk-UA" w:eastAsia="en-US"/>
        </w:rPr>
        <w:t>платежами</w:t>
      </w:r>
      <w:proofErr w:type="spellEnd"/>
      <w:r w:rsidRPr="001969C7">
        <w:rPr>
          <w:rFonts w:eastAsia="Times New Roman"/>
          <w:color w:val="000000" w:themeColor="text1"/>
          <w:lang w:val="uk-UA" w:eastAsia="en-US"/>
        </w:rPr>
        <w:t xml:space="preserve"> по рахунку основної суми боргу і відсотків» на непогашену частину основної суми боргу. Така оцінка називається SPPI-тестом і здійснюється на рівні кожного інструменту.</w:t>
      </w:r>
    </w:p>
    <w:p w14:paraId="63C52C80" w14:textId="77777777" w:rsidR="00985C46" w:rsidRPr="001969C7" w:rsidRDefault="00985C46" w:rsidP="00B0591E">
      <w:pPr>
        <w:widowControl/>
        <w:tabs>
          <w:tab w:val="left" w:pos="284"/>
        </w:tabs>
        <w:spacing w:after="120"/>
        <w:jc w:val="both"/>
        <w:rPr>
          <w:rFonts w:eastAsia="Times New Roman"/>
          <w:color w:val="000000" w:themeColor="text1"/>
          <w:lang w:val="uk-UA" w:eastAsia="en-US"/>
        </w:rPr>
      </w:pPr>
      <w:r w:rsidRPr="001969C7">
        <w:rPr>
          <w:rFonts w:eastAsia="Times New Roman"/>
          <w:color w:val="000000" w:themeColor="text1"/>
          <w:lang w:val="uk-UA" w:eastAsia="en-US"/>
        </w:rPr>
        <w:t xml:space="preserve">Бізнес-модель, яка використовується </w:t>
      </w:r>
      <w:r w:rsidR="00FB5C85" w:rsidRPr="001969C7">
        <w:rPr>
          <w:rFonts w:eastAsia="Times New Roman"/>
          <w:color w:val="000000" w:themeColor="text1"/>
          <w:lang w:val="uk-UA" w:eastAsia="en-US"/>
        </w:rPr>
        <w:t>Товариством</w:t>
      </w:r>
      <w:r w:rsidRPr="001969C7">
        <w:rPr>
          <w:rFonts w:eastAsia="Times New Roman"/>
          <w:color w:val="000000" w:themeColor="text1"/>
          <w:lang w:val="uk-UA" w:eastAsia="en-US"/>
        </w:rPr>
        <w:t xml:space="preserve"> для управління фінансовими активами, описує спосіб, за яким </w:t>
      </w:r>
      <w:r w:rsidR="00BF550A" w:rsidRPr="001969C7">
        <w:rPr>
          <w:rFonts w:eastAsia="Times New Roman"/>
          <w:color w:val="000000" w:themeColor="text1"/>
          <w:lang w:val="uk-UA" w:eastAsia="en-US"/>
        </w:rPr>
        <w:t>Товариство</w:t>
      </w:r>
      <w:r w:rsidRPr="001969C7">
        <w:rPr>
          <w:rFonts w:eastAsia="Times New Roman"/>
          <w:color w:val="000000" w:themeColor="text1"/>
          <w:lang w:val="uk-UA" w:eastAsia="en-US"/>
        </w:rPr>
        <w:t xml:space="preserve"> управляє своїми фінансовими активами з метою генерування грошових потоків. Бізнес-модель визначає, чи будуть грошові потоки наслідком отримання передбачених договором грошових потоків, продажу фінансових активів або і того, і іншого.</w:t>
      </w:r>
    </w:p>
    <w:p w14:paraId="1E4910EE" w14:textId="77777777" w:rsidR="00985C46" w:rsidRPr="001969C7" w:rsidRDefault="00985C46" w:rsidP="00B0591E">
      <w:pPr>
        <w:widowControl/>
        <w:tabs>
          <w:tab w:val="left" w:pos="284"/>
        </w:tabs>
        <w:spacing w:after="120"/>
        <w:jc w:val="both"/>
        <w:rPr>
          <w:rFonts w:eastAsia="Times New Roman"/>
          <w:color w:val="000000" w:themeColor="text1"/>
          <w:lang w:val="uk-UA" w:eastAsia="en-US"/>
        </w:rPr>
      </w:pPr>
      <w:r w:rsidRPr="001969C7">
        <w:rPr>
          <w:rFonts w:eastAsia="Times New Roman"/>
          <w:color w:val="000000" w:themeColor="text1"/>
          <w:lang w:val="uk-UA" w:eastAsia="en-US"/>
        </w:rPr>
        <w:t xml:space="preserve">Всі операції купівлі або продажу фінансових активів, що вимагають поставки активів у строки, встановлюваний законодавством, або відповідно до правил, прийнятих на конкретному ринку (торгівля на стандартних умовах), визнаються на дату укладення угоди, тобто, на дату, коли </w:t>
      </w:r>
      <w:r w:rsidR="00BF550A" w:rsidRPr="001969C7">
        <w:rPr>
          <w:rFonts w:eastAsia="Times New Roman"/>
          <w:color w:val="000000" w:themeColor="text1"/>
          <w:lang w:val="uk-UA" w:eastAsia="en-US"/>
        </w:rPr>
        <w:t>Товариство</w:t>
      </w:r>
      <w:r w:rsidRPr="001969C7">
        <w:rPr>
          <w:rFonts w:eastAsia="Times New Roman"/>
          <w:color w:val="000000" w:themeColor="text1"/>
          <w:lang w:val="uk-UA" w:eastAsia="en-US"/>
        </w:rPr>
        <w:t xml:space="preserve"> бере на себе зобов'язання купити або продати актив.</w:t>
      </w:r>
    </w:p>
    <w:p w14:paraId="741B398C" w14:textId="77777777" w:rsidR="00985C46" w:rsidRPr="001969C7" w:rsidRDefault="00985C46" w:rsidP="00B8554C">
      <w:pPr>
        <w:widowControl/>
        <w:tabs>
          <w:tab w:val="left" w:pos="284"/>
        </w:tabs>
        <w:spacing w:after="120"/>
        <w:rPr>
          <w:rFonts w:eastAsia="Times New Roman"/>
          <w:b/>
          <w:color w:val="000000" w:themeColor="text1"/>
          <w:lang w:val="uk-UA" w:eastAsia="en-US"/>
        </w:rPr>
      </w:pPr>
      <w:r w:rsidRPr="001969C7">
        <w:rPr>
          <w:rFonts w:eastAsia="Times New Roman"/>
          <w:b/>
          <w:color w:val="000000" w:themeColor="text1"/>
          <w:lang w:val="uk-UA" w:eastAsia="en-US"/>
        </w:rPr>
        <w:t>Подальша оцінка</w:t>
      </w:r>
    </w:p>
    <w:p w14:paraId="537BADD0" w14:textId="77777777" w:rsidR="00985C46" w:rsidRPr="001969C7" w:rsidRDefault="00985C46" w:rsidP="00B0591E">
      <w:pPr>
        <w:widowControl/>
        <w:tabs>
          <w:tab w:val="left" w:pos="284"/>
        </w:tabs>
        <w:spacing w:after="120"/>
        <w:jc w:val="both"/>
        <w:rPr>
          <w:rFonts w:eastAsia="Times New Roman"/>
          <w:color w:val="000000" w:themeColor="text1"/>
          <w:lang w:val="uk-UA" w:eastAsia="en-US"/>
        </w:rPr>
      </w:pPr>
      <w:r w:rsidRPr="001969C7">
        <w:rPr>
          <w:rFonts w:eastAsia="Times New Roman"/>
          <w:color w:val="000000" w:themeColor="text1"/>
          <w:lang w:val="uk-UA" w:eastAsia="en-US"/>
        </w:rPr>
        <w:t>Для цілей подальшої оцінки фінансові активи класифікуються на чотири категорії:</w:t>
      </w:r>
    </w:p>
    <w:p w14:paraId="4AC7EB70" w14:textId="77777777" w:rsidR="00985C46" w:rsidRPr="001969C7" w:rsidRDefault="00985C46" w:rsidP="00B0591E">
      <w:pPr>
        <w:widowControl/>
        <w:numPr>
          <w:ilvl w:val="0"/>
          <w:numId w:val="20"/>
        </w:numPr>
        <w:tabs>
          <w:tab w:val="left" w:pos="284"/>
        </w:tabs>
        <w:spacing w:after="120"/>
        <w:jc w:val="both"/>
        <w:rPr>
          <w:rFonts w:eastAsiaTheme="minorHAnsi"/>
          <w:color w:val="auto"/>
          <w:lang w:val="uk-UA" w:eastAsia="en-US"/>
        </w:rPr>
      </w:pPr>
      <w:r w:rsidRPr="001969C7">
        <w:rPr>
          <w:rFonts w:eastAsiaTheme="minorHAnsi"/>
          <w:color w:val="auto"/>
          <w:lang w:val="uk-UA" w:eastAsia="en-US"/>
        </w:rPr>
        <w:lastRenderedPageBreak/>
        <w:t>фінансові активи, які оцінюються за справедливою вартістю (боргові інструменти);</w:t>
      </w:r>
    </w:p>
    <w:p w14:paraId="72A01096" w14:textId="77777777" w:rsidR="00985C46" w:rsidRPr="001969C7" w:rsidRDefault="00985C46" w:rsidP="00B0591E">
      <w:pPr>
        <w:widowControl/>
        <w:numPr>
          <w:ilvl w:val="0"/>
          <w:numId w:val="20"/>
        </w:numPr>
        <w:tabs>
          <w:tab w:val="left" w:pos="284"/>
        </w:tabs>
        <w:spacing w:after="120"/>
        <w:jc w:val="both"/>
        <w:rPr>
          <w:rFonts w:eastAsiaTheme="minorHAnsi"/>
          <w:color w:val="auto"/>
          <w:lang w:val="uk-UA" w:eastAsia="en-US"/>
        </w:rPr>
      </w:pPr>
      <w:r w:rsidRPr="001969C7">
        <w:rPr>
          <w:rFonts w:eastAsiaTheme="minorHAnsi"/>
          <w:color w:val="auto"/>
          <w:lang w:val="uk-UA" w:eastAsia="en-US"/>
        </w:rPr>
        <w:t xml:space="preserve">фінансові активи, які оцінюються за справедливою вартістю через інший сукупний дохід з подальшою </w:t>
      </w:r>
      <w:proofErr w:type="spellStart"/>
      <w:r w:rsidRPr="001969C7">
        <w:rPr>
          <w:rFonts w:eastAsiaTheme="minorHAnsi"/>
          <w:color w:val="auto"/>
          <w:lang w:val="uk-UA" w:eastAsia="en-US"/>
        </w:rPr>
        <w:t>рекласифікацією</w:t>
      </w:r>
      <w:proofErr w:type="spellEnd"/>
      <w:r w:rsidRPr="001969C7">
        <w:rPr>
          <w:rFonts w:eastAsiaTheme="minorHAnsi"/>
          <w:color w:val="auto"/>
          <w:lang w:val="uk-UA" w:eastAsia="en-US"/>
        </w:rPr>
        <w:t xml:space="preserve"> накопичених прибутків і збитків (боргові інструменти);</w:t>
      </w:r>
    </w:p>
    <w:p w14:paraId="01A92FB9" w14:textId="77777777" w:rsidR="00985C46" w:rsidRPr="001969C7" w:rsidRDefault="00985C46" w:rsidP="00B0591E">
      <w:pPr>
        <w:widowControl/>
        <w:numPr>
          <w:ilvl w:val="0"/>
          <w:numId w:val="20"/>
        </w:numPr>
        <w:tabs>
          <w:tab w:val="left" w:pos="284"/>
        </w:tabs>
        <w:spacing w:after="120"/>
        <w:jc w:val="both"/>
        <w:rPr>
          <w:rFonts w:eastAsiaTheme="minorHAnsi"/>
          <w:color w:val="auto"/>
          <w:lang w:val="uk-UA" w:eastAsia="en-US"/>
        </w:rPr>
      </w:pPr>
      <w:r w:rsidRPr="001969C7">
        <w:rPr>
          <w:rFonts w:eastAsiaTheme="minorHAnsi"/>
          <w:color w:val="auto"/>
          <w:lang w:val="uk-UA" w:eastAsia="en-US"/>
        </w:rPr>
        <w:t xml:space="preserve">фінансові активи, класифіковані за рішенням організації як такі, що оцінюються за справедливою вартістю через інший сукупний дохід без подальшої </w:t>
      </w:r>
      <w:proofErr w:type="spellStart"/>
      <w:r w:rsidRPr="001969C7">
        <w:rPr>
          <w:rFonts w:eastAsiaTheme="minorHAnsi"/>
          <w:color w:val="auto"/>
          <w:lang w:val="uk-UA" w:eastAsia="en-US"/>
        </w:rPr>
        <w:t>рекласифікації</w:t>
      </w:r>
      <w:proofErr w:type="spellEnd"/>
      <w:r w:rsidRPr="001969C7">
        <w:rPr>
          <w:rFonts w:eastAsiaTheme="minorHAnsi"/>
          <w:color w:val="auto"/>
          <w:lang w:val="uk-UA" w:eastAsia="en-US"/>
        </w:rPr>
        <w:t xml:space="preserve"> накопичених прибутків та збитків в момент припинення визнання (пайові інструменти);</w:t>
      </w:r>
    </w:p>
    <w:p w14:paraId="52988EF8" w14:textId="77777777" w:rsidR="00985C46" w:rsidRPr="001969C7" w:rsidRDefault="00985C46" w:rsidP="00B0591E">
      <w:pPr>
        <w:widowControl/>
        <w:numPr>
          <w:ilvl w:val="0"/>
          <w:numId w:val="20"/>
        </w:numPr>
        <w:tabs>
          <w:tab w:val="left" w:pos="284"/>
        </w:tabs>
        <w:spacing w:after="120"/>
        <w:jc w:val="both"/>
        <w:rPr>
          <w:rFonts w:eastAsia="Times New Roman"/>
          <w:color w:val="000000" w:themeColor="text1"/>
          <w:lang w:val="uk-UA" w:eastAsia="en-US"/>
        </w:rPr>
      </w:pPr>
      <w:r w:rsidRPr="001969C7">
        <w:rPr>
          <w:rFonts w:eastAsiaTheme="minorHAnsi"/>
          <w:color w:val="auto"/>
          <w:lang w:val="uk-UA" w:eastAsia="en-US"/>
        </w:rPr>
        <w:t>фінансові</w:t>
      </w:r>
      <w:r w:rsidRPr="001969C7">
        <w:rPr>
          <w:rFonts w:eastAsia="Times New Roman"/>
          <w:color w:val="000000" w:themeColor="text1"/>
          <w:lang w:val="uk-UA" w:eastAsia="en-US"/>
        </w:rPr>
        <w:t xml:space="preserve"> активи, які оцінюються за справедливою вартістю через прибуток або збиток.</w:t>
      </w:r>
    </w:p>
    <w:p w14:paraId="41B193DD" w14:textId="77777777" w:rsidR="00985C46" w:rsidRPr="001969C7" w:rsidRDefault="00985C46" w:rsidP="00B0591E">
      <w:pPr>
        <w:widowControl/>
        <w:tabs>
          <w:tab w:val="left" w:pos="284"/>
        </w:tabs>
        <w:spacing w:after="120"/>
        <w:jc w:val="both"/>
        <w:rPr>
          <w:rFonts w:eastAsia="Times New Roman"/>
          <w:b/>
          <w:i/>
          <w:color w:val="000000" w:themeColor="text1"/>
          <w:lang w:val="uk-UA" w:eastAsia="en-US"/>
        </w:rPr>
      </w:pPr>
      <w:r w:rsidRPr="001969C7">
        <w:rPr>
          <w:rFonts w:eastAsia="Times New Roman"/>
          <w:b/>
          <w:i/>
          <w:color w:val="000000" w:themeColor="text1"/>
          <w:lang w:val="uk-UA" w:eastAsia="en-US"/>
        </w:rPr>
        <w:t>Фінансові активи, які оцінюються за справедливою вартістю (боргові інструменти)</w:t>
      </w:r>
    </w:p>
    <w:p w14:paraId="54826D6F" w14:textId="77777777" w:rsidR="00985C46" w:rsidRPr="001969C7" w:rsidRDefault="00985C46" w:rsidP="00B0591E">
      <w:pPr>
        <w:widowControl/>
        <w:tabs>
          <w:tab w:val="left" w:pos="284"/>
        </w:tabs>
        <w:spacing w:after="120"/>
        <w:jc w:val="both"/>
        <w:rPr>
          <w:rFonts w:eastAsia="Times New Roman"/>
          <w:color w:val="000000" w:themeColor="text1"/>
          <w:lang w:val="uk-UA" w:eastAsia="en-US"/>
        </w:rPr>
      </w:pPr>
      <w:r w:rsidRPr="001969C7">
        <w:rPr>
          <w:rFonts w:eastAsia="Times New Roman"/>
          <w:color w:val="000000" w:themeColor="text1"/>
          <w:lang w:val="uk-UA" w:eastAsia="en-US"/>
        </w:rPr>
        <w:t xml:space="preserve">Ця категорія є найбільш доречною для </w:t>
      </w:r>
      <w:r w:rsidR="00FB5C85" w:rsidRPr="001969C7">
        <w:rPr>
          <w:rFonts w:eastAsia="Times New Roman"/>
          <w:color w:val="000000" w:themeColor="text1"/>
          <w:lang w:val="uk-UA" w:eastAsia="en-US"/>
        </w:rPr>
        <w:t>Товариства</w:t>
      </w:r>
      <w:r w:rsidRPr="001969C7">
        <w:rPr>
          <w:rFonts w:eastAsia="Times New Roman"/>
          <w:color w:val="000000" w:themeColor="text1"/>
          <w:lang w:val="uk-UA" w:eastAsia="en-US"/>
        </w:rPr>
        <w:t xml:space="preserve">. </w:t>
      </w:r>
      <w:r w:rsidR="00BF550A" w:rsidRPr="001969C7">
        <w:rPr>
          <w:rFonts w:eastAsia="Times New Roman"/>
          <w:color w:val="000000" w:themeColor="text1"/>
          <w:lang w:val="uk-UA" w:eastAsia="en-US"/>
        </w:rPr>
        <w:t>Товариство</w:t>
      </w:r>
      <w:r w:rsidRPr="001969C7">
        <w:rPr>
          <w:rFonts w:eastAsia="Times New Roman"/>
          <w:color w:val="000000" w:themeColor="text1"/>
          <w:lang w:val="uk-UA" w:eastAsia="en-US"/>
        </w:rPr>
        <w:t xml:space="preserve"> оцінює фінансові активи за амортизованою вартістю, якщо виконуються обидві наступні умови:</w:t>
      </w:r>
    </w:p>
    <w:p w14:paraId="2AAD2799" w14:textId="77777777" w:rsidR="00985C46" w:rsidRPr="001969C7" w:rsidRDefault="00985C46" w:rsidP="00B0591E">
      <w:pPr>
        <w:widowControl/>
        <w:numPr>
          <w:ilvl w:val="0"/>
          <w:numId w:val="20"/>
        </w:numPr>
        <w:tabs>
          <w:tab w:val="left" w:pos="284"/>
        </w:tabs>
        <w:spacing w:after="120"/>
        <w:jc w:val="both"/>
        <w:rPr>
          <w:rFonts w:eastAsiaTheme="minorHAnsi"/>
          <w:color w:val="auto"/>
          <w:lang w:val="uk-UA" w:eastAsia="en-US"/>
        </w:rPr>
      </w:pPr>
      <w:r w:rsidRPr="001969C7">
        <w:rPr>
          <w:rFonts w:eastAsia="Times New Roman"/>
          <w:color w:val="000000" w:themeColor="text1"/>
          <w:lang w:val="uk-UA" w:eastAsia="en-US"/>
        </w:rPr>
        <w:t xml:space="preserve">фінансовий актив утримується в рамках бізнес-моделі, метою якої є утримання фінансових активів для отримання </w:t>
      </w:r>
      <w:r w:rsidRPr="001969C7">
        <w:rPr>
          <w:rFonts w:eastAsiaTheme="minorHAnsi"/>
          <w:color w:val="auto"/>
          <w:lang w:val="uk-UA" w:eastAsia="en-US"/>
        </w:rPr>
        <w:t xml:space="preserve">передбачених договором грошових потоків; і </w:t>
      </w:r>
    </w:p>
    <w:p w14:paraId="4FD4DE1D" w14:textId="77777777" w:rsidR="00985C46" w:rsidRPr="001969C7" w:rsidRDefault="00985C46" w:rsidP="00B0591E">
      <w:pPr>
        <w:widowControl/>
        <w:numPr>
          <w:ilvl w:val="0"/>
          <w:numId w:val="20"/>
        </w:numPr>
        <w:tabs>
          <w:tab w:val="left" w:pos="284"/>
        </w:tabs>
        <w:spacing w:after="120"/>
        <w:jc w:val="both"/>
        <w:rPr>
          <w:rFonts w:eastAsia="Times New Roman"/>
          <w:color w:val="000000" w:themeColor="text1"/>
          <w:lang w:val="uk-UA" w:eastAsia="en-US"/>
        </w:rPr>
      </w:pPr>
      <w:r w:rsidRPr="001969C7">
        <w:rPr>
          <w:rFonts w:eastAsiaTheme="minorHAnsi"/>
          <w:color w:val="auto"/>
          <w:lang w:val="uk-UA" w:eastAsia="en-US"/>
        </w:rPr>
        <w:t xml:space="preserve">договірні умови фінансового активу обумовлюють отримання в зазначені дати грошових потоків, які є виключно </w:t>
      </w:r>
      <w:proofErr w:type="spellStart"/>
      <w:r w:rsidRPr="001969C7">
        <w:rPr>
          <w:rFonts w:eastAsiaTheme="minorHAnsi"/>
          <w:color w:val="auto"/>
          <w:lang w:val="uk-UA" w:eastAsia="en-US"/>
        </w:rPr>
        <w:t>платеж</w:t>
      </w:r>
      <w:r w:rsidRPr="001969C7">
        <w:rPr>
          <w:rFonts w:eastAsia="Times New Roman"/>
          <w:color w:val="000000" w:themeColor="text1"/>
          <w:lang w:val="uk-UA" w:eastAsia="en-US"/>
        </w:rPr>
        <w:t>ами</w:t>
      </w:r>
      <w:proofErr w:type="spellEnd"/>
      <w:r w:rsidRPr="001969C7">
        <w:rPr>
          <w:rFonts w:eastAsia="Times New Roman"/>
          <w:color w:val="000000" w:themeColor="text1"/>
          <w:lang w:val="uk-UA" w:eastAsia="en-US"/>
        </w:rPr>
        <w:t xml:space="preserve"> в рахунок основної суми боргу і відсотків на непогашену частину основної суми боргу.</w:t>
      </w:r>
    </w:p>
    <w:p w14:paraId="3459EDF4" w14:textId="77777777" w:rsidR="00985C46" w:rsidRPr="001969C7" w:rsidRDefault="00985C46" w:rsidP="00B0591E">
      <w:pPr>
        <w:widowControl/>
        <w:tabs>
          <w:tab w:val="left" w:pos="284"/>
        </w:tabs>
        <w:spacing w:after="120"/>
        <w:jc w:val="both"/>
        <w:rPr>
          <w:rFonts w:eastAsia="Times New Roman"/>
          <w:color w:val="000000" w:themeColor="text1"/>
          <w:lang w:val="uk-UA" w:eastAsia="en-US"/>
        </w:rPr>
      </w:pPr>
      <w:r w:rsidRPr="001969C7">
        <w:rPr>
          <w:rFonts w:eastAsia="Times New Roman"/>
          <w:color w:val="000000" w:themeColor="text1"/>
          <w:lang w:val="uk-UA" w:eastAsia="en-US"/>
        </w:rPr>
        <w:t>Фінансові активи, які оцінюються за справедливою вартістю, згодом оцінюються з використанням методу ефективної процентної ставки, і до них застосовуються вимоги щодо знецінення. Прибутки або збитки визнаються в прибутку чи збитку в разі припинення визнання активу, його модифікації або знецінення.</w:t>
      </w:r>
    </w:p>
    <w:p w14:paraId="790A874C" w14:textId="77777777" w:rsidR="00985C46" w:rsidRPr="001969C7" w:rsidRDefault="00985C46" w:rsidP="00B0591E">
      <w:pPr>
        <w:widowControl/>
        <w:tabs>
          <w:tab w:val="left" w:pos="284"/>
        </w:tabs>
        <w:spacing w:after="120"/>
        <w:jc w:val="both"/>
        <w:rPr>
          <w:rFonts w:eastAsia="Times New Roman"/>
          <w:color w:val="000000" w:themeColor="text1"/>
          <w:lang w:val="uk-UA" w:eastAsia="en-US"/>
        </w:rPr>
      </w:pPr>
      <w:r w:rsidRPr="001969C7">
        <w:rPr>
          <w:rFonts w:eastAsia="Times New Roman"/>
          <w:color w:val="000000" w:themeColor="text1"/>
          <w:lang w:val="uk-UA" w:eastAsia="en-US"/>
        </w:rPr>
        <w:t xml:space="preserve">До категорії фінансових активів, які оцінюються за справедливою вартістю, </w:t>
      </w:r>
      <w:r w:rsidR="00BF550A" w:rsidRPr="001969C7">
        <w:rPr>
          <w:rFonts w:eastAsia="Times New Roman"/>
          <w:color w:val="000000" w:themeColor="text1"/>
          <w:lang w:val="uk-UA" w:eastAsia="en-US"/>
        </w:rPr>
        <w:t>Товариство</w:t>
      </w:r>
      <w:r w:rsidRPr="001969C7">
        <w:rPr>
          <w:rFonts w:eastAsia="Times New Roman"/>
          <w:color w:val="000000" w:themeColor="text1"/>
          <w:lang w:val="uk-UA" w:eastAsia="en-US"/>
        </w:rPr>
        <w:t xml:space="preserve"> відносить торгову дебіторську заборгованість, а також позику, видану асоційованим підприємством, і позику, надану члену ради директорів, що включені до складу інших необоротних фінансових активів.</w:t>
      </w:r>
    </w:p>
    <w:p w14:paraId="23F570C3" w14:textId="77777777" w:rsidR="00985C46" w:rsidRPr="001969C7" w:rsidRDefault="00985C46" w:rsidP="00B8554C">
      <w:pPr>
        <w:widowControl/>
        <w:tabs>
          <w:tab w:val="left" w:pos="284"/>
        </w:tabs>
        <w:spacing w:after="120"/>
        <w:rPr>
          <w:rFonts w:eastAsia="Times New Roman"/>
          <w:b/>
          <w:i/>
          <w:color w:val="000000" w:themeColor="text1"/>
          <w:lang w:val="uk-UA" w:eastAsia="en-US"/>
        </w:rPr>
      </w:pPr>
      <w:r w:rsidRPr="001969C7">
        <w:rPr>
          <w:rFonts w:eastAsia="Times New Roman"/>
          <w:b/>
          <w:i/>
          <w:color w:val="000000" w:themeColor="text1"/>
          <w:lang w:val="uk-UA" w:eastAsia="en-US"/>
        </w:rPr>
        <w:t>Фінансові активи, які оцінюються за справедливою вартістю через інший сукупний дохід (Боргові інструменти)</w:t>
      </w:r>
    </w:p>
    <w:p w14:paraId="19F3AFF3" w14:textId="77777777" w:rsidR="00985C46" w:rsidRPr="001969C7" w:rsidRDefault="00BF550A" w:rsidP="00B0591E">
      <w:pPr>
        <w:widowControl/>
        <w:tabs>
          <w:tab w:val="left" w:pos="284"/>
        </w:tabs>
        <w:spacing w:after="120"/>
        <w:jc w:val="both"/>
        <w:rPr>
          <w:rFonts w:eastAsia="Times New Roman"/>
          <w:color w:val="000000" w:themeColor="text1"/>
          <w:lang w:val="uk-UA" w:eastAsia="en-US"/>
        </w:rPr>
      </w:pPr>
      <w:r w:rsidRPr="001969C7">
        <w:rPr>
          <w:rFonts w:eastAsia="Times New Roman"/>
          <w:color w:val="000000" w:themeColor="text1"/>
          <w:lang w:val="uk-UA" w:eastAsia="en-US"/>
        </w:rPr>
        <w:t>Товариство</w:t>
      </w:r>
      <w:r w:rsidR="00985C46" w:rsidRPr="001969C7">
        <w:rPr>
          <w:rFonts w:eastAsia="Times New Roman"/>
          <w:color w:val="000000" w:themeColor="text1"/>
          <w:lang w:val="uk-UA" w:eastAsia="en-US"/>
        </w:rPr>
        <w:t xml:space="preserve"> оцінює боргові інструменти за справедливою вартістю через інший сукупний дохід, якщо виконуються обидві наступні умови:</w:t>
      </w:r>
    </w:p>
    <w:p w14:paraId="34B1BF37" w14:textId="77777777" w:rsidR="00985C46" w:rsidRPr="001969C7" w:rsidRDefault="00985C46" w:rsidP="00B0591E">
      <w:pPr>
        <w:widowControl/>
        <w:numPr>
          <w:ilvl w:val="0"/>
          <w:numId w:val="20"/>
        </w:numPr>
        <w:tabs>
          <w:tab w:val="left" w:pos="284"/>
        </w:tabs>
        <w:spacing w:after="120"/>
        <w:jc w:val="both"/>
        <w:rPr>
          <w:rFonts w:eastAsiaTheme="minorHAnsi"/>
          <w:color w:val="auto"/>
          <w:lang w:val="uk-UA" w:eastAsia="en-US"/>
        </w:rPr>
      </w:pPr>
      <w:r w:rsidRPr="001969C7">
        <w:rPr>
          <w:rFonts w:eastAsia="Times New Roman"/>
          <w:color w:val="000000" w:themeColor="text1"/>
          <w:lang w:val="uk-UA" w:eastAsia="en-US"/>
        </w:rPr>
        <w:t xml:space="preserve">фінансовий актив утримується в рамках </w:t>
      </w:r>
      <w:r w:rsidRPr="001969C7">
        <w:rPr>
          <w:rFonts w:eastAsiaTheme="minorHAnsi"/>
          <w:color w:val="auto"/>
          <w:lang w:val="uk-UA" w:eastAsia="en-US"/>
        </w:rPr>
        <w:t>бізнес-моделі, метою якої є як отримання передбачених договором грошових потоків, так і продаж фінансових активів; і</w:t>
      </w:r>
    </w:p>
    <w:p w14:paraId="220174D4" w14:textId="77777777" w:rsidR="00985C46" w:rsidRPr="001969C7" w:rsidRDefault="00985C46" w:rsidP="00B0591E">
      <w:pPr>
        <w:widowControl/>
        <w:numPr>
          <w:ilvl w:val="0"/>
          <w:numId w:val="20"/>
        </w:numPr>
        <w:tabs>
          <w:tab w:val="left" w:pos="284"/>
        </w:tabs>
        <w:spacing w:after="120"/>
        <w:jc w:val="both"/>
        <w:rPr>
          <w:rFonts w:eastAsiaTheme="minorHAnsi"/>
          <w:color w:val="auto"/>
          <w:lang w:val="uk-UA" w:eastAsia="en-US"/>
        </w:rPr>
      </w:pPr>
      <w:r w:rsidRPr="001969C7">
        <w:rPr>
          <w:rFonts w:eastAsiaTheme="minorHAnsi"/>
          <w:color w:val="auto"/>
          <w:lang w:val="uk-UA" w:eastAsia="en-US"/>
        </w:rPr>
        <w:t xml:space="preserve">договірні умови фінансового активу обумовлюють отримання в зазначені дати грошових потоків, які є виключно </w:t>
      </w:r>
      <w:proofErr w:type="spellStart"/>
      <w:r w:rsidRPr="001969C7">
        <w:rPr>
          <w:rFonts w:eastAsiaTheme="minorHAnsi"/>
          <w:color w:val="auto"/>
          <w:lang w:val="uk-UA" w:eastAsia="en-US"/>
        </w:rPr>
        <w:t>платежами</w:t>
      </w:r>
      <w:proofErr w:type="spellEnd"/>
      <w:r w:rsidRPr="001969C7">
        <w:rPr>
          <w:rFonts w:eastAsiaTheme="minorHAnsi"/>
          <w:color w:val="auto"/>
          <w:lang w:val="uk-UA" w:eastAsia="en-US"/>
        </w:rPr>
        <w:t xml:space="preserve"> в рахунок основної суми боргу і відсотків на непогашену частину основної суми боргу.</w:t>
      </w:r>
    </w:p>
    <w:p w14:paraId="2CEBA64F" w14:textId="77777777" w:rsidR="00985C46" w:rsidRPr="001969C7" w:rsidRDefault="00985C46" w:rsidP="00B0591E">
      <w:pPr>
        <w:widowControl/>
        <w:tabs>
          <w:tab w:val="left" w:pos="284"/>
        </w:tabs>
        <w:spacing w:after="120"/>
        <w:jc w:val="both"/>
        <w:rPr>
          <w:rFonts w:eastAsia="Times New Roman"/>
          <w:color w:val="000000" w:themeColor="text1"/>
          <w:lang w:val="uk-UA" w:eastAsia="en-US"/>
        </w:rPr>
      </w:pPr>
      <w:r w:rsidRPr="001969C7">
        <w:rPr>
          <w:rFonts w:eastAsia="Times New Roman"/>
          <w:color w:val="000000" w:themeColor="text1"/>
          <w:lang w:val="uk-UA" w:eastAsia="en-US"/>
        </w:rPr>
        <w:t xml:space="preserve">У разі боргових інструментів, які оцінюються за справедливою вартістю через інший сукупний дохід, процентний дохід, переоцінка валютних курсів і збитки від знецінення або відновлення таких збитків визнаються в звіті про прибуток або збиток і розраховуються таким же чином, як і в випадку фінансових активів, які оцінюються за справедливою вартістю. Решта зміни справедливої вартості визнається у складі іншого сукупного доходу. У разі припиненні визнання накопичена сума змін справедливої вартості, визнана в складі іншого сукупного доходу, </w:t>
      </w:r>
      <w:proofErr w:type="spellStart"/>
      <w:r w:rsidRPr="001969C7">
        <w:rPr>
          <w:rFonts w:eastAsia="Times New Roman"/>
          <w:color w:val="000000" w:themeColor="text1"/>
          <w:lang w:val="uk-UA" w:eastAsia="en-US"/>
        </w:rPr>
        <w:t>рекласифікується</w:t>
      </w:r>
      <w:proofErr w:type="spellEnd"/>
      <w:r w:rsidRPr="001969C7">
        <w:rPr>
          <w:rFonts w:eastAsia="Times New Roman"/>
          <w:color w:val="000000" w:themeColor="text1"/>
          <w:lang w:val="uk-UA" w:eastAsia="en-US"/>
        </w:rPr>
        <w:t xml:space="preserve"> в складі чистого прибутку або збитку.</w:t>
      </w:r>
    </w:p>
    <w:p w14:paraId="6757EE80" w14:textId="77777777" w:rsidR="00985C46" w:rsidRPr="001969C7" w:rsidRDefault="00985C46" w:rsidP="00B0591E">
      <w:pPr>
        <w:widowControl/>
        <w:tabs>
          <w:tab w:val="left" w:pos="284"/>
        </w:tabs>
        <w:spacing w:after="120"/>
        <w:jc w:val="both"/>
        <w:rPr>
          <w:rFonts w:eastAsia="Times New Roman"/>
          <w:color w:val="000000" w:themeColor="text1"/>
          <w:lang w:val="uk-UA" w:eastAsia="en-US"/>
        </w:rPr>
      </w:pPr>
      <w:r w:rsidRPr="001969C7">
        <w:rPr>
          <w:rFonts w:eastAsia="Times New Roman"/>
          <w:color w:val="000000" w:themeColor="text1"/>
          <w:lang w:val="uk-UA" w:eastAsia="en-US"/>
        </w:rPr>
        <w:t xml:space="preserve">До категорії боргових інструментів, які оцінюються за справедливою вартістю через інший сукупний дохід, </w:t>
      </w:r>
      <w:r w:rsidR="00BF550A" w:rsidRPr="001969C7">
        <w:rPr>
          <w:rFonts w:eastAsia="Times New Roman"/>
          <w:color w:val="000000" w:themeColor="text1"/>
          <w:lang w:val="uk-UA" w:eastAsia="en-US"/>
        </w:rPr>
        <w:t>Товариство</w:t>
      </w:r>
      <w:r w:rsidRPr="001969C7">
        <w:rPr>
          <w:rFonts w:eastAsia="Times New Roman"/>
          <w:color w:val="000000" w:themeColor="text1"/>
          <w:lang w:val="uk-UA" w:eastAsia="en-US"/>
        </w:rPr>
        <w:t xml:space="preserve"> відносить інвестиції в боргові інструменти, які котируються, і включені до складу інших необоротних фінансових активів.</w:t>
      </w:r>
    </w:p>
    <w:p w14:paraId="3365A17B" w14:textId="77777777" w:rsidR="00985C46" w:rsidRPr="001969C7" w:rsidRDefault="00985C46" w:rsidP="00B0591E">
      <w:pPr>
        <w:widowControl/>
        <w:tabs>
          <w:tab w:val="left" w:pos="284"/>
        </w:tabs>
        <w:spacing w:after="120"/>
        <w:jc w:val="both"/>
        <w:rPr>
          <w:rFonts w:eastAsia="Times New Roman"/>
          <w:b/>
          <w:i/>
          <w:color w:val="000000" w:themeColor="text1"/>
          <w:lang w:val="uk-UA" w:eastAsia="en-US"/>
        </w:rPr>
      </w:pPr>
      <w:r w:rsidRPr="001969C7">
        <w:rPr>
          <w:rFonts w:eastAsia="Times New Roman"/>
          <w:b/>
          <w:i/>
          <w:color w:val="000000" w:themeColor="text1"/>
          <w:lang w:val="uk-UA" w:eastAsia="en-US"/>
        </w:rPr>
        <w:t xml:space="preserve">Фінансові активи, класифіковані на розсуд </w:t>
      </w:r>
      <w:r w:rsidR="00FB5C85" w:rsidRPr="001969C7">
        <w:rPr>
          <w:rFonts w:eastAsia="Times New Roman"/>
          <w:b/>
          <w:i/>
          <w:color w:val="000000" w:themeColor="text1"/>
          <w:lang w:val="uk-UA" w:eastAsia="en-US"/>
        </w:rPr>
        <w:t>Товариства</w:t>
      </w:r>
      <w:r w:rsidRPr="001969C7">
        <w:rPr>
          <w:rFonts w:eastAsia="Times New Roman"/>
          <w:b/>
          <w:i/>
          <w:color w:val="000000" w:themeColor="text1"/>
          <w:lang w:val="uk-UA" w:eastAsia="en-US"/>
        </w:rPr>
        <w:t xml:space="preserve"> як такі, що оцінюються за справедливою вартістю через інший сукупний дохід (пайові інструменти)</w:t>
      </w:r>
    </w:p>
    <w:p w14:paraId="5CF0C49F" w14:textId="77777777" w:rsidR="00985C46" w:rsidRPr="001969C7" w:rsidRDefault="00985C46" w:rsidP="00B0591E">
      <w:pPr>
        <w:widowControl/>
        <w:tabs>
          <w:tab w:val="left" w:pos="284"/>
        </w:tabs>
        <w:spacing w:after="120"/>
        <w:jc w:val="both"/>
        <w:rPr>
          <w:rFonts w:eastAsia="Times New Roman"/>
          <w:color w:val="000000" w:themeColor="text1"/>
          <w:lang w:val="uk-UA" w:eastAsia="en-US"/>
        </w:rPr>
      </w:pPr>
      <w:r w:rsidRPr="001969C7">
        <w:rPr>
          <w:rFonts w:eastAsia="Times New Roman"/>
          <w:color w:val="000000" w:themeColor="text1"/>
          <w:lang w:val="uk-UA" w:eastAsia="en-US"/>
        </w:rPr>
        <w:t xml:space="preserve">Під час первісного визнання </w:t>
      </w:r>
      <w:r w:rsidR="00BF550A" w:rsidRPr="001969C7">
        <w:rPr>
          <w:rFonts w:eastAsia="Times New Roman"/>
          <w:color w:val="000000" w:themeColor="text1"/>
          <w:lang w:val="uk-UA" w:eastAsia="en-US"/>
        </w:rPr>
        <w:t>Товариство</w:t>
      </w:r>
      <w:r w:rsidRPr="001969C7">
        <w:rPr>
          <w:rFonts w:eastAsia="Times New Roman"/>
          <w:color w:val="000000" w:themeColor="text1"/>
          <w:lang w:val="uk-UA" w:eastAsia="en-US"/>
        </w:rPr>
        <w:t xml:space="preserve"> може на власний розсуд прийняти рішення, без права його подальшого скасування, класифікувати інвестиції в пайові інструменти як ті, що оцінюються за справедливою вартістю через інший сукупний дохід, якщо вони відповідають визначенню власного капіталу згідно з МСБО (IAS) 32 «Фінансові активи: подання» і не призначені для торгівлі. Рішення про таку класифікації приймається по кожному інструменту окремо.</w:t>
      </w:r>
    </w:p>
    <w:p w14:paraId="1BB3F8E8" w14:textId="77777777" w:rsidR="00985C46" w:rsidRPr="001969C7" w:rsidRDefault="00985C46" w:rsidP="00B0591E">
      <w:pPr>
        <w:widowControl/>
        <w:tabs>
          <w:tab w:val="left" w:pos="284"/>
        </w:tabs>
        <w:spacing w:after="120"/>
        <w:jc w:val="both"/>
        <w:rPr>
          <w:rFonts w:eastAsia="Times New Roman"/>
          <w:color w:val="000000" w:themeColor="text1"/>
          <w:lang w:val="uk-UA" w:eastAsia="en-US"/>
        </w:rPr>
      </w:pPr>
      <w:r w:rsidRPr="001969C7">
        <w:rPr>
          <w:rFonts w:eastAsia="Times New Roman"/>
          <w:color w:val="000000" w:themeColor="text1"/>
          <w:lang w:val="uk-UA" w:eastAsia="en-US"/>
        </w:rPr>
        <w:t xml:space="preserve">Прибутки або збитки за такими фінансовими активами ніколи не </w:t>
      </w:r>
      <w:proofErr w:type="spellStart"/>
      <w:r w:rsidRPr="001969C7">
        <w:rPr>
          <w:rFonts w:eastAsia="Times New Roman"/>
          <w:color w:val="000000" w:themeColor="text1"/>
          <w:lang w:val="uk-UA" w:eastAsia="en-US"/>
        </w:rPr>
        <w:t>рекласифікуються</w:t>
      </w:r>
      <w:proofErr w:type="spellEnd"/>
      <w:r w:rsidRPr="001969C7">
        <w:rPr>
          <w:rFonts w:eastAsia="Times New Roman"/>
          <w:color w:val="000000" w:themeColor="text1"/>
          <w:lang w:val="uk-UA" w:eastAsia="en-US"/>
        </w:rPr>
        <w:t xml:space="preserve"> до складу прибутку або збитку. Дивіденди визнаються в якості іншого доходу в звіті про прибутки або збитки, коли право на отримання дивідендів встановлено, крім випадків, коли </w:t>
      </w:r>
      <w:r w:rsidR="00BF550A" w:rsidRPr="001969C7">
        <w:rPr>
          <w:rFonts w:eastAsia="Times New Roman"/>
          <w:color w:val="000000" w:themeColor="text1"/>
          <w:lang w:val="uk-UA" w:eastAsia="en-US"/>
        </w:rPr>
        <w:t>Товариство</w:t>
      </w:r>
      <w:r w:rsidRPr="001969C7">
        <w:rPr>
          <w:rFonts w:eastAsia="Times New Roman"/>
          <w:color w:val="000000" w:themeColor="text1"/>
          <w:lang w:val="uk-UA" w:eastAsia="en-US"/>
        </w:rPr>
        <w:t xml:space="preserve"> отримує вигоду від таких </w:t>
      </w:r>
      <w:r w:rsidRPr="001969C7">
        <w:rPr>
          <w:rFonts w:eastAsia="Times New Roman"/>
          <w:color w:val="000000" w:themeColor="text1"/>
          <w:lang w:val="uk-UA" w:eastAsia="en-US"/>
        </w:rPr>
        <w:lastRenderedPageBreak/>
        <w:t xml:space="preserve">надходжень в якості відшкодування частини вартості фінансового активу. В цьому випадку такі прибутки відображаються в складі іншого сукупного доходу. Інструменти капіталу, класифіковані на розсуд </w:t>
      </w:r>
      <w:r w:rsidR="00FB5C85" w:rsidRPr="001969C7">
        <w:rPr>
          <w:rFonts w:eastAsia="Times New Roman"/>
          <w:color w:val="000000" w:themeColor="text1"/>
          <w:lang w:val="uk-UA" w:eastAsia="en-US"/>
        </w:rPr>
        <w:t>Товариства</w:t>
      </w:r>
      <w:r w:rsidRPr="001969C7">
        <w:rPr>
          <w:rFonts w:eastAsia="Times New Roman"/>
          <w:color w:val="000000" w:themeColor="text1"/>
          <w:lang w:val="uk-UA" w:eastAsia="en-US"/>
        </w:rPr>
        <w:t xml:space="preserve"> як такі, що оцінюються за справедливою вартістю через інший сукупний дохід, не оцінюються на предмет знецінення.</w:t>
      </w:r>
    </w:p>
    <w:p w14:paraId="62609A65" w14:textId="77777777" w:rsidR="00985C46" w:rsidRPr="001969C7" w:rsidRDefault="00BF550A" w:rsidP="00B0591E">
      <w:pPr>
        <w:widowControl/>
        <w:tabs>
          <w:tab w:val="left" w:pos="284"/>
        </w:tabs>
        <w:spacing w:after="120"/>
        <w:jc w:val="both"/>
        <w:rPr>
          <w:rFonts w:eastAsia="Times New Roman"/>
          <w:color w:val="000000" w:themeColor="text1"/>
          <w:lang w:val="uk-UA" w:eastAsia="en-US"/>
        </w:rPr>
      </w:pPr>
      <w:r w:rsidRPr="001969C7">
        <w:rPr>
          <w:rFonts w:eastAsia="Times New Roman"/>
          <w:color w:val="000000" w:themeColor="text1"/>
          <w:lang w:val="uk-UA" w:eastAsia="en-US"/>
        </w:rPr>
        <w:t>Товариство</w:t>
      </w:r>
      <w:r w:rsidR="00985C46" w:rsidRPr="001969C7">
        <w:rPr>
          <w:rFonts w:eastAsia="Times New Roman"/>
          <w:color w:val="000000" w:themeColor="text1"/>
          <w:lang w:val="uk-UA" w:eastAsia="en-US"/>
        </w:rPr>
        <w:t xml:space="preserve"> прийнял</w:t>
      </w:r>
      <w:r w:rsidRPr="001969C7">
        <w:rPr>
          <w:rFonts w:eastAsia="Times New Roman"/>
          <w:color w:val="000000" w:themeColor="text1"/>
          <w:lang w:val="uk-UA" w:eastAsia="en-US"/>
        </w:rPr>
        <w:t>о</w:t>
      </w:r>
      <w:r w:rsidR="00985C46" w:rsidRPr="001969C7">
        <w:rPr>
          <w:rFonts w:eastAsia="Times New Roman"/>
          <w:color w:val="000000" w:themeColor="text1"/>
          <w:lang w:val="uk-UA" w:eastAsia="en-US"/>
        </w:rPr>
        <w:t xml:space="preserve"> рішення, без права його подальшого скасування, віднести до цієї категорії інвестиції в некотирувані пайові інструменти. </w:t>
      </w:r>
    </w:p>
    <w:p w14:paraId="2F1004C9" w14:textId="77777777" w:rsidR="00985C46" w:rsidRPr="001969C7" w:rsidRDefault="00985C46" w:rsidP="00B0591E">
      <w:pPr>
        <w:widowControl/>
        <w:tabs>
          <w:tab w:val="left" w:pos="284"/>
        </w:tabs>
        <w:spacing w:after="120"/>
        <w:jc w:val="both"/>
        <w:rPr>
          <w:rFonts w:eastAsia="Times New Roman"/>
          <w:b/>
          <w:i/>
          <w:color w:val="000000" w:themeColor="text1"/>
          <w:lang w:val="uk-UA" w:eastAsia="en-US"/>
        </w:rPr>
      </w:pPr>
      <w:r w:rsidRPr="001969C7">
        <w:rPr>
          <w:rFonts w:eastAsia="Times New Roman"/>
          <w:b/>
          <w:i/>
          <w:color w:val="000000" w:themeColor="text1"/>
          <w:lang w:val="uk-UA" w:eastAsia="en-US"/>
        </w:rPr>
        <w:t>Фінансові активи, які оцінюються за справедливою вартістю через прибуток або збиток</w:t>
      </w:r>
    </w:p>
    <w:p w14:paraId="149462AC" w14:textId="77777777" w:rsidR="00985C46" w:rsidRPr="001969C7" w:rsidRDefault="00985C46" w:rsidP="00B0591E">
      <w:pPr>
        <w:widowControl/>
        <w:tabs>
          <w:tab w:val="left" w:pos="284"/>
        </w:tabs>
        <w:spacing w:after="120"/>
        <w:jc w:val="both"/>
        <w:rPr>
          <w:rFonts w:eastAsia="Times New Roman"/>
          <w:color w:val="000000" w:themeColor="text1"/>
          <w:lang w:val="uk-UA" w:eastAsia="en-US"/>
        </w:rPr>
      </w:pPr>
      <w:r w:rsidRPr="001969C7">
        <w:rPr>
          <w:rFonts w:eastAsia="Times New Roman"/>
          <w:color w:val="000000" w:themeColor="text1"/>
          <w:lang w:val="uk-UA" w:eastAsia="en-US"/>
        </w:rPr>
        <w:t xml:space="preserve">Категорія фінансових активів, які оцінюються за справедливою вартістю через прибуток або збиток, включає фінансові активи, утримувані для продажу, фінансові активи, класифіковані на розсуд </w:t>
      </w:r>
      <w:r w:rsidR="00FB5C85" w:rsidRPr="001969C7">
        <w:rPr>
          <w:rFonts w:eastAsia="Times New Roman"/>
          <w:color w:val="000000" w:themeColor="text1"/>
          <w:lang w:val="uk-UA" w:eastAsia="en-US"/>
        </w:rPr>
        <w:t>Товариства</w:t>
      </w:r>
      <w:r w:rsidRPr="001969C7">
        <w:rPr>
          <w:rFonts w:eastAsia="Times New Roman"/>
          <w:color w:val="000000" w:themeColor="text1"/>
          <w:lang w:val="uk-UA" w:eastAsia="en-US"/>
        </w:rPr>
        <w:t xml:space="preserve"> при первісному визнанні як оцінювані за справедливою вартістю через прибуток або збиток, або фінансові активи, в обов'язковому порядку оцінюються за справедливою вартістю. Фінансові активи класифікуються як призначені для реалізації, якщо вони придбані з метою продажу в найближчому майбутньому. Похідні інструменти, включно з відокремленими вбудованими похідними інструментами, також класифікуються як призначені для реалізації, за винятком випадків, коли вони призначені на розсуд </w:t>
      </w:r>
      <w:r w:rsidR="00FB5C85" w:rsidRPr="001969C7">
        <w:rPr>
          <w:rFonts w:eastAsia="Times New Roman"/>
          <w:color w:val="000000" w:themeColor="text1"/>
          <w:lang w:val="uk-UA" w:eastAsia="en-US"/>
        </w:rPr>
        <w:t>Товариства</w:t>
      </w:r>
      <w:r w:rsidRPr="001969C7">
        <w:rPr>
          <w:rFonts w:eastAsia="Times New Roman"/>
          <w:color w:val="000000" w:themeColor="text1"/>
          <w:lang w:val="uk-UA" w:eastAsia="en-US"/>
        </w:rPr>
        <w:t xml:space="preserve"> в якості ефективного інструменту хеджування. Фінансові активи, грошові потоки за якими не є виключно </w:t>
      </w:r>
      <w:proofErr w:type="spellStart"/>
      <w:r w:rsidRPr="001969C7">
        <w:rPr>
          <w:rFonts w:eastAsia="Times New Roman"/>
          <w:color w:val="000000" w:themeColor="text1"/>
          <w:lang w:val="uk-UA" w:eastAsia="en-US"/>
        </w:rPr>
        <w:t>платежами</w:t>
      </w:r>
      <w:proofErr w:type="spellEnd"/>
      <w:r w:rsidRPr="001969C7">
        <w:rPr>
          <w:rFonts w:eastAsia="Times New Roman"/>
          <w:color w:val="000000" w:themeColor="text1"/>
          <w:lang w:val="uk-UA" w:eastAsia="en-US"/>
        </w:rPr>
        <w:t xml:space="preserve"> в рахунок основної суми боргу і відсотків, класифікуються і оцінюються за справедливою вартістю через прибуток або збиток незалежно від бізнес-моделі, що використовувалася. Незважаючи на критерії для класифікації боргових інструментів як тих, що оцінювалися за амортизаційною вартістю або за справедливою вартістю через інший сукупний дохід, як описано вище, при первісному визнанні </w:t>
      </w:r>
      <w:r w:rsidR="00BF550A" w:rsidRPr="001969C7">
        <w:rPr>
          <w:rFonts w:eastAsia="Times New Roman"/>
          <w:color w:val="000000" w:themeColor="text1"/>
          <w:lang w:val="uk-UA" w:eastAsia="en-US"/>
        </w:rPr>
        <w:t>Товариство</w:t>
      </w:r>
      <w:r w:rsidRPr="001969C7">
        <w:rPr>
          <w:rFonts w:eastAsia="Times New Roman"/>
          <w:color w:val="000000" w:themeColor="text1"/>
          <w:lang w:val="uk-UA" w:eastAsia="en-US"/>
        </w:rPr>
        <w:t xml:space="preserve"> може на власний розсуд класифікувати боргові інструменти як такі, що оцінюються за справедливою вартістю через прибуток або збиток, якщо така класифікація усуває або значно зменшує облікову невідповідність.</w:t>
      </w:r>
    </w:p>
    <w:p w14:paraId="1B9A172F" w14:textId="77777777" w:rsidR="00985C46" w:rsidRPr="001969C7" w:rsidRDefault="00985C46" w:rsidP="00B0591E">
      <w:pPr>
        <w:widowControl/>
        <w:tabs>
          <w:tab w:val="left" w:pos="284"/>
        </w:tabs>
        <w:spacing w:after="120"/>
        <w:jc w:val="both"/>
        <w:rPr>
          <w:rFonts w:eastAsia="Times New Roman"/>
          <w:color w:val="000000" w:themeColor="text1"/>
          <w:lang w:val="uk-UA" w:eastAsia="en-US"/>
        </w:rPr>
      </w:pPr>
      <w:r w:rsidRPr="001969C7">
        <w:rPr>
          <w:rFonts w:eastAsia="Times New Roman"/>
          <w:color w:val="000000" w:themeColor="text1"/>
          <w:lang w:val="uk-UA" w:eastAsia="en-US"/>
        </w:rPr>
        <w:t>Фінансові активи, які оцінюються за справедливою вартістю через прибуток або збиток, враховуються в звіті про фінансовий стан за справедливою вартістю, а чисті зміни їх справедливої вартості враховуються в звіті про прибуток або збиток.</w:t>
      </w:r>
    </w:p>
    <w:p w14:paraId="0178307B" w14:textId="77777777" w:rsidR="00985C46" w:rsidRPr="001969C7" w:rsidRDefault="00985C46" w:rsidP="00B0591E">
      <w:pPr>
        <w:widowControl/>
        <w:tabs>
          <w:tab w:val="left" w:pos="284"/>
        </w:tabs>
        <w:spacing w:after="120"/>
        <w:jc w:val="both"/>
        <w:rPr>
          <w:rFonts w:eastAsia="Times New Roman"/>
          <w:color w:val="000000" w:themeColor="text1"/>
          <w:lang w:val="uk-UA" w:eastAsia="en-US"/>
        </w:rPr>
      </w:pPr>
      <w:r w:rsidRPr="001969C7">
        <w:rPr>
          <w:rFonts w:eastAsia="Times New Roman"/>
          <w:color w:val="000000" w:themeColor="text1"/>
          <w:lang w:val="uk-UA" w:eastAsia="en-US"/>
        </w:rPr>
        <w:t xml:space="preserve">До даної категорії відносяться похідні інструменти та інвестиції до котируваних пайових інструментів, які </w:t>
      </w:r>
      <w:r w:rsidR="00BF550A" w:rsidRPr="001969C7">
        <w:rPr>
          <w:rFonts w:eastAsia="Times New Roman"/>
          <w:color w:val="000000" w:themeColor="text1"/>
          <w:lang w:val="uk-UA" w:eastAsia="en-US"/>
        </w:rPr>
        <w:t>Товариство</w:t>
      </w:r>
      <w:r w:rsidRPr="001969C7">
        <w:rPr>
          <w:rFonts w:eastAsia="Times New Roman"/>
          <w:color w:val="000000" w:themeColor="text1"/>
          <w:lang w:val="uk-UA" w:eastAsia="en-US"/>
        </w:rPr>
        <w:t xml:space="preserve"> на свій розсуд не класифікувала, без права скасування, як ті що оцінюються за справедливою вартістю через інший сукупний дохід. Дивіденди за котируваними пайовими інструментам визнаються як інший дохід у звіті про прибутки та збитки, коли право на отримання дивідендів встановлено.</w:t>
      </w:r>
    </w:p>
    <w:p w14:paraId="7AE8A051" w14:textId="77777777" w:rsidR="00985C46" w:rsidRPr="001969C7" w:rsidRDefault="00985C46" w:rsidP="00B0591E">
      <w:pPr>
        <w:widowControl/>
        <w:tabs>
          <w:tab w:val="left" w:pos="284"/>
        </w:tabs>
        <w:spacing w:after="120"/>
        <w:jc w:val="both"/>
        <w:rPr>
          <w:rFonts w:eastAsia="Times New Roman"/>
          <w:color w:val="000000" w:themeColor="text1"/>
          <w:lang w:val="uk-UA" w:eastAsia="en-US"/>
        </w:rPr>
      </w:pPr>
      <w:r w:rsidRPr="001969C7">
        <w:rPr>
          <w:rFonts w:eastAsia="Times New Roman"/>
          <w:color w:val="000000" w:themeColor="text1"/>
          <w:lang w:val="uk-UA" w:eastAsia="en-US"/>
        </w:rPr>
        <w:t xml:space="preserve">Похідний інструмент, вбудований в гібридний договір, що включає основний договір, є фінансовим зобов'язанням або нефінансовим інструментом, відділяється від основного договору і враховується як окремий похідний інструмент, якщо: властиві йому економічні характеристики і ризики не є тісно пов'язаними з ризиками і характеристиками основного договору; окремий інструмент, який передбачає ті ж умови, що і вбудований похідний інструмент, відповідав би визначенню похідного інструменту; і гібридний договір не оцінюється за справедливою вартістю через прибуток або збиток. Вбудовані похідні інструменти оцінюються за справедливою вартістю, а зміни їх справедливої вартості визнаються в прибутку чи збитку Перегляд порядку обліку відбувається або в разі змін в умовах договору, що призводять до вагомих змін грошових потоків, які потрібні були б в іншому випадку, або в разі </w:t>
      </w:r>
      <w:proofErr w:type="spellStart"/>
      <w:r w:rsidRPr="001969C7">
        <w:rPr>
          <w:rFonts w:eastAsia="Times New Roman"/>
          <w:color w:val="000000" w:themeColor="text1"/>
          <w:lang w:val="uk-UA" w:eastAsia="en-US"/>
        </w:rPr>
        <w:t>рекласифікації</w:t>
      </w:r>
      <w:proofErr w:type="spellEnd"/>
      <w:r w:rsidRPr="001969C7">
        <w:rPr>
          <w:rFonts w:eastAsia="Times New Roman"/>
          <w:color w:val="000000" w:themeColor="text1"/>
          <w:lang w:val="uk-UA" w:eastAsia="en-US"/>
        </w:rPr>
        <w:t xml:space="preserve"> фінансового активу і його переведенню з категорії оцінюваних за справедливою вартістю через прибуток або збиток.</w:t>
      </w:r>
    </w:p>
    <w:p w14:paraId="495B4820" w14:textId="77777777" w:rsidR="00985C46" w:rsidRPr="001969C7" w:rsidRDefault="00985C46" w:rsidP="00B0591E">
      <w:pPr>
        <w:widowControl/>
        <w:tabs>
          <w:tab w:val="left" w:pos="284"/>
        </w:tabs>
        <w:spacing w:after="120"/>
        <w:jc w:val="both"/>
        <w:rPr>
          <w:rFonts w:eastAsia="Times New Roman"/>
          <w:color w:val="000000" w:themeColor="text1"/>
          <w:lang w:val="uk-UA" w:eastAsia="en-US"/>
        </w:rPr>
      </w:pPr>
      <w:r w:rsidRPr="001969C7">
        <w:rPr>
          <w:rFonts w:eastAsia="Times New Roman"/>
          <w:color w:val="000000" w:themeColor="text1"/>
          <w:lang w:val="uk-UA" w:eastAsia="en-US"/>
        </w:rPr>
        <w:t>Похідний інструмент, вбудований в гібридний договір, що включає основний договір, який є фінансовим активом, не враховується окремо. Основний договір, який є фінансовим активом, необхідно класифікувати разом з вбудованим похідним інструментом як фінансовий актив, що оцінюється за справедливою вартістю через прибуток або збиток.</w:t>
      </w:r>
    </w:p>
    <w:p w14:paraId="4DEACD04" w14:textId="77777777" w:rsidR="00985C46" w:rsidRPr="001969C7" w:rsidRDefault="00985C46" w:rsidP="00B8554C">
      <w:pPr>
        <w:widowControl/>
        <w:tabs>
          <w:tab w:val="left" w:pos="284"/>
        </w:tabs>
        <w:spacing w:after="120"/>
        <w:rPr>
          <w:rFonts w:eastAsia="Times New Roman"/>
          <w:b/>
          <w:color w:val="000000" w:themeColor="text1"/>
          <w:lang w:val="uk-UA" w:eastAsia="en-US"/>
        </w:rPr>
      </w:pPr>
      <w:r w:rsidRPr="001969C7">
        <w:rPr>
          <w:rFonts w:eastAsia="Times New Roman"/>
          <w:b/>
          <w:color w:val="000000" w:themeColor="text1"/>
          <w:lang w:val="uk-UA" w:eastAsia="en-US"/>
        </w:rPr>
        <w:t>Припинення визнання</w:t>
      </w:r>
    </w:p>
    <w:p w14:paraId="43C7E0AE" w14:textId="77777777" w:rsidR="00985C46" w:rsidRPr="001969C7" w:rsidRDefault="00985C46" w:rsidP="00EF5CB9">
      <w:pPr>
        <w:widowControl/>
        <w:tabs>
          <w:tab w:val="left" w:pos="284"/>
        </w:tabs>
        <w:spacing w:after="120"/>
        <w:jc w:val="both"/>
        <w:rPr>
          <w:rFonts w:eastAsia="Times New Roman"/>
          <w:color w:val="000000" w:themeColor="text1"/>
          <w:lang w:val="uk-UA" w:eastAsia="en-US"/>
        </w:rPr>
      </w:pPr>
      <w:r w:rsidRPr="001969C7">
        <w:rPr>
          <w:rFonts w:eastAsia="Times New Roman"/>
          <w:color w:val="000000" w:themeColor="text1"/>
          <w:lang w:val="uk-UA" w:eastAsia="en-US"/>
        </w:rPr>
        <w:t xml:space="preserve">Фінансовий актив (або - де краще застосувати - частина фінансового активу або частина групи аналогічних фінансових активів) припиняє визнаватися (тобто виключається з консолідованого звіту </w:t>
      </w:r>
      <w:r w:rsidR="00FB5C85" w:rsidRPr="001969C7">
        <w:rPr>
          <w:rFonts w:eastAsia="Times New Roman"/>
          <w:color w:val="000000" w:themeColor="text1"/>
          <w:lang w:val="uk-UA" w:eastAsia="en-US"/>
        </w:rPr>
        <w:t>Товариства</w:t>
      </w:r>
      <w:r w:rsidRPr="001969C7">
        <w:rPr>
          <w:rFonts w:eastAsia="Times New Roman"/>
          <w:color w:val="000000" w:themeColor="text1"/>
          <w:lang w:val="uk-UA" w:eastAsia="en-US"/>
        </w:rPr>
        <w:t xml:space="preserve"> про фінансовий стан), якщо:</w:t>
      </w:r>
    </w:p>
    <w:p w14:paraId="66033EF6" w14:textId="77777777" w:rsidR="00985C46" w:rsidRPr="001969C7" w:rsidRDefault="00985C46" w:rsidP="00EF5CB9">
      <w:pPr>
        <w:widowControl/>
        <w:numPr>
          <w:ilvl w:val="0"/>
          <w:numId w:val="20"/>
        </w:numPr>
        <w:tabs>
          <w:tab w:val="left" w:pos="284"/>
        </w:tabs>
        <w:spacing w:after="120"/>
        <w:jc w:val="both"/>
        <w:rPr>
          <w:rFonts w:eastAsiaTheme="minorHAnsi"/>
          <w:color w:val="auto"/>
          <w:lang w:val="uk-UA" w:eastAsia="en-US"/>
        </w:rPr>
      </w:pPr>
      <w:r w:rsidRPr="001969C7">
        <w:rPr>
          <w:rFonts w:eastAsiaTheme="minorHAnsi"/>
          <w:color w:val="auto"/>
          <w:lang w:val="uk-UA" w:eastAsia="en-US"/>
        </w:rPr>
        <w:t>термін дії прав на отримання грошових потоків від активу минув;</w:t>
      </w:r>
    </w:p>
    <w:p w14:paraId="259355B6" w14:textId="77777777" w:rsidR="00985C46" w:rsidRPr="001969C7" w:rsidRDefault="00985C46" w:rsidP="00EF5CB9">
      <w:pPr>
        <w:widowControl/>
        <w:numPr>
          <w:ilvl w:val="0"/>
          <w:numId w:val="20"/>
        </w:numPr>
        <w:tabs>
          <w:tab w:val="left" w:pos="284"/>
        </w:tabs>
        <w:spacing w:after="120"/>
        <w:jc w:val="both"/>
        <w:rPr>
          <w:rFonts w:eastAsiaTheme="minorHAnsi"/>
          <w:color w:val="auto"/>
          <w:lang w:val="uk-UA" w:eastAsia="en-US"/>
        </w:rPr>
      </w:pPr>
      <w:r w:rsidRPr="001969C7">
        <w:rPr>
          <w:rFonts w:eastAsiaTheme="minorHAnsi"/>
          <w:color w:val="auto"/>
          <w:lang w:val="uk-UA" w:eastAsia="en-US"/>
        </w:rPr>
        <w:t>або</w:t>
      </w:r>
    </w:p>
    <w:p w14:paraId="204BE1A3" w14:textId="77777777" w:rsidR="00985C46" w:rsidRPr="001969C7" w:rsidRDefault="00BF550A" w:rsidP="00EF5CB9">
      <w:pPr>
        <w:widowControl/>
        <w:numPr>
          <w:ilvl w:val="0"/>
          <w:numId w:val="20"/>
        </w:numPr>
        <w:tabs>
          <w:tab w:val="left" w:pos="284"/>
        </w:tabs>
        <w:spacing w:after="120"/>
        <w:jc w:val="both"/>
        <w:rPr>
          <w:rFonts w:eastAsia="Times New Roman"/>
          <w:color w:val="000000" w:themeColor="text1"/>
          <w:lang w:val="uk-UA" w:eastAsia="en-US"/>
        </w:rPr>
      </w:pPr>
      <w:r w:rsidRPr="001969C7">
        <w:rPr>
          <w:rFonts w:eastAsiaTheme="minorHAnsi"/>
          <w:color w:val="auto"/>
          <w:lang w:val="uk-UA" w:eastAsia="en-US"/>
        </w:rPr>
        <w:t>Товариство</w:t>
      </w:r>
      <w:r w:rsidR="00985C46" w:rsidRPr="001969C7">
        <w:rPr>
          <w:rFonts w:eastAsiaTheme="minorHAnsi"/>
          <w:color w:val="auto"/>
          <w:lang w:val="uk-UA" w:eastAsia="en-US"/>
        </w:rPr>
        <w:t xml:space="preserve"> передал</w:t>
      </w:r>
      <w:r w:rsidRPr="001969C7">
        <w:rPr>
          <w:rFonts w:eastAsiaTheme="minorHAnsi"/>
          <w:color w:val="auto"/>
          <w:lang w:val="uk-UA" w:eastAsia="en-US"/>
        </w:rPr>
        <w:t>о</w:t>
      </w:r>
      <w:r w:rsidR="00985C46" w:rsidRPr="001969C7">
        <w:rPr>
          <w:rFonts w:eastAsiaTheme="minorHAnsi"/>
          <w:color w:val="auto"/>
          <w:lang w:val="uk-UA" w:eastAsia="en-US"/>
        </w:rPr>
        <w:t xml:space="preserve"> свої права на отримання грошових потоків від активу або взяла на себе зобов'язання по виплаті третій стороні одержуваних грошових потоків у повному обсязі і без істотної затримки за «транзитною» угодою; та або (a) </w:t>
      </w:r>
      <w:r w:rsidRPr="001969C7">
        <w:rPr>
          <w:rFonts w:eastAsiaTheme="minorHAnsi"/>
          <w:color w:val="auto"/>
          <w:lang w:val="uk-UA" w:eastAsia="en-US"/>
        </w:rPr>
        <w:t>Товариство</w:t>
      </w:r>
      <w:r w:rsidR="00985C46" w:rsidRPr="001969C7">
        <w:rPr>
          <w:rFonts w:eastAsiaTheme="minorHAnsi"/>
          <w:color w:val="auto"/>
          <w:lang w:val="uk-UA" w:eastAsia="en-US"/>
        </w:rPr>
        <w:t xml:space="preserve"> передал</w:t>
      </w:r>
      <w:r w:rsidRPr="001969C7">
        <w:rPr>
          <w:rFonts w:eastAsiaTheme="minorHAnsi"/>
          <w:color w:val="auto"/>
          <w:lang w:val="uk-UA" w:eastAsia="en-US"/>
        </w:rPr>
        <w:t>о</w:t>
      </w:r>
      <w:r w:rsidR="00985C46" w:rsidRPr="001969C7">
        <w:rPr>
          <w:rFonts w:eastAsiaTheme="minorHAnsi"/>
          <w:color w:val="auto"/>
          <w:lang w:val="uk-UA" w:eastAsia="en-US"/>
        </w:rPr>
        <w:t xml:space="preserve"> практично всі ризики </w:t>
      </w:r>
      <w:r w:rsidR="00985C46" w:rsidRPr="001969C7">
        <w:rPr>
          <w:rFonts w:eastAsiaTheme="minorHAnsi"/>
          <w:color w:val="auto"/>
          <w:lang w:val="uk-UA" w:eastAsia="en-US"/>
        </w:rPr>
        <w:lastRenderedPageBreak/>
        <w:t>і вигоди від активу, або (б</w:t>
      </w:r>
      <w:r w:rsidR="00985C46" w:rsidRPr="001969C7">
        <w:rPr>
          <w:rFonts w:eastAsia="Times New Roman"/>
          <w:color w:val="000000" w:themeColor="text1"/>
          <w:lang w:val="uk-UA" w:eastAsia="en-US"/>
        </w:rPr>
        <w:t xml:space="preserve">) </w:t>
      </w:r>
      <w:r w:rsidRPr="001969C7">
        <w:rPr>
          <w:rFonts w:eastAsia="Times New Roman"/>
          <w:color w:val="000000" w:themeColor="text1"/>
          <w:lang w:val="uk-UA" w:eastAsia="en-US"/>
        </w:rPr>
        <w:t>Товариство</w:t>
      </w:r>
      <w:r w:rsidR="00985C46" w:rsidRPr="001969C7">
        <w:rPr>
          <w:rFonts w:eastAsia="Times New Roman"/>
          <w:color w:val="000000" w:themeColor="text1"/>
          <w:lang w:val="uk-UA" w:eastAsia="en-US"/>
        </w:rPr>
        <w:t xml:space="preserve"> не передал</w:t>
      </w:r>
      <w:r w:rsidRPr="001969C7">
        <w:rPr>
          <w:rFonts w:eastAsia="Times New Roman"/>
          <w:color w:val="000000" w:themeColor="text1"/>
          <w:lang w:val="uk-UA" w:eastAsia="en-US"/>
        </w:rPr>
        <w:t>о</w:t>
      </w:r>
      <w:r w:rsidR="00985C46" w:rsidRPr="001969C7">
        <w:rPr>
          <w:rFonts w:eastAsia="Times New Roman"/>
          <w:color w:val="000000" w:themeColor="text1"/>
          <w:lang w:val="uk-UA" w:eastAsia="en-US"/>
        </w:rPr>
        <w:t>, але й не зберігає за собою практично всі ризики і вигоди від активу, але передала контроль над цим активом.</w:t>
      </w:r>
    </w:p>
    <w:p w14:paraId="1A1BFEBD" w14:textId="77777777" w:rsidR="00985C46" w:rsidRPr="001969C7" w:rsidRDefault="00985C46" w:rsidP="00EF5CB9">
      <w:pPr>
        <w:widowControl/>
        <w:tabs>
          <w:tab w:val="left" w:pos="284"/>
        </w:tabs>
        <w:spacing w:after="120"/>
        <w:jc w:val="both"/>
        <w:rPr>
          <w:rFonts w:eastAsia="Times New Roman"/>
          <w:color w:val="000000" w:themeColor="text1"/>
          <w:lang w:val="uk-UA" w:eastAsia="en-US"/>
        </w:rPr>
      </w:pPr>
      <w:r w:rsidRPr="001969C7">
        <w:rPr>
          <w:rFonts w:eastAsia="Times New Roman"/>
          <w:color w:val="000000" w:themeColor="text1"/>
          <w:lang w:val="uk-UA" w:eastAsia="en-US"/>
        </w:rPr>
        <w:t xml:space="preserve">Якщо </w:t>
      </w:r>
      <w:r w:rsidR="00BF550A" w:rsidRPr="001969C7">
        <w:rPr>
          <w:rFonts w:eastAsia="Times New Roman"/>
          <w:color w:val="000000" w:themeColor="text1"/>
          <w:lang w:val="uk-UA" w:eastAsia="en-US"/>
        </w:rPr>
        <w:t>Товариство</w:t>
      </w:r>
      <w:r w:rsidRPr="001969C7">
        <w:rPr>
          <w:rFonts w:eastAsia="Times New Roman"/>
          <w:color w:val="000000" w:themeColor="text1"/>
          <w:lang w:val="uk-UA" w:eastAsia="en-US"/>
        </w:rPr>
        <w:t xml:space="preserve"> передал</w:t>
      </w:r>
      <w:r w:rsidR="00BF550A" w:rsidRPr="001969C7">
        <w:rPr>
          <w:rFonts w:eastAsia="Times New Roman"/>
          <w:color w:val="000000" w:themeColor="text1"/>
          <w:lang w:val="uk-UA" w:eastAsia="en-US"/>
        </w:rPr>
        <w:t>о</w:t>
      </w:r>
      <w:r w:rsidRPr="001969C7">
        <w:rPr>
          <w:rFonts w:eastAsia="Times New Roman"/>
          <w:color w:val="000000" w:themeColor="text1"/>
          <w:lang w:val="uk-UA" w:eastAsia="en-US"/>
        </w:rPr>
        <w:t xml:space="preserve"> свої права на отримання грошових потоків від активу або уклал</w:t>
      </w:r>
      <w:r w:rsidR="00BF550A" w:rsidRPr="001969C7">
        <w:rPr>
          <w:rFonts w:eastAsia="Times New Roman"/>
          <w:color w:val="000000" w:themeColor="text1"/>
          <w:lang w:val="uk-UA" w:eastAsia="en-US"/>
        </w:rPr>
        <w:t>о</w:t>
      </w:r>
      <w:r w:rsidRPr="001969C7">
        <w:rPr>
          <w:rFonts w:eastAsia="Times New Roman"/>
          <w:color w:val="000000" w:themeColor="text1"/>
          <w:lang w:val="uk-UA" w:eastAsia="en-US"/>
        </w:rPr>
        <w:t xml:space="preserve"> транзитну угоду, в</w:t>
      </w:r>
      <w:r w:rsidR="00BF550A" w:rsidRPr="001969C7">
        <w:rPr>
          <w:rFonts w:eastAsia="Times New Roman"/>
          <w:color w:val="000000" w:themeColor="text1"/>
          <w:lang w:val="uk-UA" w:eastAsia="en-US"/>
        </w:rPr>
        <w:t>оно</w:t>
      </w:r>
      <w:r w:rsidRPr="001969C7">
        <w:rPr>
          <w:rFonts w:eastAsia="Times New Roman"/>
          <w:color w:val="000000" w:themeColor="text1"/>
          <w:lang w:val="uk-UA" w:eastAsia="en-US"/>
        </w:rPr>
        <w:t xml:space="preserve"> оцінює, чи зберегл</w:t>
      </w:r>
      <w:r w:rsidR="00BF550A" w:rsidRPr="001969C7">
        <w:rPr>
          <w:rFonts w:eastAsia="Times New Roman"/>
          <w:color w:val="000000" w:themeColor="text1"/>
          <w:lang w:val="uk-UA" w:eastAsia="en-US"/>
        </w:rPr>
        <w:t>о</w:t>
      </w:r>
      <w:r w:rsidRPr="001969C7">
        <w:rPr>
          <w:rFonts w:eastAsia="Times New Roman"/>
          <w:color w:val="000000" w:themeColor="text1"/>
          <w:lang w:val="uk-UA" w:eastAsia="en-US"/>
        </w:rPr>
        <w:t xml:space="preserve"> вон</w:t>
      </w:r>
      <w:r w:rsidR="00BF550A" w:rsidRPr="001969C7">
        <w:rPr>
          <w:rFonts w:eastAsia="Times New Roman"/>
          <w:color w:val="000000" w:themeColor="text1"/>
          <w:lang w:val="uk-UA" w:eastAsia="en-US"/>
        </w:rPr>
        <w:t>о</w:t>
      </w:r>
      <w:r w:rsidRPr="001969C7">
        <w:rPr>
          <w:rFonts w:eastAsia="Times New Roman"/>
          <w:color w:val="000000" w:themeColor="text1"/>
          <w:lang w:val="uk-UA" w:eastAsia="en-US"/>
        </w:rPr>
        <w:t xml:space="preserve"> ризики і вигоди, пов'язані з правом власності, і, якщо так, в якому обсязі. Якщо </w:t>
      </w:r>
      <w:r w:rsidR="00BF550A" w:rsidRPr="001969C7">
        <w:rPr>
          <w:rFonts w:eastAsia="Times New Roman"/>
          <w:color w:val="000000" w:themeColor="text1"/>
          <w:lang w:val="uk-UA" w:eastAsia="en-US"/>
        </w:rPr>
        <w:t>Товариство</w:t>
      </w:r>
      <w:r w:rsidRPr="001969C7">
        <w:rPr>
          <w:rFonts w:eastAsia="Times New Roman"/>
          <w:color w:val="000000" w:themeColor="text1"/>
          <w:lang w:val="uk-UA" w:eastAsia="en-US"/>
        </w:rPr>
        <w:t xml:space="preserve"> не передал</w:t>
      </w:r>
      <w:r w:rsidR="00BF550A" w:rsidRPr="001969C7">
        <w:rPr>
          <w:rFonts w:eastAsia="Times New Roman"/>
          <w:color w:val="000000" w:themeColor="text1"/>
          <w:lang w:val="uk-UA" w:eastAsia="en-US"/>
        </w:rPr>
        <w:t>о</w:t>
      </w:r>
      <w:r w:rsidRPr="001969C7">
        <w:rPr>
          <w:rFonts w:eastAsia="Times New Roman"/>
          <w:color w:val="000000" w:themeColor="text1"/>
          <w:lang w:val="uk-UA" w:eastAsia="en-US"/>
        </w:rPr>
        <w:t>, але й не зберегл</w:t>
      </w:r>
      <w:r w:rsidR="00BF550A" w:rsidRPr="001969C7">
        <w:rPr>
          <w:rFonts w:eastAsia="Times New Roman"/>
          <w:color w:val="000000" w:themeColor="text1"/>
          <w:lang w:val="uk-UA" w:eastAsia="en-US"/>
        </w:rPr>
        <w:t>о</w:t>
      </w:r>
      <w:r w:rsidRPr="001969C7">
        <w:rPr>
          <w:rFonts w:eastAsia="Times New Roman"/>
          <w:color w:val="000000" w:themeColor="text1"/>
          <w:lang w:val="uk-UA" w:eastAsia="en-US"/>
        </w:rPr>
        <w:t xml:space="preserve"> за собою практично всі ризики і вигоди від активу, а також не передал</w:t>
      </w:r>
      <w:r w:rsidR="00BF550A" w:rsidRPr="001969C7">
        <w:rPr>
          <w:rFonts w:eastAsia="Times New Roman"/>
          <w:color w:val="000000" w:themeColor="text1"/>
          <w:lang w:val="uk-UA" w:eastAsia="en-US"/>
        </w:rPr>
        <w:t>о</w:t>
      </w:r>
      <w:r w:rsidRPr="001969C7">
        <w:rPr>
          <w:rFonts w:eastAsia="Times New Roman"/>
          <w:color w:val="000000" w:themeColor="text1"/>
          <w:lang w:val="uk-UA" w:eastAsia="en-US"/>
        </w:rPr>
        <w:t xml:space="preserve"> контроль над активом, </w:t>
      </w:r>
      <w:r w:rsidR="00BF550A" w:rsidRPr="001969C7">
        <w:rPr>
          <w:rFonts w:eastAsia="Times New Roman"/>
          <w:color w:val="000000" w:themeColor="text1"/>
          <w:lang w:val="uk-UA" w:eastAsia="en-US"/>
        </w:rPr>
        <w:t>Товариство</w:t>
      </w:r>
      <w:r w:rsidRPr="001969C7">
        <w:rPr>
          <w:rFonts w:eastAsia="Times New Roman"/>
          <w:color w:val="000000" w:themeColor="text1"/>
          <w:lang w:val="uk-UA" w:eastAsia="en-US"/>
        </w:rPr>
        <w:t xml:space="preserve"> продовжує визнавати переданий актив у тій мірі, в якій вон</w:t>
      </w:r>
      <w:r w:rsidR="00BF550A" w:rsidRPr="001969C7">
        <w:rPr>
          <w:rFonts w:eastAsia="Times New Roman"/>
          <w:color w:val="000000" w:themeColor="text1"/>
          <w:lang w:val="uk-UA" w:eastAsia="en-US"/>
        </w:rPr>
        <w:t>о</w:t>
      </w:r>
      <w:r w:rsidRPr="001969C7">
        <w:rPr>
          <w:rFonts w:eastAsia="Times New Roman"/>
          <w:color w:val="000000" w:themeColor="text1"/>
          <w:lang w:val="uk-UA" w:eastAsia="en-US"/>
        </w:rPr>
        <w:t xml:space="preserve"> продовжує свою участь в ньому. В цьому випадку </w:t>
      </w:r>
      <w:r w:rsidR="00BF550A" w:rsidRPr="001969C7">
        <w:rPr>
          <w:rFonts w:eastAsia="Times New Roman"/>
          <w:color w:val="000000" w:themeColor="text1"/>
          <w:lang w:val="uk-UA" w:eastAsia="en-US"/>
        </w:rPr>
        <w:t>Товариство</w:t>
      </w:r>
      <w:r w:rsidRPr="001969C7">
        <w:rPr>
          <w:rFonts w:eastAsia="Times New Roman"/>
          <w:color w:val="000000" w:themeColor="text1"/>
          <w:lang w:val="uk-UA" w:eastAsia="en-US"/>
        </w:rPr>
        <w:t xml:space="preserve"> також визнає відповідне зобов'язання. Переданий актив і відповідне зобов'язання оцінюються на основі, яка відображає права та зобов'язання, збережені </w:t>
      </w:r>
      <w:r w:rsidR="00FB5C85" w:rsidRPr="001969C7">
        <w:rPr>
          <w:rFonts w:eastAsia="Times New Roman"/>
          <w:color w:val="000000" w:themeColor="text1"/>
          <w:lang w:val="uk-UA" w:eastAsia="en-US"/>
        </w:rPr>
        <w:t>Товариством</w:t>
      </w:r>
      <w:r w:rsidRPr="001969C7">
        <w:rPr>
          <w:rFonts w:eastAsia="Times New Roman"/>
          <w:color w:val="000000" w:themeColor="text1"/>
          <w:lang w:val="uk-UA" w:eastAsia="en-US"/>
        </w:rPr>
        <w:t>.</w:t>
      </w:r>
    </w:p>
    <w:p w14:paraId="3F0847F1" w14:textId="77777777" w:rsidR="00985C46" w:rsidRPr="001969C7" w:rsidRDefault="00985C46" w:rsidP="00EF5CB9">
      <w:pPr>
        <w:widowControl/>
        <w:tabs>
          <w:tab w:val="left" w:pos="284"/>
        </w:tabs>
        <w:spacing w:after="120"/>
        <w:jc w:val="both"/>
        <w:rPr>
          <w:rFonts w:eastAsia="Times New Roman"/>
          <w:color w:val="000000" w:themeColor="text1"/>
          <w:lang w:val="uk-UA" w:eastAsia="en-US"/>
        </w:rPr>
      </w:pPr>
      <w:r w:rsidRPr="001969C7">
        <w:rPr>
          <w:rFonts w:eastAsia="Times New Roman"/>
          <w:color w:val="000000" w:themeColor="text1"/>
          <w:lang w:val="uk-UA" w:eastAsia="en-US"/>
        </w:rPr>
        <w:t xml:space="preserve">Подальша участь, яка приймає форму гарантії за переданим активом, оцінюється за найменшою із наступних величин: первісної балансової вартості активу або максимальної суми відшкодування, виплата якої може вимагатися від </w:t>
      </w:r>
      <w:r w:rsidR="00FB5C85" w:rsidRPr="001969C7">
        <w:rPr>
          <w:rFonts w:eastAsia="Times New Roman"/>
          <w:color w:val="000000" w:themeColor="text1"/>
          <w:lang w:val="uk-UA" w:eastAsia="en-US"/>
        </w:rPr>
        <w:t>Товариства</w:t>
      </w:r>
      <w:r w:rsidRPr="001969C7">
        <w:rPr>
          <w:rFonts w:eastAsia="Times New Roman"/>
          <w:color w:val="000000" w:themeColor="text1"/>
          <w:lang w:val="uk-UA" w:eastAsia="en-US"/>
        </w:rPr>
        <w:t>.</w:t>
      </w:r>
    </w:p>
    <w:p w14:paraId="3BBCB3A1" w14:textId="77777777" w:rsidR="00985C46" w:rsidRPr="001969C7" w:rsidRDefault="00985C46" w:rsidP="00EF5CB9">
      <w:pPr>
        <w:widowControl/>
        <w:tabs>
          <w:tab w:val="left" w:pos="284"/>
        </w:tabs>
        <w:spacing w:after="120"/>
        <w:jc w:val="both"/>
        <w:rPr>
          <w:rFonts w:eastAsia="Times New Roman"/>
          <w:b/>
          <w:color w:val="000000" w:themeColor="text1"/>
          <w:lang w:val="uk-UA" w:eastAsia="en-US"/>
        </w:rPr>
      </w:pPr>
      <w:r w:rsidRPr="001969C7">
        <w:rPr>
          <w:rFonts w:eastAsia="Times New Roman"/>
          <w:b/>
          <w:color w:val="000000" w:themeColor="text1"/>
          <w:lang w:val="uk-UA" w:eastAsia="en-US"/>
        </w:rPr>
        <w:t>Знецінення фінансових активів</w:t>
      </w:r>
    </w:p>
    <w:p w14:paraId="5144017A" w14:textId="77777777" w:rsidR="00985C46" w:rsidRPr="001969C7" w:rsidRDefault="001C51A4" w:rsidP="00EF5CB9">
      <w:pPr>
        <w:widowControl/>
        <w:tabs>
          <w:tab w:val="left" w:pos="284"/>
        </w:tabs>
        <w:spacing w:after="120"/>
        <w:jc w:val="both"/>
        <w:rPr>
          <w:rFonts w:eastAsia="Times New Roman"/>
          <w:color w:val="000000" w:themeColor="text1"/>
          <w:lang w:val="uk-UA" w:eastAsia="en-US"/>
        </w:rPr>
      </w:pPr>
      <w:r w:rsidRPr="001969C7">
        <w:rPr>
          <w:rFonts w:eastAsia="Times New Roman"/>
          <w:color w:val="000000" w:themeColor="text1"/>
          <w:lang w:val="uk-UA" w:eastAsia="en-US"/>
        </w:rPr>
        <w:t>Товари</w:t>
      </w:r>
      <w:r w:rsidR="00EF5CB9" w:rsidRPr="001969C7">
        <w:rPr>
          <w:rFonts w:eastAsia="Times New Roman"/>
          <w:color w:val="000000" w:themeColor="text1"/>
          <w:lang w:val="uk-UA" w:eastAsia="en-US"/>
        </w:rPr>
        <w:t>с</w:t>
      </w:r>
      <w:r w:rsidRPr="001969C7">
        <w:rPr>
          <w:rFonts w:eastAsia="Times New Roman"/>
          <w:color w:val="000000" w:themeColor="text1"/>
          <w:lang w:val="uk-UA" w:eastAsia="en-US"/>
        </w:rPr>
        <w:t>тво</w:t>
      </w:r>
      <w:r w:rsidR="00985C46" w:rsidRPr="001969C7">
        <w:rPr>
          <w:rFonts w:eastAsia="Times New Roman"/>
          <w:color w:val="000000" w:themeColor="text1"/>
          <w:lang w:val="uk-UA" w:eastAsia="en-US"/>
        </w:rPr>
        <w:t xml:space="preserve"> визнає оціночний резерв (забезпечення) під очікувані кредитні збитки (ОКЗ) по відношенню до всіх боргових інструментів, оцінюваних не по справедливій вартості через прибуток або збиток. ОКЗ розраховуються на основі різниці між усіма договірними грошовими потоками, що належать </w:t>
      </w:r>
      <w:r w:rsidR="00FB5C85" w:rsidRPr="001969C7">
        <w:rPr>
          <w:rFonts w:eastAsia="Times New Roman"/>
          <w:color w:val="000000" w:themeColor="text1"/>
          <w:lang w:val="uk-UA" w:eastAsia="en-US"/>
        </w:rPr>
        <w:t>Товариства</w:t>
      </w:r>
      <w:r w:rsidR="00985C46" w:rsidRPr="001969C7">
        <w:rPr>
          <w:rFonts w:eastAsia="Times New Roman"/>
          <w:color w:val="000000" w:themeColor="text1"/>
          <w:lang w:val="uk-UA" w:eastAsia="en-US"/>
        </w:rPr>
        <w:t xml:space="preserve"> згідно договору, і всіма грошовими потоками, які </w:t>
      </w:r>
      <w:r w:rsidR="00BF550A" w:rsidRPr="001969C7">
        <w:rPr>
          <w:rFonts w:eastAsia="Times New Roman"/>
          <w:color w:val="000000" w:themeColor="text1"/>
          <w:lang w:val="uk-UA" w:eastAsia="en-US"/>
        </w:rPr>
        <w:t>Товариство</w:t>
      </w:r>
      <w:r w:rsidR="00985C46" w:rsidRPr="001969C7">
        <w:rPr>
          <w:rFonts w:eastAsia="Times New Roman"/>
          <w:color w:val="000000" w:themeColor="text1"/>
          <w:lang w:val="uk-UA" w:eastAsia="en-US"/>
        </w:rPr>
        <w:t xml:space="preserve"> очікує одержати, дисконтована з використанням первісної ефективної процентної ставки або її приблизного значення. Очікувані грошові потоки включають грошові потоки від продажу утримуваного забезпечення або від інших механізмів підвищення кредитної якості, які є невід'ємною частиною договірних умов.</w:t>
      </w:r>
    </w:p>
    <w:p w14:paraId="38F984EE" w14:textId="77777777" w:rsidR="00985C46" w:rsidRPr="001969C7" w:rsidRDefault="00985C46" w:rsidP="00EF5CB9">
      <w:pPr>
        <w:widowControl/>
        <w:tabs>
          <w:tab w:val="left" w:pos="284"/>
        </w:tabs>
        <w:spacing w:after="120"/>
        <w:jc w:val="both"/>
        <w:rPr>
          <w:rFonts w:eastAsia="Times New Roman"/>
          <w:color w:val="000000" w:themeColor="text1"/>
          <w:lang w:val="uk-UA" w:eastAsia="en-US"/>
        </w:rPr>
      </w:pPr>
      <w:r w:rsidRPr="001969C7">
        <w:rPr>
          <w:rFonts w:eastAsia="Times New Roman"/>
          <w:color w:val="000000" w:themeColor="text1"/>
          <w:lang w:val="uk-UA" w:eastAsia="en-US"/>
        </w:rPr>
        <w:t>ОКЗ визнаються в два етапи. У разі фінансових інструментів, за якими з моменту їх первісного визнання кредитний ризик значно не збільшився, створюється оціночний резерв під збитки щодо кредитних збитків, які можуть виникнути внаслідок дефолтів, можливих протягом наступних 12 місяців (12-місячні очікувані кредитні збитки). Для фінансових інструментів, за якими з моменту первісного визнання кредитний ризик істотно збільшився, створюється оціночний резерв під збитки щодо кредитних збитків, очікуваних протягом строку дії цього фінансового інструменту, незалежно від строків настання дефолту (очікувані кредитні збитки за весь строк).</w:t>
      </w:r>
    </w:p>
    <w:p w14:paraId="576D6F9B" w14:textId="77777777" w:rsidR="00985C46" w:rsidRPr="001969C7" w:rsidRDefault="00985C46" w:rsidP="00EF5CB9">
      <w:pPr>
        <w:widowControl/>
        <w:tabs>
          <w:tab w:val="left" w:pos="284"/>
        </w:tabs>
        <w:spacing w:after="120"/>
        <w:jc w:val="both"/>
        <w:rPr>
          <w:rFonts w:eastAsia="Times New Roman"/>
          <w:color w:val="000000" w:themeColor="text1"/>
          <w:lang w:val="uk-UA" w:eastAsia="en-US"/>
        </w:rPr>
      </w:pPr>
      <w:r w:rsidRPr="001969C7">
        <w:rPr>
          <w:rFonts w:eastAsia="Times New Roman"/>
          <w:color w:val="000000" w:themeColor="text1"/>
          <w:lang w:val="uk-UA" w:eastAsia="en-US"/>
        </w:rPr>
        <w:t xml:space="preserve">Відносно торгової дебіторської заборгованості і активів за договором </w:t>
      </w:r>
      <w:r w:rsidR="00BF550A" w:rsidRPr="001969C7">
        <w:rPr>
          <w:rFonts w:eastAsia="Times New Roman"/>
          <w:color w:val="000000" w:themeColor="text1"/>
          <w:lang w:val="uk-UA" w:eastAsia="en-US"/>
        </w:rPr>
        <w:t>Товариство</w:t>
      </w:r>
      <w:r w:rsidRPr="001969C7">
        <w:rPr>
          <w:rFonts w:eastAsia="Times New Roman"/>
          <w:color w:val="000000" w:themeColor="text1"/>
          <w:lang w:val="uk-UA" w:eastAsia="en-US"/>
        </w:rPr>
        <w:t xml:space="preserve"> застосовує спрощений підхід при розрахунку ОКЗ. Отже, </w:t>
      </w:r>
      <w:r w:rsidR="00BF550A" w:rsidRPr="001969C7">
        <w:rPr>
          <w:rFonts w:eastAsia="Times New Roman"/>
          <w:color w:val="000000" w:themeColor="text1"/>
          <w:lang w:val="uk-UA" w:eastAsia="en-US"/>
        </w:rPr>
        <w:t>Товариство</w:t>
      </w:r>
      <w:r w:rsidRPr="001969C7">
        <w:rPr>
          <w:rFonts w:eastAsia="Times New Roman"/>
          <w:color w:val="000000" w:themeColor="text1"/>
          <w:lang w:val="uk-UA" w:eastAsia="en-US"/>
        </w:rPr>
        <w:t xml:space="preserve"> не відслідковує зміни кредитного ризику, а замість цього на кожну звітну дату визнає оціночний резерв (забезпечення) під збитки в сумі, рівній очікуваним кредитним збиткам за весь строк. </w:t>
      </w:r>
      <w:r w:rsidR="00BF550A" w:rsidRPr="001969C7">
        <w:rPr>
          <w:rFonts w:eastAsia="Times New Roman"/>
          <w:color w:val="000000" w:themeColor="text1"/>
          <w:lang w:val="uk-UA" w:eastAsia="en-US"/>
        </w:rPr>
        <w:t>Товариство</w:t>
      </w:r>
      <w:r w:rsidRPr="001969C7">
        <w:rPr>
          <w:rFonts w:eastAsia="Times New Roman"/>
          <w:color w:val="000000" w:themeColor="text1"/>
          <w:lang w:val="uk-UA" w:eastAsia="en-US"/>
        </w:rPr>
        <w:t xml:space="preserve"> використовувал</w:t>
      </w:r>
      <w:r w:rsidR="00BF550A" w:rsidRPr="001969C7">
        <w:rPr>
          <w:rFonts w:eastAsia="Times New Roman"/>
          <w:color w:val="000000" w:themeColor="text1"/>
          <w:lang w:val="uk-UA" w:eastAsia="en-US"/>
        </w:rPr>
        <w:t>о</w:t>
      </w:r>
      <w:r w:rsidRPr="001969C7">
        <w:rPr>
          <w:rFonts w:eastAsia="Times New Roman"/>
          <w:color w:val="000000" w:themeColor="text1"/>
          <w:lang w:val="uk-UA" w:eastAsia="en-US"/>
        </w:rPr>
        <w:t xml:space="preserve"> матрицю оціночних резервів, спираючись на свій минулий досвід виникнення кредитних збитків, скоригованих з урахуванням прогнозних факторів, специфічних для позичальників, і загальних економічних умов.</w:t>
      </w:r>
    </w:p>
    <w:p w14:paraId="1C5F82A6" w14:textId="77777777" w:rsidR="00985C46" w:rsidRPr="001969C7" w:rsidRDefault="00985C46" w:rsidP="00EF5CB9">
      <w:pPr>
        <w:widowControl/>
        <w:tabs>
          <w:tab w:val="left" w:pos="284"/>
        </w:tabs>
        <w:spacing w:after="120"/>
        <w:jc w:val="both"/>
        <w:rPr>
          <w:rFonts w:eastAsia="Times New Roman"/>
          <w:color w:val="000000" w:themeColor="text1"/>
          <w:lang w:val="uk-UA" w:eastAsia="en-US"/>
        </w:rPr>
      </w:pPr>
      <w:r w:rsidRPr="001969C7">
        <w:rPr>
          <w:rFonts w:eastAsia="Times New Roman"/>
          <w:color w:val="000000" w:themeColor="text1"/>
          <w:lang w:val="uk-UA" w:eastAsia="en-US"/>
        </w:rPr>
        <w:t xml:space="preserve">Відносно боргових інструментів, які оцінюються за справедливою вартістю через ІСД, </w:t>
      </w:r>
      <w:r w:rsidR="00BF550A" w:rsidRPr="001969C7">
        <w:rPr>
          <w:rFonts w:eastAsia="Times New Roman"/>
          <w:color w:val="000000" w:themeColor="text1"/>
          <w:lang w:val="uk-UA" w:eastAsia="en-US"/>
        </w:rPr>
        <w:t>Товариство</w:t>
      </w:r>
      <w:r w:rsidRPr="001969C7">
        <w:rPr>
          <w:rFonts w:eastAsia="Times New Roman"/>
          <w:color w:val="000000" w:themeColor="text1"/>
          <w:lang w:val="uk-UA" w:eastAsia="en-US"/>
        </w:rPr>
        <w:t xml:space="preserve"> застосовує спрощення про низький кредитний ризик. На кожну звітну дату </w:t>
      </w:r>
      <w:r w:rsidR="00BF550A" w:rsidRPr="001969C7">
        <w:rPr>
          <w:rFonts w:eastAsia="Times New Roman"/>
          <w:color w:val="000000" w:themeColor="text1"/>
          <w:lang w:val="uk-UA" w:eastAsia="en-US"/>
        </w:rPr>
        <w:t>Товариство</w:t>
      </w:r>
      <w:r w:rsidRPr="001969C7">
        <w:rPr>
          <w:rFonts w:eastAsia="Times New Roman"/>
          <w:color w:val="000000" w:themeColor="text1"/>
          <w:lang w:val="uk-UA" w:eastAsia="en-US"/>
        </w:rPr>
        <w:t xml:space="preserve"> оцінює, чи є борговий інструмент інструментом з низьким кредитним ризиком, використовуючи всю обґрунтовану і підтверджуючу інформацію, доступну без надмірних витрат або зусиль. При проведенні такої оцінки </w:t>
      </w:r>
      <w:r w:rsidR="00BF550A" w:rsidRPr="001969C7">
        <w:rPr>
          <w:rFonts w:eastAsia="Times New Roman"/>
          <w:color w:val="000000" w:themeColor="text1"/>
          <w:lang w:val="uk-UA" w:eastAsia="en-US"/>
        </w:rPr>
        <w:t>Товариство</w:t>
      </w:r>
      <w:r w:rsidRPr="001969C7">
        <w:rPr>
          <w:rFonts w:eastAsia="Times New Roman"/>
          <w:color w:val="000000" w:themeColor="text1"/>
          <w:lang w:val="uk-UA" w:eastAsia="en-US"/>
        </w:rPr>
        <w:t xml:space="preserve"> переглядає внутрішній кредитний рейтинг боргового інструменту. Крім того, </w:t>
      </w:r>
      <w:r w:rsidR="00BF550A" w:rsidRPr="001969C7">
        <w:rPr>
          <w:rFonts w:eastAsia="Times New Roman"/>
          <w:color w:val="000000" w:themeColor="text1"/>
          <w:lang w:val="uk-UA" w:eastAsia="en-US"/>
        </w:rPr>
        <w:t>Товариство</w:t>
      </w:r>
      <w:r w:rsidRPr="001969C7">
        <w:rPr>
          <w:rFonts w:eastAsia="Times New Roman"/>
          <w:color w:val="000000" w:themeColor="text1"/>
          <w:lang w:val="uk-UA" w:eastAsia="en-US"/>
        </w:rPr>
        <w:t xml:space="preserve"> вважає, що відбулося значне збільшення кредитного ризику, якщо передбачені договором платежі прострочені більш ніж на 30 днів.</w:t>
      </w:r>
    </w:p>
    <w:p w14:paraId="1723DF04" w14:textId="77777777" w:rsidR="00985C46" w:rsidRPr="001969C7" w:rsidRDefault="00BF550A" w:rsidP="00EF5CB9">
      <w:pPr>
        <w:widowControl/>
        <w:tabs>
          <w:tab w:val="left" w:pos="284"/>
        </w:tabs>
        <w:spacing w:after="120"/>
        <w:jc w:val="both"/>
        <w:rPr>
          <w:rFonts w:eastAsia="Times New Roman"/>
          <w:color w:val="000000" w:themeColor="text1"/>
          <w:lang w:val="uk-UA" w:eastAsia="en-US"/>
        </w:rPr>
      </w:pPr>
      <w:r w:rsidRPr="001969C7">
        <w:rPr>
          <w:rFonts w:eastAsia="Times New Roman"/>
          <w:color w:val="000000" w:themeColor="text1"/>
          <w:lang w:val="uk-UA" w:eastAsia="en-US"/>
        </w:rPr>
        <w:t>Товариство</w:t>
      </w:r>
      <w:r w:rsidR="00985C46" w:rsidRPr="001969C7">
        <w:rPr>
          <w:rFonts w:eastAsia="Times New Roman"/>
          <w:color w:val="000000" w:themeColor="text1"/>
          <w:lang w:val="uk-UA" w:eastAsia="en-US"/>
        </w:rPr>
        <w:t xml:space="preserve"> вважає, що за фінансовим активом стався дефолт, якщо передбачені договором платежі прострочені на 90 днів. Однак в певних випадках </w:t>
      </w:r>
      <w:r w:rsidRPr="001969C7">
        <w:rPr>
          <w:rFonts w:eastAsia="Times New Roman"/>
          <w:color w:val="000000" w:themeColor="text1"/>
          <w:lang w:val="uk-UA" w:eastAsia="en-US"/>
        </w:rPr>
        <w:t>Товариство</w:t>
      </w:r>
      <w:r w:rsidR="00985C46" w:rsidRPr="001969C7">
        <w:rPr>
          <w:rFonts w:eastAsia="Times New Roman"/>
          <w:color w:val="000000" w:themeColor="text1"/>
          <w:lang w:val="uk-UA" w:eastAsia="en-US"/>
        </w:rPr>
        <w:t xml:space="preserve"> також може прийти до висновку, що за фінансовим активом стався дефолт, якщо внутрішня або зовнішня інформація вказує на те, що малоймовірно, що </w:t>
      </w:r>
      <w:r w:rsidRPr="001969C7">
        <w:rPr>
          <w:rFonts w:eastAsia="Times New Roman"/>
          <w:color w:val="000000" w:themeColor="text1"/>
          <w:lang w:val="uk-UA" w:eastAsia="en-US"/>
        </w:rPr>
        <w:t>Товариство</w:t>
      </w:r>
      <w:r w:rsidR="00985C46" w:rsidRPr="001969C7">
        <w:rPr>
          <w:rFonts w:eastAsia="Times New Roman"/>
          <w:color w:val="000000" w:themeColor="text1"/>
          <w:lang w:val="uk-UA" w:eastAsia="en-US"/>
        </w:rPr>
        <w:t xml:space="preserve"> отримає, без урахування механізмів підвищення кредитної якості, утримуваних </w:t>
      </w:r>
      <w:r w:rsidR="00706DEF" w:rsidRPr="001969C7">
        <w:rPr>
          <w:rFonts w:eastAsia="Times New Roman"/>
          <w:color w:val="000000" w:themeColor="text1"/>
          <w:lang w:val="uk-UA" w:eastAsia="en-US"/>
        </w:rPr>
        <w:t>Товариством</w:t>
      </w:r>
      <w:r w:rsidR="00985C46" w:rsidRPr="001969C7">
        <w:rPr>
          <w:rFonts w:eastAsia="Times New Roman"/>
          <w:color w:val="000000" w:themeColor="text1"/>
          <w:lang w:val="uk-UA" w:eastAsia="en-US"/>
        </w:rPr>
        <w:t xml:space="preserve">, всю суму решти виплат, передбачених договором. Фінансовий актив списується, якщо у </w:t>
      </w:r>
      <w:r w:rsidR="00FB5C85" w:rsidRPr="001969C7">
        <w:rPr>
          <w:rFonts w:eastAsia="Times New Roman"/>
          <w:color w:val="000000" w:themeColor="text1"/>
          <w:lang w:val="uk-UA" w:eastAsia="en-US"/>
        </w:rPr>
        <w:t>Товариства</w:t>
      </w:r>
      <w:r w:rsidR="00985C46" w:rsidRPr="001969C7">
        <w:rPr>
          <w:rFonts w:eastAsia="Times New Roman"/>
          <w:color w:val="000000" w:themeColor="text1"/>
          <w:lang w:val="uk-UA" w:eastAsia="en-US"/>
        </w:rPr>
        <w:t xml:space="preserve"> немає обґрунтованих очікувань щодо відшкодування передбачених договором грошових потоків.</w:t>
      </w:r>
    </w:p>
    <w:p w14:paraId="562F6595" w14:textId="77777777" w:rsidR="00985C46" w:rsidRPr="001969C7" w:rsidRDefault="00985C46" w:rsidP="00EF5CB9">
      <w:pPr>
        <w:widowControl/>
        <w:tabs>
          <w:tab w:val="left" w:pos="284"/>
        </w:tabs>
        <w:spacing w:after="120"/>
        <w:jc w:val="both"/>
        <w:rPr>
          <w:rFonts w:eastAsia="Times New Roman"/>
          <w:b/>
          <w:i/>
          <w:color w:val="000000" w:themeColor="text1"/>
          <w:lang w:val="uk-UA" w:eastAsia="en-US"/>
        </w:rPr>
      </w:pPr>
      <w:r w:rsidRPr="001969C7">
        <w:rPr>
          <w:rFonts w:eastAsiaTheme="minorHAnsi"/>
          <w:b/>
          <w:i/>
          <w:color w:val="auto"/>
          <w:lang w:val="uk-UA" w:eastAsia="en-US"/>
        </w:rPr>
        <w:t>Фінансові</w:t>
      </w:r>
      <w:r w:rsidRPr="001969C7">
        <w:rPr>
          <w:rFonts w:eastAsia="Times New Roman"/>
          <w:b/>
          <w:i/>
          <w:color w:val="000000" w:themeColor="text1"/>
          <w:lang w:val="uk-UA" w:eastAsia="en-US"/>
        </w:rPr>
        <w:t xml:space="preserve"> зобов'язання</w:t>
      </w:r>
    </w:p>
    <w:p w14:paraId="7358E9C1" w14:textId="77777777" w:rsidR="00985C46" w:rsidRPr="001969C7" w:rsidRDefault="00985C46" w:rsidP="00EF5CB9">
      <w:pPr>
        <w:widowControl/>
        <w:tabs>
          <w:tab w:val="left" w:pos="284"/>
        </w:tabs>
        <w:suppressAutoHyphens/>
        <w:spacing w:after="120" w:line="276" w:lineRule="auto"/>
        <w:jc w:val="both"/>
        <w:rPr>
          <w:rFonts w:eastAsia="Times New Roman"/>
          <w:b/>
          <w:color w:val="000000" w:themeColor="text1"/>
          <w:lang w:val="uk-UA" w:eastAsia="en-US"/>
        </w:rPr>
      </w:pPr>
      <w:r w:rsidRPr="001969C7">
        <w:rPr>
          <w:rFonts w:eastAsia="Times New Roman"/>
          <w:b/>
          <w:color w:val="000000" w:themeColor="text1"/>
          <w:lang w:val="uk-UA" w:eastAsia="en-US"/>
        </w:rPr>
        <w:t>Первісне визнання та оцінка</w:t>
      </w:r>
    </w:p>
    <w:p w14:paraId="350C8F25" w14:textId="77777777" w:rsidR="00985C46" w:rsidRPr="001969C7" w:rsidRDefault="00985C46" w:rsidP="00EF5CB9">
      <w:pPr>
        <w:widowControl/>
        <w:tabs>
          <w:tab w:val="left" w:pos="284"/>
        </w:tabs>
        <w:spacing w:after="120"/>
        <w:jc w:val="both"/>
        <w:rPr>
          <w:rFonts w:eastAsia="Times New Roman"/>
          <w:color w:val="000000" w:themeColor="text1"/>
          <w:lang w:val="uk-UA" w:eastAsia="en-US"/>
        </w:rPr>
      </w:pPr>
      <w:r w:rsidRPr="001969C7">
        <w:rPr>
          <w:rFonts w:eastAsia="Times New Roman"/>
          <w:color w:val="000000" w:themeColor="text1"/>
          <w:lang w:val="uk-UA" w:eastAsia="en-US"/>
        </w:rPr>
        <w:t xml:space="preserve">Фінансові зобов'язання класифікуються при первісному визнанні відповідно, як фінансові зобов'язання, які оцінюються за справедливою вартістю через прибуток або збиток, кредити і позики, кредиторська заборгованість або похідні інструменти, класифіковані на розсуд </w:t>
      </w:r>
      <w:r w:rsidR="00FB5C85" w:rsidRPr="001969C7">
        <w:rPr>
          <w:rFonts w:eastAsia="Times New Roman"/>
          <w:color w:val="000000" w:themeColor="text1"/>
          <w:lang w:val="uk-UA" w:eastAsia="en-US"/>
        </w:rPr>
        <w:t>Товариства</w:t>
      </w:r>
      <w:r w:rsidRPr="001969C7">
        <w:rPr>
          <w:rFonts w:eastAsia="Times New Roman"/>
          <w:color w:val="000000" w:themeColor="text1"/>
          <w:lang w:val="uk-UA" w:eastAsia="en-US"/>
        </w:rPr>
        <w:t xml:space="preserve"> як інструменти хеджування при ефективному хеджуванні.</w:t>
      </w:r>
    </w:p>
    <w:p w14:paraId="3DDC4600" w14:textId="77777777" w:rsidR="00985C46" w:rsidRPr="001969C7" w:rsidRDefault="00985C46" w:rsidP="00EF5CB9">
      <w:pPr>
        <w:widowControl/>
        <w:tabs>
          <w:tab w:val="left" w:pos="284"/>
        </w:tabs>
        <w:spacing w:after="120"/>
        <w:jc w:val="both"/>
        <w:rPr>
          <w:rFonts w:eastAsia="Times New Roman"/>
          <w:color w:val="000000" w:themeColor="text1"/>
          <w:lang w:val="uk-UA" w:eastAsia="en-US"/>
        </w:rPr>
      </w:pPr>
      <w:r w:rsidRPr="001969C7">
        <w:rPr>
          <w:rFonts w:eastAsia="Times New Roman"/>
          <w:color w:val="000000" w:themeColor="text1"/>
          <w:lang w:val="uk-UA" w:eastAsia="en-US"/>
        </w:rPr>
        <w:lastRenderedPageBreak/>
        <w:t>Всі фінансові зобов'язання спочатку визнаються за справедливою вартістю, з вирахуванням (у разі кредитів, позик і кредиторської заборгованості)</w:t>
      </w:r>
      <w:r w:rsidR="00E9280F" w:rsidRPr="001969C7">
        <w:rPr>
          <w:rFonts w:eastAsia="Times New Roman"/>
          <w:color w:val="000000" w:themeColor="text1"/>
          <w:lang w:val="uk-UA" w:eastAsia="en-US"/>
        </w:rPr>
        <w:t xml:space="preserve"> </w:t>
      </w:r>
      <w:r w:rsidRPr="001969C7">
        <w:rPr>
          <w:rFonts w:eastAsia="Times New Roman"/>
          <w:color w:val="000000" w:themeColor="text1"/>
          <w:lang w:val="uk-UA" w:eastAsia="en-US"/>
        </w:rPr>
        <w:t>витрат за угодою.</w:t>
      </w:r>
    </w:p>
    <w:p w14:paraId="46763362" w14:textId="77777777" w:rsidR="00985C46" w:rsidRPr="001969C7" w:rsidRDefault="00985C46" w:rsidP="00EF5CB9">
      <w:pPr>
        <w:widowControl/>
        <w:tabs>
          <w:tab w:val="left" w:pos="284"/>
        </w:tabs>
        <w:spacing w:after="120"/>
        <w:jc w:val="both"/>
        <w:rPr>
          <w:rFonts w:eastAsia="Times New Roman"/>
          <w:color w:val="000000" w:themeColor="text1"/>
          <w:lang w:val="uk-UA" w:eastAsia="en-US"/>
        </w:rPr>
      </w:pPr>
      <w:r w:rsidRPr="001969C7">
        <w:rPr>
          <w:rFonts w:eastAsia="Times New Roman"/>
          <w:color w:val="000000" w:themeColor="text1"/>
          <w:lang w:val="uk-UA" w:eastAsia="en-US"/>
        </w:rPr>
        <w:t xml:space="preserve">Фінансові зобов'язання </w:t>
      </w:r>
      <w:r w:rsidR="00FB5C85" w:rsidRPr="001969C7">
        <w:rPr>
          <w:rFonts w:eastAsia="Times New Roman"/>
          <w:color w:val="000000" w:themeColor="text1"/>
          <w:lang w:val="uk-UA" w:eastAsia="en-US"/>
        </w:rPr>
        <w:t>Товариства</w:t>
      </w:r>
      <w:r w:rsidRPr="001969C7">
        <w:rPr>
          <w:rFonts w:eastAsia="Times New Roman"/>
          <w:color w:val="000000" w:themeColor="text1"/>
          <w:lang w:val="uk-UA" w:eastAsia="en-US"/>
        </w:rPr>
        <w:t xml:space="preserve"> включають торгову та іншу кредиторську заборгованість, кредити та інші позики, включаючи банківські овердрафти, а також похідні фінансові інструменти.</w:t>
      </w:r>
    </w:p>
    <w:p w14:paraId="3F9E1815" w14:textId="77777777" w:rsidR="00985C46" w:rsidRPr="001969C7" w:rsidRDefault="00985C46" w:rsidP="00EF5CB9">
      <w:pPr>
        <w:widowControl/>
        <w:tabs>
          <w:tab w:val="left" w:pos="284"/>
        </w:tabs>
        <w:suppressAutoHyphens/>
        <w:spacing w:after="120" w:line="276" w:lineRule="auto"/>
        <w:jc w:val="both"/>
        <w:rPr>
          <w:rFonts w:eastAsia="Times New Roman"/>
          <w:b/>
          <w:color w:val="000000" w:themeColor="text1"/>
          <w:lang w:val="uk-UA" w:eastAsia="en-US"/>
        </w:rPr>
      </w:pPr>
      <w:r w:rsidRPr="001969C7">
        <w:rPr>
          <w:rFonts w:eastAsiaTheme="minorHAnsi"/>
          <w:b/>
          <w:color w:val="auto"/>
          <w:lang w:val="uk-UA" w:eastAsia="en-US"/>
        </w:rPr>
        <w:t>Подальша</w:t>
      </w:r>
      <w:r w:rsidRPr="001969C7">
        <w:rPr>
          <w:rFonts w:eastAsia="Times New Roman"/>
          <w:b/>
          <w:color w:val="000000" w:themeColor="text1"/>
          <w:lang w:val="uk-UA" w:eastAsia="en-US"/>
        </w:rPr>
        <w:t xml:space="preserve"> оцінка</w:t>
      </w:r>
    </w:p>
    <w:p w14:paraId="2F0EC388" w14:textId="77777777" w:rsidR="00985C46" w:rsidRPr="001969C7" w:rsidRDefault="00985C46" w:rsidP="00EF5CB9">
      <w:pPr>
        <w:widowControl/>
        <w:tabs>
          <w:tab w:val="left" w:pos="284"/>
        </w:tabs>
        <w:spacing w:after="120"/>
        <w:jc w:val="both"/>
        <w:rPr>
          <w:rFonts w:eastAsia="Times New Roman"/>
          <w:color w:val="000000" w:themeColor="text1"/>
          <w:lang w:val="uk-UA" w:eastAsia="en-US"/>
        </w:rPr>
      </w:pPr>
      <w:r w:rsidRPr="001969C7">
        <w:rPr>
          <w:rFonts w:eastAsia="Times New Roman"/>
          <w:color w:val="000000" w:themeColor="text1"/>
          <w:lang w:val="uk-UA" w:eastAsia="en-US"/>
        </w:rPr>
        <w:t>Подальша оцінка фінансових зобов'язань залежить від їх класифікації у такий спосіб:</w:t>
      </w:r>
    </w:p>
    <w:p w14:paraId="64701371" w14:textId="77777777" w:rsidR="00985C46" w:rsidRPr="001969C7" w:rsidRDefault="00985C46" w:rsidP="00EF5CB9">
      <w:pPr>
        <w:widowControl/>
        <w:tabs>
          <w:tab w:val="left" w:pos="284"/>
        </w:tabs>
        <w:suppressAutoHyphens/>
        <w:spacing w:after="120" w:line="276" w:lineRule="auto"/>
        <w:jc w:val="both"/>
        <w:rPr>
          <w:rFonts w:eastAsia="Times New Roman"/>
          <w:b/>
          <w:i/>
          <w:color w:val="000000" w:themeColor="text1"/>
          <w:lang w:val="uk-UA" w:eastAsia="en-US"/>
        </w:rPr>
      </w:pPr>
      <w:r w:rsidRPr="001969C7">
        <w:rPr>
          <w:rFonts w:eastAsiaTheme="minorHAnsi"/>
          <w:b/>
          <w:i/>
          <w:color w:val="auto"/>
          <w:lang w:val="uk-UA" w:eastAsia="en-US"/>
        </w:rPr>
        <w:t>Фінансові</w:t>
      </w:r>
      <w:r w:rsidRPr="001969C7">
        <w:rPr>
          <w:rFonts w:eastAsia="Times New Roman"/>
          <w:b/>
          <w:i/>
          <w:color w:val="000000" w:themeColor="text1"/>
          <w:lang w:val="uk-UA" w:eastAsia="en-US"/>
        </w:rPr>
        <w:t xml:space="preserve"> зобов'язання, які оцінюються за справедливою вартістю через прибуток або збиток</w:t>
      </w:r>
    </w:p>
    <w:p w14:paraId="3AA6CA7D" w14:textId="77777777" w:rsidR="00985C46" w:rsidRPr="001969C7" w:rsidRDefault="00985C46" w:rsidP="00EF5CB9">
      <w:pPr>
        <w:widowControl/>
        <w:tabs>
          <w:tab w:val="left" w:pos="284"/>
        </w:tabs>
        <w:spacing w:after="120"/>
        <w:jc w:val="both"/>
        <w:rPr>
          <w:rFonts w:eastAsia="Times New Roman"/>
          <w:color w:val="000000" w:themeColor="text1"/>
          <w:lang w:val="uk-UA" w:eastAsia="en-US"/>
        </w:rPr>
      </w:pPr>
      <w:r w:rsidRPr="001969C7">
        <w:rPr>
          <w:rFonts w:eastAsia="Times New Roman"/>
          <w:color w:val="000000" w:themeColor="text1"/>
          <w:lang w:val="uk-UA" w:eastAsia="en-US"/>
        </w:rPr>
        <w:t xml:space="preserve">Категорія «фінансові зобов'язання, які оцінюються за справедливою вартістю через прибуток або збиток» включає фінансові зобов'язання, призначені для торгівлі, і фінансові зобов'язання, класифіковані на розсуд </w:t>
      </w:r>
      <w:r w:rsidR="00FB5C85" w:rsidRPr="001969C7">
        <w:rPr>
          <w:rFonts w:eastAsia="Times New Roman"/>
          <w:color w:val="000000" w:themeColor="text1"/>
          <w:lang w:val="uk-UA" w:eastAsia="en-US"/>
        </w:rPr>
        <w:t>Товариства</w:t>
      </w:r>
      <w:r w:rsidRPr="001969C7">
        <w:rPr>
          <w:rFonts w:eastAsia="Times New Roman"/>
          <w:color w:val="000000" w:themeColor="text1"/>
          <w:lang w:val="uk-UA" w:eastAsia="en-US"/>
        </w:rPr>
        <w:t xml:space="preserve"> при первісному визнанні як оцінювані за справедливою вартістю через прибуток або збиток.</w:t>
      </w:r>
    </w:p>
    <w:p w14:paraId="2BB30197" w14:textId="77777777" w:rsidR="00985C46" w:rsidRPr="001969C7" w:rsidRDefault="00985C46" w:rsidP="00EF5CB9">
      <w:pPr>
        <w:widowControl/>
        <w:tabs>
          <w:tab w:val="left" w:pos="284"/>
        </w:tabs>
        <w:spacing w:after="120"/>
        <w:jc w:val="both"/>
        <w:rPr>
          <w:rFonts w:eastAsia="Times New Roman"/>
          <w:color w:val="000000" w:themeColor="text1"/>
          <w:lang w:val="uk-UA" w:eastAsia="en-US"/>
        </w:rPr>
      </w:pPr>
      <w:r w:rsidRPr="001969C7">
        <w:rPr>
          <w:rFonts w:eastAsia="Times New Roman"/>
          <w:color w:val="000000" w:themeColor="text1"/>
          <w:lang w:val="uk-UA" w:eastAsia="en-US"/>
        </w:rPr>
        <w:t xml:space="preserve">Фінансові зобов'язання класифікуються як (призначені) утримувані для продажу, якщо вони понесені з метою зворотної купівлі в найближчому майбутньому. Ця категорія також включає похідні фінансові інструменти, в яких </w:t>
      </w:r>
      <w:r w:rsidR="00BF550A" w:rsidRPr="001969C7">
        <w:rPr>
          <w:rFonts w:eastAsia="Times New Roman"/>
          <w:color w:val="000000" w:themeColor="text1"/>
          <w:lang w:val="uk-UA" w:eastAsia="en-US"/>
        </w:rPr>
        <w:t>Товариство</w:t>
      </w:r>
      <w:r w:rsidRPr="001969C7">
        <w:rPr>
          <w:rFonts w:eastAsia="Times New Roman"/>
          <w:color w:val="000000" w:themeColor="text1"/>
          <w:lang w:val="uk-UA" w:eastAsia="en-US"/>
        </w:rPr>
        <w:t xml:space="preserve"> є стороною за договором, не визначені за розсудом </w:t>
      </w:r>
      <w:r w:rsidR="00FB5C85" w:rsidRPr="001969C7">
        <w:rPr>
          <w:rFonts w:eastAsia="Times New Roman"/>
          <w:color w:val="000000" w:themeColor="text1"/>
          <w:lang w:val="uk-UA" w:eastAsia="en-US"/>
        </w:rPr>
        <w:t>Товариства</w:t>
      </w:r>
      <w:r w:rsidRPr="001969C7">
        <w:rPr>
          <w:rFonts w:eastAsia="Times New Roman"/>
          <w:color w:val="000000" w:themeColor="text1"/>
          <w:lang w:val="uk-UA" w:eastAsia="en-US"/>
        </w:rPr>
        <w:t xml:space="preserve"> як інструменти хеджування в межах відносин хеджування, як вони визначені в МСФЗ (IFRS) 9. Виділені вбудовані похідні інструменти також класифікуються як утримувані для торгівлі, за винятком випадків, коли вони класифікуються на розсуд </w:t>
      </w:r>
      <w:r w:rsidR="00FB5C85" w:rsidRPr="001969C7">
        <w:rPr>
          <w:rFonts w:eastAsia="Times New Roman"/>
          <w:color w:val="000000" w:themeColor="text1"/>
          <w:lang w:val="uk-UA" w:eastAsia="en-US"/>
        </w:rPr>
        <w:t>Товариства</w:t>
      </w:r>
      <w:r w:rsidRPr="001969C7">
        <w:rPr>
          <w:rFonts w:eastAsia="Times New Roman"/>
          <w:color w:val="000000" w:themeColor="text1"/>
          <w:lang w:val="uk-UA" w:eastAsia="en-US"/>
        </w:rPr>
        <w:t xml:space="preserve"> якості ефективного інструменту хеджування.</w:t>
      </w:r>
    </w:p>
    <w:p w14:paraId="0D50D214" w14:textId="77777777" w:rsidR="00985C46" w:rsidRPr="001969C7" w:rsidRDefault="00985C46" w:rsidP="00EF5CB9">
      <w:pPr>
        <w:widowControl/>
        <w:tabs>
          <w:tab w:val="left" w:pos="284"/>
        </w:tabs>
        <w:spacing w:after="120"/>
        <w:jc w:val="both"/>
        <w:rPr>
          <w:rFonts w:eastAsia="Times New Roman"/>
          <w:color w:val="000000" w:themeColor="text1"/>
          <w:lang w:val="uk-UA" w:eastAsia="en-US"/>
        </w:rPr>
      </w:pPr>
      <w:r w:rsidRPr="001969C7">
        <w:rPr>
          <w:rFonts w:eastAsia="Times New Roman"/>
          <w:color w:val="000000" w:themeColor="text1"/>
          <w:lang w:val="uk-UA" w:eastAsia="en-US"/>
        </w:rPr>
        <w:t>Прибутки або збитки за зобов'язаннями, призначеним для торгівлі, визнаються в звіті про прибутки або збитки.</w:t>
      </w:r>
    </w:p>
    <w:p w14:paraId="70980308" w14:textId="77777777" w:rsidR="00985C46" w:rsidRPr="001969C7" w:rsidRDefault="00985C46" w:rsidP="00EF5CB9">
      <w:pPr>
        <w:widowControl/>
        <w:tabs>
          <w:tab w:val="left" w:pos="284"/>
        </w:tabs>
        <w:spacing w:after="120"/>
        <w:jc w:val="both"/>
        <w:rPr>
          <w:rFonts w:eastAsia="Times New Roman"/>
          <w:color w:val="000000" w:themeColor="text1"/>
          <w:lang w:val="uk-UA" w:eastAsia="en-US"/>
        </w:rPr>
      </w:pPr>
      <w:r w:rsidRPr="001969C7">
        <w:rPr>
          <w:rFonts w:eastAsia="Times New Roman"/>
          <w:color w:val="000000" w:themeColor="text1"/>
          <w:lang w:val="uk-UA" w:eastAsia="en-US"/>
        </w:rPr>
        <w:t xml:space="preserve">Фінансові зобов'язання, класифіковані на розсуд </w:t>
      </w:r>
      <w:r w:rsidR="00FB5C85" w:rsidRPr="001969C7">
        <w:rPr>
          <w:rFonts w:eastAsia="Times New Roman"/>
          <w:color w:val="000000" w:themeColor="text1"/>
          <w:lang w:val="uk-UA" w:eastAsia="en-US"/>
        </w:rPr>
        <w:t>Товариства</w:t>
      </w:r>
      <w:r w:rsidRPr="001969C7">
        <w:rPr>
          <w:rFonts w:eastAsia="Times New Roman"/>
          <w:color w:val="000000" w:themeColor="text1"/>
          <w:lang w:val="uk-UA" w:eastAsia="en-US"/>
        </w:rPr>
        <w:t xml:space="preserve"> при первісному визнанні як оцінювані за справедливою вартістю через прибуток або збиток, відносяться до цієї категорії на дату первісного визнання та виключно при дотриманні критеріїв МСФЗ (IFRS) 9. </w:t>
      </w:r>
      <w:r w:rsidR="00BF550A" w:rsidRPr="001969C7">
        <w:rPr>
          <w:rFonts w:eastAsia="Times New Roman"/>
          <w:color w:val="000000" w:themeColor="text1"/>
          <w:lang w:val="uk-UA" w:eastAsia="en-US"/>
        </w:rPr>
        <w:t>Товариство</w:t>
      </w:r>
      <w:r w:rsidRPr="001969C7">
        <w:rPr>
          <w:rFonts w:eastAsia="Times New Roman"/>
          <w:color w:val="000000" w:themeColor="text1"/>
          <w:lang w:val="uk-UA" w:eastAsia="en-US"/>
        </w:rPr>
        <w:t xml:space="preserve"> не має фінансових зобов'язань, класифікованих за її розсудом як оцінювані за справедливою вартістю через прибуток або збиток.</w:t>
      </w:r>
    </w:p>
    <w:p w14:paraId="12B94BD6" w14:textId="77777777" w:rsidR="00985C46" w:rsidRPr="001969C7" w:rsidRDefault="00985C46" w:rsidP="00B8554C">
      <w:pPr>
        <w:widowControl/>
        <w:tabs>
          <w:tab w:val="left" w:pos="284"/>
        </w:tabs>
        <w:spacing w:after="120"/>
        <w:rPr>
          <w:rFonts w:eastAsiaTheme="minorHAnsi"/>
          <w:b/>
          <w:i/>
          <w:color w:val="auto"/>
          <w:lang w:val="uk-UA" w:eastAsia="en-US"/>
        </w:rPr>
      </w:pPr>
      <w:r w:rsidRPr="001969C7">
        <w:rPr>
          <w:rFonts w:eastAsiaTheme="minorHAnsi"/>
          <w:b/>
          <w:i/>
          <w:color w:val="auto"/>
          <w:lang w:val="uk-UA" w:eastAsia="en-US"/>
        </w:rPr>
        <w:t>Кредити та позики</w:t>
      </w:r>
    </w:p>
    <w:p w14:paraId="699F0304" w14:textId="77777777" w:rsidR="00985C46" w:rsidRPr="001969C7" w:rsidRDefault="00985C46" w:rsidP="00EF5CB9">
      <w:pPr>
        <w:widowControl/>
        <w:tabs>
          <w:tab w:val="left" w:pos="284"/>
        </w:tabs>
        <w:spacing w:after="120"/>
        <w:jc w:val="both"/>
        <w:rPr>
          <w:rFonts w:eastAsia="Times New Roman"/>
          <w:color w:val="000000" w:themeColor="text1"/>
          <w:lang w:val="uk-UA" w:eastAsia="en-US"/>
        </w:rPr>
      </w:pPr>
      <w:r w:rsidRPr="001969C7">
        <w:rPr>
          <w:rFonts w:eastAsia="Times New Roman"/>
          <w:color w:val="000000" w:themeColor="text1"/>
          <w:lang w:val="uk-UA" w:eastAsia="en-US"/>
        </w:rPr>
        <w:t xml:space="preserve">Дана категорія є найвагомішою для </w:t>
      </w:r>
      <w:r w:rsidR="00FB5C85" w:rsidRPr="001969C7">
        <w:rPr>
          <w:rFonts w:eastAsia="Times New Roman"/>
          <w:color w:val="000000" w:themeColor="text1"/>
          <w:lang w:val="uk-UA" w:eastAsia="en-US"/>
        </w:rPr>
        <w:t>Товариства</w:t>
      </w:r>
      <w:r w:rsidRPr="001969C7">
        <w:rPr>
          <w:rFonts w:eastAsia="Times New Roman"/>
          <w:color w:val="000000" w:themeColor="text1"/>
          <w:lang w:val="uk-UA" w:eastAsia="en-US"/>
        </w:rPr>
        <w:t>. Після первісного визнання процентні кредити та позики оцінюються за амортизованою вартістю з використанням методу ефективної процентної ставки. Прибутки та збитки за такими фінансовими зобов'язаннями визнаються в прибутку чи збитку при припиненні їх визнання, а також у міру нарахування амортизації з використанням ефективної процентної ставки.</w:t>
      </w:r>
    </w:p>
    <w:p w14:paraId="1443AC16" w14:textId="77777777" w:rsidR="00985C46" w:rsidRPr="001969C7" w:rsidRDefault="00985C46" w:rsidP="00EF5CB9">
      <w:pPr>
        <w:widowControl/>
        <w:tabs>
          <w:tab w:val="left" w:pos="284"/>
        </w:tabs>
        <w:spacing w:after="120"/>
        <w:jc w:val="both"/>
        <w:rPr>
          <w:rFonts w:eastAsia="Times New Roman"/>
          <w:color w:val="000000" w:themeColor="text1"/>
          <w:lang w:val="uk-UA" w:eastAsia="en-US"/>
        </w:rPr>
      </w:pPr>
      <w:r w:rsidRPr="001969C7">
        <w:rPr>
          <w:rFonts w:eastAsia="Times New Roman"/>
          <w:color w:val="000000" w:themeColor="text1"/>
          <w:lang w:val="uk-UA" w:eastAsia="en-US"/>
        </w:rPr>
        <w:t>Амортизована вартість розраховується з урахуванням дисконтів або премій при придбанні, а також комісійних або витрат, які є невід'ємною частиною ефективної процентної ставки. Амортизація ефективної процентної ставки включається до складу витрат по фінансуванню в звіті про прибуток або збиток.</w:t>
      </w:r>
    </w:p>
    <w:p w14:paraId="032D9699" w14:textId="77777777" w:rsidR="00985C46" w:rsidRPr="001969C7" w:rsidRDefault="00985C46" w:rsidP="00B8554C">
      <w:pPr>
        <w:widowControl/>
        <w:tabs>
          <w:tab w:val="left" w:pos="284"/>
        </w:tabs>
        <w:spacing w:after="120"/>
        <w:rPr>
          <w:rFonts w:eastAsiaTheme="minorHAnsi"/>
          <w:b/>
          <w:i/>
          <w:color w:val="auto"/>
          <w:lang w:val="uk-UA" w:eastAsia="en-US"/>
        </w:rPr>
      </w:pPr>
      <w:r w:rsidRPr="001969C7">
        <w:rPr>
          <w:rFonts w:eastAsiaTheme="minorHAnsi"/>
          <w:b/>
          <w:i/>
          <w:color w:val="auto"/>
          <w:lang w:val="uk-UA" w:eastAsia="en-US"/>
        </w:rPr>
        <w:t>Припинення визнання</w:t>
      </w:r>
    </w:p>
    <w:p w14:paraId="06F70D74" w14:textId="77777777" w:rsidR="00985C46" w:rsidRPr="001969C7" w:rsidRDefault="00985C46" w:rsidP="00EF5CB9">
      <w:pPr>
        <w:widowControl/>
        <w:tabs>
          <w:tab w:val="left" w:pos="284"/>
        </w:tabs>
        <w:spacing w:after="120"/>
        <w:jc w:val="both"/>
        <w:rPr>
          <w:rFonts w:eastAsia="Times New Roman"/>
          <w:color w:val="000000" w:themeColor="text1"/>
          <w:lang w:val="uk-UA" w:eastAsia="en-US"/>
        </w:rPr>
      </w:pPr>
      <w:r w:rsidRPr="001969C7">
        <w:rPr>
          <w:rFonts w:eastAsia="Times New Roman"/>
          <w:color w:val="000000" w:themeColor="text1"/>
          <w:lang w:val="uk-UA" w:eastAsia="en-US"/>
        </w:rPr>
        <w:t>Визнання фінансового зобов'язання припиняється, якщо зобов'язання погашено, анульовано, або строк його дії закінчився. Якщо наявне фінансове зобов'язання замінюється іншим зобов'язанням перед тим самим кредитором на суттєво відмінних умовах або якщо умови наявного зобов'язання значно змінені, така заміна або зміни враховуються як припинення визнання первісного зобов'язання та початок визнання нового зобов'язання, а різниця в їх балансової вартості визнається в звіті про прибуток або збиток.</w:t>
      </w:r>
    </w:p>
    <w:p w14:paraId="4ECBD284" w14:textId="77777777" w:rsidR="00985C46" w:rsidRPr="001969C7" w:rsidRDefault="00985C46" w:rsidP="00B8554C">
      <w:pPr>
        <w:widowControl/>
        <w:tabs>
          <w:tab w:val="left" w:pos="284"/>
        </w:tabs>
        <w:spacing w:after="120"/>
        <w:rPr>
          <w:rFonts w:eastAsiaTheme="minorHAnsi"/>
          <w:b/>
          <w:i/>
          <w:color w:val="auto"/>
          <w:lang w:val="uk-UA" w:eastAsia="en-US"/>
        </w:rPr>
      </w:pPr>
      <w:r w:rsidRPr="001969C7">
        <w:rPr>
          <w:rFonts w:eastAsiaTheme="minorHAnsi"/>
          <w:b/>
          <w:i/>
          <w:color w:val="auto"/>
          <w:lang w:val="uk-UA" w:eastAsia="en-US"/>
        </w:rPr>
        <w:t>Взаємозалік фінансових інструментів</w:t>
      </w:r>
    </w:p>
    <w:p w14:paraId="7C57E556" w14:textId="77777777" w:rsidR="00985C46" w:rsidRPr="001969C7" w:rsidRDefault="00985C46" w:rsidP="00EF5CB9">
      <w:pPr>
        <w:widowControl/>
        <w:tabs>
          <w:tab w:val="left" w:pos="284"/>
        </w:tabs>
        <w:spacing w:after="120"/>
        <w:jc w:val="both"/>
        <w:rPr>
          <w:rFonts w:eastAsia="Times New Roman"/>
          <w:color w:val="000000" w:themeColor="text1"/>
          <w:lang w:val="uk-UA" w:eastAsia="en-US"/>
        </w:rPr>
      </w:pPr>
      <w:r w:rsidRPr="001969C7">
        <w:rPr>
          <w:rFonts w:eastAsia="Times New Roman"/>
          <w:color w:val="000000" w:themeColor="text1"/>
          <w:lang w:val="uk-UA" w:eastAsia="en-US"/>
        </w:rPr>
        <w:t xml:space="preserve">Фінансові активи і фінансові зобов'язання підлягають взаємозаліку, а </w:t>
      </w:r>
      <w:proofErr w:type="spellStart"/>
      <w:r w:rsidRPr="001969C7">
        <w:rPr>
          <w:rFonts w:eastAsia="Times New Roman"/>
          <w:color w:val="000000" w:themeColor="text1"/>
          <w:lang w:val="uk-UA" w:eastAsia="en-US"/>
        </w:rPr>
        <w:t>нетто</w:t>
      </w:r>
      <w:proofErr w:type="spellEnd"/>
      <w:r w:rsidRPr="001969C7">
        <w:rPr>
          <w:rFonts w:eastAsia="Times New Roman"/>
          <w:color w:val="000000" w:themeColor="text1"/>
          <w:lang w:val="uk-UA" w:eastAsia="en-US"/>
        </w:rPr>
        <w:t xml:space="preserve">-сума поданням в консолідованому звіті про фінансовий стан, якщо є юридично захищене на даний момент право на взаємозалік визнаних сум і коли є намір провести розрахунок на </w:t>
      </w:r>
      <w:proofErr w:type="spellStart"/>
      <w:r w:rsidRPr="001969C7">
        <w:rPr>
          <w:rFonts w:eastAsia="Times New Roman"/>
          <w:color w:val="000000" w:themeColor="text1"/>
          <w:lang w:val="uk-UA" w:eastAsia="en-US"/>
        </w:rPr>
        <w:t>нетто</w:t>
      </w:r>
      <w:proofErr w:type="spellEnd"/>
      <w:r w:rsidRPr="001969C7">
        <w:rPr>
          <w:rFonts w:eastAsia="Times New Roman"/>
          <w:color w:val="000000" w:themeColor="text1"/>
          <w:lang w:val="uk-UA" w:eastAsia="en-US"/>
        </w:rPr>
        <w:t>-основі, реалізувати активи та одночасно з цим погасити зобов'язання.</w:t>
      </w:r>
    </w:p>
    <w:p w14:paraId="53060B87" w14:textId="77777777" w:rsidR="00985C46" w:rsidRPr="001969C7" w:rsidRDefault="00985C46" w:rsidP="00D608AA">
      <w:pPr>
        <w:pStyle w:val="2"/>
        <w:numPr>
          <w:ilvl w:val="1"/>
          <w:numId w:val="42"/>
        </w:numPr>
        <w:spacing w:before="0" w:after="0" w:line="360" w:lineRule="auto"/>
        <w:ind w:left="426"/>
        <w:rPr>
          <w:sz w:val="20"/>
          <w:szCs w:val="20"/>
          <w:lang w:val="uk-UA" w:eastAsia="ar-SA"/>
        </w:rPr>
      </w:pPr>
      <w:bookmarkStart w:id="48" w:name="_Toc217485414"/>
      <w:r w:rsidRPr="001969C7">
        <w:rPr>
          <w:sz w:val="20"/>
          <w:szCs w:val="20"/>
          <w:lang w:val="uk-UA" w:eastAsia="ar-SA"/>
        </w:rPr>
        <w:t>Грошові кошти та їхні еквіваленти</w:t>
      </w:r>
      <w:bookmarkEnd w:id="48"/>
    </w:p>
    <w:p w14:paraId="29F51A7A" w14:textId="77777777" w:rsidR="00985C46" w:rsidRPr="001969C7" w:rsidRDefault="00985C46" w:rsidP="00EF5CB9">
      <w:pPr>
        <w:widowControl/>
        <w:shd w:val="clear" w:color="auto" w:fill="FFFFFF"/>
        <w:suppressAutoHyphens/>
        <w:spacing w:after="120"/>
        <w:ind w:right="19"/>
        <w:jc w:val="both"/>
        <w:rPr>
          <w:rFonts w:eastAsia="Times New Roman"/>
          <w:color w:val="000000" w:themeColor="text1"/>
          <w:kern w:val="1"/>
          <w:lang w:val="uk-UA" w:eastAsia="ar-SA"/>
        </w:rPr>
      </w:pPr>
      <w:r w:rsidRPr="001969C7">
        <w:rPr>
          <w:rFonts w:eastAsia="Times New Roman"/>
          <w:color w:val="000000" w:themeColor="text1"/>
          <w:kern w:val="1"/>
          <w:lang w:val="uk-UA" w:eastAsia="ar-SA"/>
        </w:rPr>
        <w:t xml:space="preserve">Грошові кошти складаються з </w:t>
      </w:r>
      <w:r w:rsidR="009A6117" w:rsidRPr="001969C7">
        <w:rPr>
          <w:rFonts w:eastAsia="Times New Roman"/>
          <w:color w:val="000000" w:themeColor="text1"/>
          <w:kern w:val="1"/>
          <w:lang w:val="uk-UA" w:eastAsia="ar-SA"/>
        </w:rPr>
        <w:t xml:space="preserve">кореспондентський та депозитних </w:t>
      </w:r>
      <w:r w:rsidRPr="001969C7">
        <w:rPr>
          <w:rFonts w:eastAsia="Times New Roman"/>
          <w:color w:val="000000" w:themeColor="text1"/>
          <w:kern w:val="1"/>
          <w:lang w:val="uk-UA" w:eastAsia="ar-SA"/>
        </w:rPr>
        <w:t>рахунків у банках.</w:t>
      </w:r>
      <w:r w:rsidR="00CE660F" w:rsidRPr="001969C7">
        <w:rPr>
          <w:rFonts w:eastAsia="Times New Roman"/>
          <w:color w:val="000000" w:themeColor="text1"/>
          <w:kern w:val="1"/>
          <w:lang w:val="uk-UA" w:eastAsia="ar-SA"/>
        </w:rPr>
        <w:t xml:space="preserve"> Грошові кошти обліковуються за амортизованою собівартістю. </w:t>
      </w:r>
    </w:p>
    <w:p w14:paraId="3B058B65" w14:textId="77777777" w:rsidR="00985C46" w:rsidRPr="001969C7" w:rsidRDefault="00985C46" w:rsidP="00D608AA">
      <w:pPr>
        <w:pStyle w:val="2"/>
        <w:numPr>
          <w:ilvl w:val="1"/>
          <w:numId w:val="42"/>
        </w:numPr>
        <w:spacing w:before="0" w:after="0" w:line="360" w:lineRule="auto"/>
        <w:ind w:left="426"/>
        <w:rPr>
          <w:sz w:val="20"/>
          <w:szCs w:val="20"/>
          <w:lang w:val="uk-UA" w:eastAsia="ar-SA"/>
        </w:rPr>
      </w:pPr>
      <w:bookmarkStart w:id="49" w:name="_Toc217485415"/>
      <w:r w:rsidRPr="001969C7">
        <w:rPr>
          <w:sz w:val="20"/>
          <w:szCs w:val="20"/>
          <w:lang w:val="uk-UA" w:eastAsia="ar-SA"/>
        </w:rPr>
        <w:lastRenderedPageBreak/>
        <w:t>Податок на прибуток</w:t>
      </w:r>
      <w:bookmarkEnd w:id="49"/>
    </w:p>
    <w:p w14:paraId="5EC169B2" w14:textId="77777777" w:rsidR="00985C46" w:rsidRPr="001969C7" w:rsidRDefault="00985C46" w:rsidP="00EF5CB9">
      <w:pPr>
        <w:widowControl/>
        <w:shd w:val="clear" w:color="auto" w:fill="FFFFFF"/>
        <w:suppressAutoHyphens/>
        <w:spacing w:after="120"/>
        <w:ind w:right="293"/>
        <w:jc w:val="both"/>
        <w:rPr>
          <w:rFonts w:eastAsia="Times New Roman"/>
          <w:color w:val="000000" w:themeColor="text1"/>
          <w:kern w:val="1"/>
          <w:lang w:val="uk-UA" w:eastAsia="ar-SA"/>
        </w:rPr>
      </w:pPr>
      <w:r w:rsidRPr="001969C7">
        <w:rPr>
          <w:rFonts w:eastAsia="Times New Roman"/>
          <w:color w:val="000000" w:themeColor="text1"/>
          <w:kern w:val="1"/>
          <w:lang w:val="uk-UA" w:eastAsia="ar-SA"/>
        </w:rPr>
        <w:t xml:space="preserve">Витрати з податку на прибуток являють собою суму витрат з поточного та відстроченого податків. Поточний податок визначається як сума податків на прибуток, що підлягають сплаті (відшкодуванню) щодо оподаткованого прибутку (збитку) за звітний період. Поточні витрати </w:t>
      </w:r>
      <w:r w:rsidR="00FB5C85" w:rsidRPr="001969C7">
        <w:rPr>
          <w:rFonts w:eastAsia="Times New Roman"/>
          <w:color w:val="000000" w:themeColor="text1"/>
          <w:kern w:val="1"/>
          <w:lang w:val="uk-UA" w:eastAsia="ar-SA"/>
        </w:rPr>
        <w:t>Товариства</w:t>
      </w:r>
      <w:r w:rsidRPr="001969C7">
        <w:rPr>
          <w:rFonts w:eastAsia="Times New Roman"/>
          <w:color w:val="000000" w:themeColor="text1"/>
          <w:kern w:val="1"/>
          <w:lang w:val="uk-UA" w:eastAsia="ar-SA"/>
        </w:rPr>
        <w:t xml:space="preserve"> за податками розраховуються з використанням податкових ставок, чинних на дату балансу.</w:t>
      </w:r>
    </w:p>
    <w:p w14:paraId="3D00C0DC" w14:textId="77777777" w:rsidR="00985C46" w:rsidRPr="001969C7" w:rsidRDefault="00985C46" w:rsidP="00EF5CB9">
      <w:pPr>
        <w:widowControl/>
        <w:shd w:val="clear" w:color="auto" w:fill="FFFFFF"/>
        <w:tabs>
          <w:tab w:val="left" w:pos="9356"/>
        </w:tabs>
        <w:suppressAutoHyphens/>
        <w:spacing w:after="120"/>
        <w:jc w:val="both"/>
        <w:rPr>
          <w:rFonts w:eastAsia="Times New Roman"/>
          <w:color w:val="000000" w:themeColor="text1"/>
          <w:kern w:val="1"/>
          <w:lang w:val="uk-UA" w:eastAsia="ar-SA"/>
        </w:rPr>
      </w:pPr>
      <w:r w:rsidRPr="001969C7">
        <w:rPr>
          <w:rFonts w:eastAsia="Times New Roman"/>
          <w:color w:val="000000" w:themeColor="text1"/>
          <w:kern w:val="1"/>
          <w:lang w:val="uk-UA" w:eastAsia="ar-SA"/>
        </w:rPr>
        <w:t xml:space="preserve">Оподатковуваний прибуток розраховується, виходячи з фінансового результату до оподаткування (прибутку або збитку), визначеного у фінансовій звітності підприємства відповідно до міжнародних стандартів фінансової звітності, протягом безперервної сукупності років в кожному з яких, річний дохід (за вирахуванням непрямих податків), визначений за правилами бухгалтерського обліку за останній річний звітний (податковий) період не перевищує двадцяти мільйонів гривень (згідно </w:t>
      </w:r>
      <w:proofErr w:type="spellStart"/>
      <w:r w:rsidRPr="001969C7">
        <w:rPr>
          <w:rFonts w:eastAsia="Times New Roman"/>
          <w:color w:val="000000" w:themeColor="text1"/>
          <w:kern w:val="1"/>
          <w:lang w:val="uk-UA" w:eastAsia="ar-SA"/>
        </w:rPr>
        <w:t>пп</w:t>
      </w:r>
      <w:proofErr w:type="spellEnd"/>
      <w:r w:rsidRPr="001969C7">
        <w:rPr>
          <w:rFonts w:eastAsia="Times New Roman"/>
          <w:color w:val="000000" w:themeColor="text1"/>
          <w:kern w:val="1"/>
          <w:lang w:val="uk-UA" w:eastAsia="ar-SA"/>
        </w:rPr>
        <w:t>. 134.1.1 Податкового кодексу України (далі –ПКУ).</w:t>
      </w:r>
    </w:p>
    <w:p w14:paraId="60F380AD" w14:textId="77777777" w:rsidR="00985C46" w:rsidRPr="001969C7" w:rsidRDefault="00985C46" w:rsidP="00EF5CB9">
      <w:pPr>
        <w:widowControl/>
        <w:spacing w:after="120"/>
        <w:jc w:val="both"/>
        <w:rPr>
          <w:rFonts w:eastAsia="Times New Roman"/>
          <w:color w:val="000000" w:themeColor="text1"/>
          <w:lang w:val="uk-UA"/>
        </w:rPr>
      </w:pPr>
      <w:r w:rsidRPr="001969C7">
        <w:rPr>
          <w:rFonts w:eastAsia="Times New Roman"/>
          <w:color w:val="000000" w:themeColor="text1"/>
          <w:lang w:val="uk-UA"/>
        </w:rPr>
        <w:t>Якщо в будь-якому наступному році річний дохід (за вирахуванням непрямих податків), визначений за правилами бухгалтерського обліку за останній річний звітний (податковий) період перевищує двадцять мільйонів гривень, то об’єкт оподаткування визначається починаючи з такого року шляхом коригування фінансового результату до оподаткування на усі різниці, визначені відповідно до положень розділу ІІІ ПКУ.</w:t>
      </w:r>
    </w:p>
    <w:p w14:paraId="789C54FF" w14:textId="77777777" w:rsidR="00985C46" w:rsidRPr="001969C7" w:rsidRDefault="00985C46" w:rsidP="00EF5CB9">
      <w:pPr>
        <w:widowControl/>
        <w:shd w:val="clear" w:color="auto" w:fill="FFFFFF"/>
        <w:suppressAutoHyphens/>
        <w:spacing w:after="120"/>
        <w:jc w:val="both"/>
        <w:rPr>
          <w:rFonts w:eastAsia="Times New Roman"/>
          <w:color w:val="000000" w:themeColor="text1"/>
          <w:kern w:val="1"/>
          <w:lang w:val="uk-UA" w:eastAsia="ar-SA"/>
        </w:rPr>
      </w:pPr>
      <w:r w:rsidRPr="001969C7">
        <w:rPr>
          <w:rFonts w:eastAsia="Times New Roman"/>
          <w:color w:val="000000" w:themeColor="text1"/>
          <w:kern w:val="1"/>
          <w:lang w:val="uk-UA" w:eastAsia="ar-SA"/>
        </w:rPr>
        <w:t>Відстрочений податок розраховується за балансовим методом обліку зобов'язань та являє собою податкові активи або зобов'язання, що виникають у результаті тимчасових різниць між балансовою вартістю активу чи зобов'язання в балансі та їх податковою базою.</w:t>
      </w:r>
    </w:p>
    <w:p w14:paraId="2075A6E9" w14:textId="77777777" w:rsidR="00985C46" w:rsidRPr="001969C7" w:rsidRDefault="00985C46" w:rsidP="00EF5CB9">
      <w:pPr>
        <w:widowControl/>
        <w:shd w:val="clear" w:color="auto" w:fill="FFFFFF"/>
        <w:suppressAutoHyphens/>
        <w:spacing w:after="120"/>
        <w:jc w:val="both"/>
        <w:rPr>
          <w:rFonts w:eastAsia="Times New Roman"/>
          <w:color w:val="000000" w:themeColor="text1"/>
          <w:kern w:val="1"/>
          <w:lang w:val="uk-UA" w:eastAsia="ar-SA"/>
        </w:rPr>
      </w:pPr>
      <w:r w:rsidRPr="001969C7">
        <w:rPr>
          <w:rFonts w:eastAsia="Times New Roman"/>
          <w:color w:val="000000" w:themeColor="text1"/>
          <w:kern w:val="1"/>
          <w:lang w:val="uk-UA" w:eastAsia="ar-SA"/>
        </w:rPr>
        <w:t>Відстрочені податкові зобов'язання визнаються, як правило, щодо всіх тим</w:t>
      </w:r>
      <w:r w:rsidRPr="001969C7">
        <w:rPr>
          <w:rFonts w:eastAsia="Times New Roman"/>
          <w:color w:val="000000" w:themeColor="text1"/>
          <w:kern w:val="1"/>
          <w:lang w:val="uk-UA" w:eastAsia="ar-SA"/>
        </w:rPr>
        <w:softHyphen/>
        <w:t>часових різниць, що підлягають оподаткуванню. Відстрочені податкові активи визнаються з урахуванням ймовірності наявності в майбутньому оподатковуваного прибутку за рахунок якого можуть бути використані тимчасові різниці, що підлягають вирахуванню. Балансова вартість відстрочених податкових активів переглядається на кожну дату й зменшується в тій мірі, у якій більше не існує ймовірності того, що буде отриманий оподаткований прибуток, достатній, щоб дозволити використати вигоду від відстроченого податкового активу повністю або частково.</w:t>
      </w:r>
    </w:p>
    <w:p w14:paraId="5C90FE40" w14:textId="77777777" w:rsidR="00985C46" w:rsidRPr="001969C7" w:rsidRDefault="00985C46" w:rsidP="00EF5CB9">
      <w:pPr>
        <w:widowControl/>
        <w:shd w:val="clear" w:color="auto" w:fill="FFFFFF"/>
        <w:suppressAutoHyphens/>
        <w:spacing w:after="120"/>
        <w:jc w:val="both"/>
        <w:rPr>
          <w:rFonts w:eastAsia="Times New Roman"/>
          <w:color w:val="000000" w:themeColor="text1"/>
          <w:kern w:val="1"/>
          <w:lang w:val="uk-UA" w:eastAsia="ar-SA"/>
        </w:rPr>
      </w:pPr>
      <w:r w:rsidRPr="001969C7">
        <w:rPr>
          <w:rFonts w:eastAsia="Times New Roman"/>
          <w:color w:val="000000" w:themeColor="text1"/>
          <w:kern w:val="1"/>
          <w:lang w:val="uk-UA" w:eastAsia="ar-SA"/>
        </w:rPr>
        <w:t xml:space="preserve">Відстрочений податок розраховується за податковими ставками, які, як очікується, будуть застосовуватися в періоді реалізації відповідних активів або зобов'язань. </w:t>
      </w:r>
      <w:r w:rsidR="00BF550A" w:rsidRPr="001969C7">
        <w:rPr>
          <w:rFonts w:eastAsia="Times New Roman"/>
          <w:color w:val="000000" w:themeColor="text1"/>
          <w:kern w:val="1"/>
          <w:lang w:val="uk-UA" w:eastAsia="ar-SA"/>
        </w:rPr>
        <w:t>Товариство</w:t>
      </w:r>
      <w:r w:rsidRPr="001969C7">
        <w:rPr>
          <w:rFonts w:eastAsia="Times New Roman"/>
          <w:color w:val="000000" w:themeColor="text1"/>
          <w:kern w:val="1"/>
          <w:lang w:val="uk-UA" w:eastAsia="ar-SA"/>
        </w:rPr>
        <w:t xml:space="preserve"> визнає поточні та відстрочені податки як витрати або дохід i включає в прибуток або збиток за звітний період, окрім випадків, коли податки виникають від операцій або подій, які визнаються прямо у власному капіталі або від об'єднання бізнесу.</w:t>
      </w:r>
    </w:p>
    <w:p w14:paraId="4176D3A3" w14:textId="77777777" w:rsidR="00985C46" w:rsidRPr="001969C7" w:rsidRDefault="00985C46" w:rsidP="00D608AA">
      <w:pPr>
        <w:pStyle w:val="2"/>
        <w:numPr>
          <w:ilvl w:val="1"/>
          <w:numId w:val="42"/>
        </w:numPr>
        <w:spacing w:before="0" w:after="0" w:line="360" w:lineRule="auto"/>
        <w:ind w:left="426"/>
        <w:rPr>
          <w:sz w:val="20"/>
          <w:szCs w:val="20"/>
          <w:lang w:val="uk-UA" w:eastAsia="ar-SA"/>
        </w:rPr>
      </w:pPr>
      <w:bookmarkStart w:id="50" w:name="_Toc217485416"/>
      <w:r w:rsidRPr="001969C7">
        <w:rPr>
          <w:sz w:val="20"/>
          <w:szCs w:val="20"/>
          <w:lang w:val="uk-UA" w:eastAsia="ar-SA"/>
        </w:rPr>
        <w:t>Забезпечення і резерви</w:t>
      </w:r>
      <w:bookmarkEnd w:id="50"/>
    </w:p>
    <w:p w14:paraId="06A1EDC2" w14:textId="77777777" w:rsidR="00985C46" w:rsidRPr="001969C7" w:rsidRDefault="00BF550A" w:rsidP="00EF5CB9">
      <w:pPr>
        <w:widowControl/>
        <w:shd w:val="clear" w:color="auto" w:fill="FFFFFF"/>
        <w:suppressAutoHyphens/>
        <w:spacing w:after="120"/>
        <w:ind w:right="5"/>
        <w:jc w:val="both"/>
        <w:rPr>
          <w:rFonts w:eastAsia="Times New Roman"/>
          <w:color w:val="000000" w:themeColor="text1"/>
          <w:kern w:val="1"/>
          <w:lang w:val="uk-UA" w:eastAsia="ar-SA"/>
        </w:rPr>
      </w:pPr>
      <w:r w:rsidRPr="001969C7">
        <w:rPr>
          <w:rFonts w:eastAsia="Times New Roman"/>
          <w:color w:val="000000" w:themeColor="text1"/>
          <w:kern w:val="1"/>
          <w:lang w:val="uk-UA" w:eastAsia="ar-SA"/>
        </w:rPr>
        <w:t>Товариство</w:t>
      </w:r>
      <w:r w:rsidR="00985C46" w:rsidRPr="001969C7">
        <w:rPr>
          <w:rFonts w:eastAsia="Times New Roman"/>
          <w:color w:val="000000" w:themeColor="text1"/>
          <w:kern w:val="1"/>
          <w:lang w:val="uk-UA" w:eastAsia="ar-SA"/>
        </w:rPr>
        <w:t xml:space="preserve"> створює резерв під ризики діяльності на основі аналізу ймовірностей, резерв сумнівних боргів виходячи з платоспроможності конкретних кредиторів. </w:t>
      </w:r>
    </w:p>
    <w:p w14:paraId="0D2AE147" w14:textId="77777777" w:rsidR="00985C46" w:rsidRPr="001969C7" w:rsidRDefault="00985C46" w:rsidP="00EF5CB9">
      <w:pPr>
        <w:pStyle w:val="2"/>
        <w:numPr>
          <w:ilvl w:val="1"/>
          <w:numId w:val="42"/>
        </w:numPr>
        <w:spacing w:before="0" w:after="0" w:line="360" w:lineRule="auto"/>
        <w:ind w:left="426"/>
        <w:jc w:val="both"/>
        <w:rPr>
          <w:sz w:val="20"/>
          <w:szCs w:val="20"/>
          <w:lang w:val="uk-UA" w:eastAsia="ar-SA"/>
        </w:rPr>
      </w:pPr>
      <w:bookmarkStart w:id="51" w:name="_Toc217485417"/>
      <w:r w:rsidRPr="001969C7">
        <w:rPr>
          <w:sz w:val="20"/>
          <w:szCs w:val="20"/>
          <w:lang w:val="uk-UA" w:eastAsia="ar-SA"/>
        </w:rPr>
        <w:t>Виплати працівникам</w:t>
      </w:r>
      <w:bookmarkEnd w:id="51"/>
    </w:p>
    <w:p w14:paraId="4111244E" w14:textId="77777777" w:rsidR="00985C46" w:rsidRPr="001969C7" w:rsidRDefault="00BF550A" w:rsidP="00EF5CB9">
      <w:pPr>
        <w:widowControl/>
        <w:shd w:val="clear" w:color="auto" w:fill="FFFFFF"/>
        <w:suppressAutoHyphens/>
        <w:spacing w:after="120"/>
        <w:jc w:val="both"/>
        <w:rPr>
          <w:rFonts w:eastAsia="Times New Roman"/>
          <w:color w:val="000000" w:themeColor="text1"/>
          <w:kern w:val="1"/>
          <w:lang w:val="uk-UA" w:eastAsia="ar-SA"/>
        </w:rPr>
      </w:pPr>
      <w:r w:rsidRPr="001969C7">
        <w:rPr>
          <w:rFonts w:eastAsia="Times New Roman"/>
          <w:color w:val="000000" w:themeColor="text1"/>
          <w:kern w:val="1"/>
          <w:lang w:val="uk-UA" w:eastAsia="ar-SA"/>
        </w:rPr>
        <w:t>Товариство</w:t>
      </w:r>
      <w:r w:rsidR="00985C46" w:rsidRPr="001969C7">
        <w:rPr>
          <w:rFonts w:eastAsia="Times New Roman"/>
          <w:color w:val="000000" w:themeColor="text1"/>
          <w:kern w:val="1"/>
          <w:lang w:val="uk-UA" w:eastAsia="ar-SA"/>
        </w:rPr>
        <w:t xml:space="preserve"> визнає короткострокові виплати працівникам як витрати та як зобов'язання після вирахування будь-якої вже сплаченої суми. </w:t>
      </w:r>
    </w:p>
    <w:p w14:paraId="49AA9110" w14:textId="77777777" w:rsidR="00985C46" w:rsidRPr="001969C7" w:rsidRDefault="00985C46" w:rsidP="00EF5CB9">
      <w:pPr>
        <w:pStyle w:val="2"/>
        <w:numPr>
          <w:ilvl w:val="1"/>
          <w:numId w:val="42"/>
        </w:numPr>
        <w:spacing w:before="0" w:after="0" w:line="360" w:lineRule="auto"/>
        <w:ind w:left="426"/>
        <w:jc w:val="both"/>
        <w:rPr>
          <w:sz w:val="20"/>
          <w:szCs w:val="20"/>
          <w:lang w:val="uk-UA" w:eastAsia="ar-SA"/>
        </w:rPr>
      </w:pPr>
      <w:bookmarkStart w:id="52" w:name="_Toc217485418"/>
      <w:r w:rsidRPr="001969C7">
        <w:rPr>
          <w:sz w:val="20"/>
          <w:szCs w:val="20"/>
          <w:lang w:val="uk-UA" w:eastAsia="ar-SA"/>
        </w:rPr>
        <w:t>Пенсійні зобов'язання</w:t>
      </w:r>
      <w:bookmarkEnd w:id="52"/>
    </w:p>
    <w:p w14:paraId="2F8BECA7" w14:textId="77777777" w:rsidR="00985C46" w:rsidRPr="001969C7" w:rsidRDefault="00985C46" w:rsidP="00EF5CB9">
      <w:pPr>
        <w:widowControl/>
        <w:shd w:val="clear" w:color="auto" w:fill="FFFFFF"/>
        <w:suppressAutoHyphens/>
        <w:spacing w:after="120"/>
        <w:ind w:right="19"/>
        <w:jc w:val="both"/>
        <w:rPr>
          <w:rFonts w:eastAsia="Times New Roman"/>
          <w:color w:val="000000" w:themeColor="text1"/>
          <w:kern w:val="1"/>
          <w:lang w:val="uk-UA" w:eastAsia="ar-SA"/>
        </w:rPr>
      </w:pPr>
      <w:r w:rsidRPr="001969C7">
        <w:rPr>
          <w:rFonts w:eastAsia="Times New Roman"/>
          <w:color w:val="000000" w:themeColor="text1"/>
          <w:kern w:val="1"/>
          <w:lang w:val="uk-UA" w:eastAsia="ar-SA"/>
        </w:rPr>
        <w:t xml:space="preserve">Відповідно до українського законодавства, </w:t>
      </w:r>
      <w:r w:rsidR="00BF550A" w:rsidRPr="001969C7">
        <w:rPr>
          <w:rFonts w:eastAsia="Times New Roman"/>
          <w:color w:val="000000" w:themeColor="text1"/>
          <w:kern w:val="1"/>
          <w:lang w:val="uk-UA" w:eastAsia="ar-SA"/>
        </w:rPr>
        <w:t>Товариство</w:t>
      </w:r>
      <w:r w:rsidRPr="001969C7">
        <w:rPr>
          <w:rFonts w:eastAsia="Times New Roman"/>
          <w:color w:val="000000" w:themeColor="text1"/>
          <w:kern w:val="1"/>
          <w:lang w:val="uk-UA" w:eastAsia="ar-SA"/>
        </w:rPr>
        <w:t xml:space="preserve"> утримує внески із заробітної плати працівників до Державного пенсійного фонду. Поточні внески розраховуються як процентні відрахування із поточних нарахувань заробітної платні, такі витрати відображаються у періоді, в якому були надані працівниками послуги, що надають їм право на одержання внесків, та</w:t>
      </w:r>
      <w:r w:rsidR="00E9280F" w:rsidRPr="001969C7">
        <w:rPr>
          <w:rFonts w:eastAsia="Times New Roman"/>
          <w:color w:val="000000" w:themeColor="text1"/>
          <w:kern w:val="1"/>
          <w:lang w:val="uk-UA" w:eastAsia="ar-SA"/>
        </w:rPr>
        <w:t xml:space="preserve"> </w:t>
      </w:r>
      <w:r w:rsidRPr="001969C7">
        <w:rPr>
          <w:rFonts w:eastAsia="Times New Roman"/>
          <w:color w:val="000000" w:themeColor="text1"/>
          <w:kern w:val="1"/>
          <w:lang w:val="uk-UA" w:eastAsia="ar-SA"/>
        </w:rPr>
        <w:t>зароблена відповідна заробітна платня.</w:t>
      </w:r>
    </w:p>
    <w:p w14:paraId="26029457" w14:textId="77777777" w:rsidR="00A43FF0" w:rsidRPr="001969C7" w:rsidRDefault="00A43FF0" w:rsidP="00BB0BF7">
      <w:pPr>
        <w:widowControl/>
        <w:shd w:val="clear" w:color="auto" w:fill="FFFFFF"/>
        <w:suppressAutoHyphens/>
        <w:spacing w:after="120"/>
        <w:ind w:right="19"/>
        <w:rPr>
          <w:rFonts w:eastAsia="Times New Roman"/>
          <w:color w:val="000000" w:themeColor="text1"/>
          <w:kern w:val="1"/>
          <w:lang w:val="uk-UA" w:eastAsia="ar-SA"/>
        </w:rPr>
      </w:pPr>
    </w:p>
    <w:p w14:paraId="4C01A6FF" w14:textId="77777777" w:rsidR="00A43FF0" w:rsidRPr="001969C7" w:rsidRDefault="00D608AA" w:rsidP="00D608AA">
      <w:pPr>
        <w:pStyle w:val="1"/>
        <w:numPr>
          <w:ilvl w:val="0"/>
          <w:numId w:val="41"/>
        </w:numPr>
        <w:ind w:left="426" w:hanging="426"/>
        <w:rPr>
          <w:sz w:val="20"/>
          <w:szCs w:val="20"/>
          <w:lang w:val="uk-UA"/>
        </w:rPr>
      </w:pPr>
      <w:bookmarkStart w:id="53" w:name="_Toc217485419"/>
      <w:r w:rsidRPr="001969C7">
        <w:rPr>
          <w:sz w:val="20"/>
          <w:szCs w:val="20"/>
          <w:lang w:val="uk-UA"/>
        </w:rPr>
        <w:t>НОВІ СТАНДАРТИ, РОЗ’ЯСНЕННЯ ТА ПОПРАВКИ ДО ЧИННИХ СТАНДАРТІВ</w:t>
      </w:r>
      <w:bookmarkEnd w:id="53"/>
    </w:p>
    <w:p w14:paraId="767052DC" w14:textId="77777777" w:rsidR="00203D33" w:rsidRPr="001969C7" w:rsidRDefault="00203D33" w:rsidP="00203D33">
      <w:pPr>
        <w:widowControl/>
        <w:spacing w:after="120"/>
        <w:rPr>
          <w:rFonts w:eastAsia="Calibri" w:cs="Times New Roman"/>
          <w:b/>
          <w:bCs/>
          <w:i/>
          <w:iCs/>
          <w:color w:val="auto"/>
          <w:kern w:val="2"/>
          <w:szCs w:val="22"/>
          <w:lang w:val="uk-UA" w:eastAsia="en-US"/>
        </w:rPr>
      </w:pPr>
      <w:r w:rsidRPr="001969C7">
        <w:rPr>
          <w:rFonts w:eastAsia="Calibri" w:cs="Times New Roman"/>
          <w:b/>
          <w:bCs/>
          <w:i/>
          <w:iCs/>
          <w:color w:val="auto"/>
          <w:kern w:val="2"/>
          <w:szCs w:val="22"/>
          <w:lang w:val="uk-UA" w:eastAsia="en-US"/>
        </w:rPr>
        <w:t>Поправки до МСБО 1 - Класифікація зобов'язань як поточні та непоточні</w:t>
      </w:r>
    </w:p>
    <w:p w14:paraId="4E27B40A" w14:textId="77777777" w:rsidR="00203D33" w:rsidRPr="001969C7" w:rsidRDefault="00203D33" w:rsidP="00EF5CB9">
      <w:pPr>
        <w:widowControl/>
        <w:spacing w:after="120"/>
        <w:jc w:val="both"/>
        <w:rPr>
          <w:rFonts w:eastAsia="Calibri"/>
          <w:color w:val="auto"/>
          <w:kern w:val="2"/>
          <w:szCs w:val="22"/>
          <w:lang w:val="uk-UA" w:eastAsia="en-US"/>
        </w:rPr>
      </w:pPr>
      <w:r w:rsidRPr="001969C7">
        <w:rPr>
          <w:rFonts w:eastAsia="Calibri"/>
          <w:color w:val="auto"/>
          <w:kern w:val="2"/>
          <w:szCs w:val="22"/>
          <w:lang w:val="uk-UA" w:eastAsia="en-US"/>
        </w:rPr>
        <w:t>Поправки до МСБО 1 «Подання фінансової звітності» пояснюють класифікацію зобов’язань як непоточних. Зобов'язання класифікується як непоточне, якщо суб’єкт господарювання має право відстрочити врегулювання зобов'язання як мінімум на 12 місяців і це право має існувати на дату закінчення звітного періоду незалежно від того, чи планує суб’єкт господарювання користуватися цим правом. Якщо право відстрочити врегулювання зобов'язання залежить від виконання суб’єктом господарювання певних умов, то таке право існує на дату закінчення звітного періоду, лише якщо суб’єкт господарювання виконав всі умови до цієї дати.</w:t>
      </w:r>
    </w:p>
    <w:p w14:paraId="6432AFAF" w14:textId="77777777" w:rsidR="00203D33" w:rsidRPr="001969C7" w:rsidRDefault="00203D33" w:rsidP="00EF5CB9">
      <w:pPr>
        <w:widowControl/>
        <w:spacing w:after="120"/>
        <w:jc w:val="both"/>
        <w:rPr>
          <w:rFonts w:eastAsia="Calibri"/>
          <w:color w:val="auto"/>
          <w:kern w:val="2"/>
          <w:szCs w:val="22"/>
          <w:lang w:val="uk-UA" w:eastAsia="en-US"/>
        </w:rPr>
      </w:pPr>
      <w:r w:rsidRPr="001969C7">
        <w:rPr>
          <w:rFonts w:eastAsia="Calibri"/>
          <w:color w:val="auto"/>
          <w:kern w:val="2"/>
          <w:szCs w:val="22"/>
          <w:lang w:val="uk-UA" w:eastAsia="en-US"/>
        </w:rPr>
        <w:lastRenderedPageBreak/>
        <w:t xml:space="preserve">Ці поправки не вплинули на фінансову звітність </w:t>
      </w:r>
      <w:r w:rsidR="005B455B" w:rsidRPr="001969C7">
        <w:rPr>
          <w:rFonts w:eastAsia="Calibri"/>
          <w:color w:val="auto"/>
          <w:kern w:val="2"/>
          <w:szCs w:val="22"/>
          <w:lang w:val="uk-UA" w:eastAsia="en-US"/>
        </w:rPr>
        <w:t>Товариства</w:t>
      </w:r>
      <w:r w:rsidRPr="001969C7">
        <w:rPr>
          <w:rFonts w:eastAsia="Calibri"/>
          <w:color w:val="auto"/>
          <w:kern w:val="2"/>
          <w:szCs w:val="22"/>
          <w:lang w:val="uk-UA" w:eastAsia="en-US"/>
        </w:rPr>
        <w:t>.</w:t>
      </w:r>
    </w:p>
    <w:p w14:paraId="078AB46E" w14:textId="77777777" w:rsidR="00203D33" w:rsidRPr="001969C7" w:rsidRDefault="00203D33" w:rsidP="00EF5CB9">
      <w:pPr>
        <w:widowControl/>
        <w:spacing w:after="120"/>
        <w:jc w:val="both"/>
        <w:rPr>
          <w:rFonts w:eastAsia="Calibri" w:cs="Times New Roman"/>
          <w:b/>
          <w:bCs/>
          <w:i/>
          <w:iCs/>
          <w:color w:val="auto"/>
          <w:kern w:val="2"/>
          <w:szCs w:val="22"/>
          <w:lang w:val="uk-UA" w:eastAsia="en-US"/>
        </w:rPr>
      </w:pPr>
      <w:r w:rsidRPr="001969C7">
        <w:rPr>
          <w:rFonts w:eastAsia="Calibri" w:cs="Times New Roman"/>
          <w:b/>
          <w:bCs/>
          <w:i/>
          <w:iCs/>
          <w:color w:val="auto"/>
          <w:kern w:val="2"/>
          <w:szCs w:val="22"/>
          <w:lang w:val="uk-UA" w:eastAsia="en-US"/>
        </w:rPr>
        <w:t>Поправки до МСБО 1 - Непоточні зобов'язання зі спеціальними умовами</w:t>
      </w:r>
    </w:p>
    <w:p w14:paraId="6F3889FE" w14:textId="77777777" w:rsidR="00203D33" w:rsidRPr="001969C7" w:rsidRDefault="00203D33" w:rsidP="00EF5CB9">
      <w:pPr>
        <w:widowControl/>
        <w:spacing w:after="120"/>
        <w:jc w:val="both"/>
        <w:rPr>
          <w:rFonts w:eastAsia="Calibri"/>
          <w:color w:val="auto"/>
          <w:kern w:val="2"/>
          <w:szCs w:val="22"/>
          <w:lang w:val="uk-UA" w:eastAsia="en-US"/>
        </w:rPr>
      </w:pPr>
      <w:r w:rsidRPr="001969C7">
        <w:rPr>
          <w:rFonts w:eastAsia="Calibri"/>
          <w:color w:val="auto"/>
          <w:kern w:val="2"/>
          <w:szCs w:val="22"/>
          <w:lang w:val="uk-UA" w:eastAsia="en-US"/>
        </w:rPr>
        <w:t xml:space="preserve">Поправки до МСБО 1 «Подання фінансової звітності» пояснюють, що суб’єкт господарювання може класифікувати зобов'язання, що виникають за кредитною угодою, як непоточні, якщо право суб’єкта господарювання відстрочити погашення цих зобов'язань зумовлене виконанням спеціальних умов протягом 12 місяців після завершення звітного періоду. </w:t>
      </w:r>
    </w:p>
    <w:p w14:paraId="6712D1A7" w14:textId="77777777" w:rsidR="00203D33" w:rsidRPr="001969C7" w:rsidRDefault="00203D33" w:rsidP="00EF5CB9">
      <w:pPr>
        <w:widowControl/>
        <w:spacing w:after="120"/>
        <w:jc w:val="both"/>
        <w:rPr>
          <w:rFonts w:eastAsia="Calibri"/>
          <w:color w:val="auto"/>
          <w:kern w:val="2"/>
          <w:szCs w:val="22"/>
          <w:lang w:val="uk-UA" w:eastAsia="en-US"/>
        </w:rPr>
      </w:pPr>
      <w:r w:rsidRPr="001969C7">
        <w:rPr>
          <w:rFonts w:eastAsia="Calibri"/>
          <w:color w:val="auto"/>
          <w:kern w:val="2"/>
          <w:szCs w:val="22"/>
          <w:lang w:val="uk-UA" w:eastAsia="en-US"/>
        </w:rPr>
        <w:t>Також у примітках до фінансової звітності необхідно розкрити інформацію, яка дозволить користувачам усвідомити ризик того, що зобов'язання можуть підлягати поверненню протягом 12 місяців після завершення звітного періоду.</w:t>
      </w:r>
    </w:p>
    <w:p w14:paraId="5801E196" w14:textId="77777777" w:rsidR="00203D33" w:rsidRPr="001969C7" w:rsidRDefault="00203D33" w:rsidP="00EF5CB9">
      <w:pPr>
        <w:widowControl/>
        <w:spacing w:after="120"/>
        <w:jc w:val="both"/>
        <w:rPr>
          <w:rFonts w:eastAsia="Calibri"/>
          <w:color w:val="auto"/>
          <w:kern w:val="2"/>
          <w:szCs w:val="22"/>
          <w:lang w:val="uk-UA" w:eastAsia="en-US"/>
        </w:rPr>
      </w:pPr>
      <w:r w:rsidRPr="001969C7">
        <w:rPr>
          <w:rFonts w:eastAsia="Calibri"/>
          <w:color w:val="auto"/>
          <w:kern w:val="2"/>
          <w:szCs w:val="22"/>
          <w:lang w:val="uk-UA" w:eastAsia="en-US"/>
        </w:rPr>
        <w:t xml:space="preserve">Ці поправки не вплинули на фінансову звітність </w:t>
      </w:r>
      <w:r w:rsidR="005B455B" w:rsidRPr="001969C7">
        <w:rPr>
          <w:rFonts w:eastAsia="Calibri"/>
          <w:color w:val="auto"/>
          <w:kern w:val="2"/>
          <w:szCs w:val="22"/>
          <w:lang w:val="uk-UA" w:eastAsia="en-US"/>
        </w:rPr>
        <w:t>Товариства</w:t>
      </w:r>
      <w:r w:rsidRPr="001969C7">
        <w:rPr>
          <w:rFonts w:eastAsia="Calibri"/>
          <w:color w:val="auto"/>
          <w:kern w:val="2"/>
          <w:szCs w:val="22"/>
          <w:lang w:val="uk-UA" w:eastAsia="en-US"/>
        </w:rPr>
        <w:t>.</w:t>
      </w:r>
    </w:p>
    <w:p w14:paraId="5B38233D" w14:textId="77777777" w:rsidR="00203D33" w:rsidRPr="001969C7" w:rsidRDefault="00203D33" w:rsidP="00EF5CB9">
      <w:pPr>
        <w:widowControl/>
        <w:spacing w:after="120"/>
        <w:jc w:val="both"/>
        <w:rPr>
          <w:rFonts w:eastAsia="Calibri" w:cs="Times New Roman"/>
          <w:b/>
          <w:bCs/>
          <w:i/>
          <w:iCs/>
          <w:color w:val="auto"/>
          <w:kern w:val="2"/>
          <w:szCs w:val="22"/>
          <w:lang w:val="uk-UA" w:eastAsia="en-US"/>
        </w:rPr>
      </w:pPr>
      <w:r w:rsidRPr="001969C7">
        <w:rPr>
          <w:rFonts w:eastAsia="Calibri" w:cs="Times New Roman"/>
          <w:b/>
          <w:bCs/>
          <w:i/>
          <w:iCs/>
          <w:color w:val="auto"/>
          <w:kern w:val="2"/>
          <w:szCs w:val="22"/>
          <w:lang w:val="uk-UA" w:eastAsia="en-US"/>
        </w:rPr>
        <w:t>Поправки до МСФЗ 16 - Зобов'язання з оренди при продажу зі зворотною орендою</w:t>
      </w:r>
    </w:p>
    <w:p w14:paraId="13ACBCA5" w14:textId="77777777" w:rsidR="00203D33" w:rsidRPr="001969C7" w:rsidRDefault="00203D33" w:rsidP="00EF5CB9">
      <w:pPr>
        <w:widowControl/>
        <w:spacing w:after="120"/>
        <w:jc w:val="both"/>
        <w:rPr>
          <w:rFonts w:eastAsia="Calibri"/>
          <w:color w:val="auto"/>
          <w:kern w:val="2"/>
          <w:szCs w:val="22"/>
          <w:lang w:val="uk-UA" w:eastAsia="en-US"/>
        </w:rPr>
      </w:pPr>
      <w:r w:rsidRPr="001969C7">
        <w:rPr>
          <w:rFonts w:eastAsia="Calibri"/>
          <w:color w:val="auto"/>
          <w:kern w:val="2"/>
          <w:szCs w:val="22"/>
          <w:lang w:val="uk-UA" w:eastAsia="en-US"/>
        </w:rPr>
        <w:t>Згідно з поправками до МСФЗ 16 «Оренда» продавці-орендарі повинні будуть переоцінити або перерахувати угоди купівлі-продажу зі зворотною орендою, укладені з 2019 року.</w:t>
      </w:r>
    </w:p>
    <w:p w14:paraId="64CDC57B" w14:textId="77777777" w:rsidR="00203D33" w:rsidRPr="001969C7" w:rsidRDefault="00203D33" w:rsidP="00EF5CB9">
      <w:pPr>
        <w:widowControl/>
        <w:spacing w:after="120"/>
        <w:jc w:val="both"/>
        <w:rPr>
          <w:rFonts w:eastAsia="Calibri"/>
          <w:color w:val="auto"/>
          <w:kern w:val="2"/>
          <w:szCs w:val="22"/>
          <w:lang w:val="uk-UA" w:eastAsia="en-US"/>
        </w:rPr>
      </w:pPr>
      <w:r w:rsidRPr="001969C7">
        <w:rPr>
          <w:rFonts w:eastAsia="Calibri"/>
          <w:color w:val="auto"/>
          <w:kern w:val="2"/>
          <w:szCs w:val="22"/>
          <w:lang w:val="uk-UA" w:eastAsia="en-US"/>
        </w:rPr>
        <w:t xml:space="preserve">Ці поправки не вплинули на фінансову звітність </w:t>
      </w:r>
      <w:r w:rsidR="005B455B" w:rsidRPr="001969C7">
        <w:rPr>
          <w:rFonts w:eastAsia="Calibri"/>
          <w:color w:val="auto"/>
          <w:kern w:val="2"/>
          <w:szCs w:val="22"/>
          <w:lang w:val="uk-UA" w:eastAsia="en-US"/>
        </w:rPr>
        <w:t>Товариства</w:t>
      </w:r>
      <w:r w:rsidRPr="001969C7">
        <w:rPr>
          <w:rFonts w:eastAsia="Calibri"/>
          <w:color w:val="auto"/>
          <w:kern w:val="2"/>
          <w:szCs w:val="22"/>
          <w:lang w:val="uk-UA" w:eastAsia="en-US"/>
        </w:rPr>
        <w:t>.</w:t>
      </w:r>
    </w:p>
    <w:p w14:paraId="451DDAB9" w14:textId="77777777" w:rsidR="00203D33" w:rsidRPr="001969C7" w:rsidRDefault="00203D33" w:rsidP="00EF5CB9">
      <w:pPr>
        <w:widowControl/>
        <w:spacing w:after="120"/>
        <w:jc w:val="both"/>
        <w:rPr>
          <w:rFonts w:eastAsia="Calibri" w:cs="Times New Roman"/>
          <w:b/>
          <w:bCs/>
          <w:i/>
          <w:iCs/>
          <w:color w:val="auto"/>
          <w:kern w:val="2"/>
          <w:szCs w:val="22"/>
          <w:lang w:val="uk-UA" w:eastAsia="en-US"/>
        </w:rPr>
      </w:pPr>
      <w:r w:rsidRPr="001969C7">
        <w:rPr>
          <w:rFonts w:eastAsia="Calibri" w:cs="Times New Roman"/>
          <w:b/>
          <w:bCs/>
          <w:i/>
          <w:iCs/>
          <w:color w:val="auto"/>
          <w:kern w:val="2"/>
          <w:szCs w:val="22"/>
          <w:lang w:val="uk-UA" w:eastAsia="en-US"/>
        </w:rPr>
        <w:t>Поправки до МСБО 7 та МСФЗ 7 - Угоди фінансування постачальників</w:t>
      </w:r>
    </w:p>
    <w:p w14:paraId="255CB949" w14:textId="77777777" w:rsidR="00203D33" w:rsidRPr="001969C7" w:rsidRDefault="00203D33" w:rsidP="00EF5CB9">
      <w:pPr>
        <w:widowControl/>
        <w:spacing w:after="120"/>
        <w:jc w:val="both"/>
        <w:rPr>
          <w:rFonts w:eastAsia="Calibri"/>
          <w:color w:val="auto"/>
          <w:kern w:val="2"/>
          <w:szCs w:val="22"/>
          <w:lang w:val="uk-UA" w:eastAsia="en-US"/>
        </w:rPr>
      </w:pPr>
      <w:r w:rsidRPr="001969C7">
        <w:rPr>
          <w:rFonts w:eastAsia="Calibri"/>
          <w:color w:val="auto"/>
          <w:kern w:val="2"/>
          <w:szCs w:val="22"/>
          <w:lang w:val="uk-UA" w:eastAsia="en-US"/>
        </w:rPr>
        <w:t>Поправки до МСБО 7 «Звіт про рух грошових коштів» та МСФЗ 7 «Фінансові інструменти: розкриття інформації» описують характеристики угод фінансування постачальників та містять вимоги щодо розкриття додаткової інформації про такі угоди. Вимоги до розкриття інформації покликані допомогти користувачам фінансової звітності зрозуміти вплив угод фінансування постачальників на зобов'язання суб’єкта господарювання, його грошові потоки та схильність до ризику ліквідності.</w:t>
      </w:r>
    </w:p>
    <w:p w14:paraId="713CE355" w14:textId="77777777" w:rsidR="00203D33" w:rsidRPr="001969C7" w:rsidRDefault="00203D33" w:rsidP="00EF5CB9">
      <w:pPr>
        <w:widowControl/>
        <w:spacing w:after="120"/>
        <w:jc w:val="both"/>
        <w:rPr>
          <w:rFonts w:eastAsia="Calibri"/>
          <w:color w:val="auto"/>
          <w:kern w:val="2"/>
          <w:szCs w:val="22"/>
          <w:lang w:val="uk-UA" w:eastAsia="en-US"/>
        </w:rPr>
      </w:pPr>
      <w:r w:rsidRPr="001969C7">
        <w:rPr>
          <w:rFonts w:eastAsia="Calibri"/>
          <w:color w:val="auto"/>
          <w:kern w:val="2"/>
          <w:szCs w:val="22"/>
          <w:lang w:val="uk-UA" w:eastAsia="en-US"/>
        </w:rPr>
        <w:t xml:space="preserve">Ці поправки не вплинули на фінансову звітність </w:t>
      </w:r>
      <w:r w:rsidR="005B455B" w:rsidRPr="001969C7">
        <w:rPr>
          <w:rFonts w:eastAsia="Calibri"/>
          <w:color w:val="auto"/>
          <w:kern w:val="2"/>
          <w:szCs w:val="22"/>
          <w:lang w:val="uk-UA" w:eastAsia="en-US"/>
        </w:rPr>
        <w:t>Товариства</w:t>
      </w:r>
      <w:r w:rsidRPr="001969C7">
        <w:rPr>
          <w:rFonts w:eastAsia="Calibri"/>
          <w:color w:val="auto"/>
          <w:kern w:val="2"/>
          <w:szCs w:val="22"/>
          <w:lang w:val="uk-UA" w:eastAsia="en-US"/>
        </w:rPr>
        <w:t>.</w:t>
      </w:r>
    </w:p>
    <w:p w14:paraId="47EA2E76" w14:textId="77777777" w:rsidR="00203D33" w:rsidRPr="001969C7" w:rsidRDefault="00203D33" w:rsidP="00EF5CB9">
      <w:pPr>
        <w:widowControl/>
        <w:suppressAutoHyphens/>
        <w:spacing w:after="120"/>
        <w:jc w:val="both"/>
        <w:rPr>
          <w:b/>
          <w:highlight w:val="yellow"/>
          <w:lang w:val="uk-UA"/>
        </w:rPr>
      </w:pPr>
    </w:p>
    <w:p w14:paraId="7E0544FF" w14:textId="77777777" w:rsidR="00ED08EB" w:rsidRPr="001969C7" w:rsidRDefault="00D608AA" w:rsidP="00EF5CB9">
      <w:pPr>
        <w:pStyle w:val="1"/>
        <w:numPr>
          <w:ilvl w:val="0"/>
          <w:numId w:val="41"/>
        </w:numPr>
        <w:ind w:left="426" w:hanging="426"/>
        <w:jc w:val="both"/>
        <w:rPr>
          <w:sz w:val="20"/>
          <w:szCs w:val="20"/>
          <w:lang w:val="uk-UA"/>
        </w:rPr>
      </w:pPr>
      <w:bookmarkStart w:id="54" w:name="_Toc217485420"/>
      <w:r w:rsidRPr="001969C7">
        <w:rPr>
          <w:sz w:val="20"/>
          <w:szCs w:val="20"/>
          <w:lang w:val="uk-UA"/>
        </w:rPr>
        <w:t>СТАНДАРТИ, ЯКІ БУЛИ ВИПУЩЕНІ, АЛЕ ЩЕ НЕ ВСТУПИЛИ В СИЛУ</w:t>
      </w:r>
      <w:bookmarkEnd w:id="54"/>
    </w:p>
    <w:p w14:paraId="2B34EC90" w14:textId="77777777" w:rsidR="00203D33" w:rsidRPr="001969C7" w:rsidRDefault="00203D33" w:rsidP="00EF5CB9">
      <w:pPr>
        <w:widowControl/>
        <w:spacing w:after="120"/>
        <w:jc w:val="both"/>
        <w:rPr>
          <w:rFonts w:eastAsia="Calibri"/>
          <w:color w:val="auto"/>
          <w:kern w:val="2"/>
          <w:szCs w:val="22"/>
          <w:lang w:val="uk-UA" w:eastAsia="en-US"/>
        </w:rPr>
      </w:pPr>
      <w:r w:rsidRPr="001969C7">
        <w:rPr>
          <w:rFonts w:eastAsia="Calibri"/>
          <w:color w:val="auto"/>
          <w:kern w:val="2"/>
          <w:szCs w:val="22"/>
          <w:lang w:val="uk-UA" w:eastAsia="en-US"/>
        </w:rPr>
        <w:t xml:space="preserve">Нижче наведено нові стандарти, виправлення та роз'яснення, які були випущені, але ще не набрали чинності на дату випуску фінансової звітності </w:t>
      </w:r>
      <w:r w:rsidR="005B455B" w:rsidRPr="001969C7">
        <w:rPr>
          <w:rFonts w:eastAsia="Calibri"/>
          <w:color w:val="auto"/>
          <w:kern w:val="2"/>
          <w:szCs w:val="22"/>
          <w:lang w:val="uk-UA" w:eastAsia="en-US"/>
        </w:rPr>
        <w:t>Товариства</w:t>
      </w:r>
      <w:r w:rsidRPr="001969C7">
        <w:rPr>
          <w:rFonts w:eastAsia="Calibri"/>
          <w:color w:val="auto"/>
          <w:kern w:val="2"/>
          <w:szCs w:val="22"/>
          <w:lang w:val="uk-UA" w:eastAsia="en-US"/>
        </w:rPr>
        <w:t xml:space="preserve">. </w:t>
      </w:r>
      <w:r w:rsidR="005B455B" w:rsidRPr="001969C7">
        <w:rPr>
          <w:rFonts w:eastAsia="Calibri"/>
          <w:color w:val="auto"/>
          <w:kern w:val="2"/>
          <w:szCs w:val="22"/>
          <w:lang w:val="uk-UA" w:eastAsia="en-US"/>
        </w:rPr>
        <w:t>Товариство</w:t>
      </w:r>
      <w:r w:rsidRPr="001969C7">
        <w:rPr>
          <w:rFonts w:eastAsia="Calibri"/>
          <w:color w:val="auto"/>
          <w:kern w:val="2"/>
          <w:szCs w:val="22"/>
          <w:lang w:val="uk-UA" w:eastAsia="en-US"/>
        </w:rPr>
        <w:t xml:space="preserve"> має намір застосувати ці стандарти, поправки та роз'яснення, якщо </w:t>
      </w:r>
      <w:proofErr w:type="spellStart"/>
      <w:r w:rsidRPr="001969C7">
        <w:rPr>
          <w:rFonts w:eastAsia="Calibri"/>
          <w:color w:val="auto"/>
          <w:kern w:val="2"/>
          <w:szCs w:val="22"/>
          <w:lang w:val="uk-UA" w:eastAsia="en-US"/>
        </w:rPr>
        <w:t>застосовно</w:t>
      </w:r>
      <w:proofErr w:type="spellEnd"/>
      <w:r w:rsidRPr="001969C7">
        <w:rPr>
          <w:rFonts w:eastAsia="Calibri"/>
          <w:color w:val="auto"/>
          <w:kern w:val="2"/>
          <w:szCs w:val="22"/>
          <w:lang w:val="uk-UA" w:eastAsia="en-US"/>
        </w:rPr>
        <w:t>, з дати набуття ними чинності.</w:t>
      </w:r>
    </w:p>
    <w:p w14:paraId="286428F4" w14:textId="77777777" w:rsidR="00203D33" w:rsidRPr="001969C7" w:rsidRDefault="00203D33" w:rsidP="00EF5CB9">
      <w:pPr>
        <w:widowControl/>
        <w:spacing w:after="120"/>
        <w:jc w:val="both"/>
        <w:rPr>
          <w:rFonts w:eastAsia="Calibri"/>
          <w:b/>
          <w:bCs/>
          <w:i/>
          <w:iCs/>
          <w:color w:val="auto"/>
          <w:kern w:val="2"/>
          <w:szCs w:val="22"/>
          <w:lang w:val="uk-UA" w:eastAsia="en-US"/>
        </w:rPr>
      </w:pPr>
      <w:r w:rsidRPr="001969C7">
        <w:rPr>
          <w:rFonts w:eastAsia="Calibri"/>
          <w:b/>
          <w:bCs/>
          <w:i/>
          <w:iCs/>
          <w:color w:val="auto"/>
          <w:kern w:val="2"/>
          <w:szCs w:val="22"/>
          <w:lang w:val="uk-UA" w:eastAsia="en-US"/>
        </w:rPr>
        <w:t>Обмежена конвертація – Зміни до МСБО 21</w:t>
      </w:r>
    </w:p>
    <w:p w14:paraId="2583EDE9" w14:textId="77777777" w:rsidR="00203D33" w:rsidRPr="001969C7" w:rsidRDefault="00203D33" w:rsidP="00EF5CB9">
      <w:pPr>
        <w:widowControl/>
        <w:spacing w:after="120"/>
        <w:jc w:val="both"/>
        <w:rPr>
          <w:rFonts w:eastAsia="Calibri"/>
          <w:color w:val="auto"/>
          <w:kern w:val="2"/>
          <w:szCs w:val="22"/>
          <w:lang w:val="uk-UA" w:eastAsia="en-US"/>
        </w:rPr>
      </w:pPr>
      <w:r w:rsidRPr="001969C7">
        <w:rPr>
          <w:rFonts w:eastAsia="Calibri"/>
          <w:color w:val="auto"/>
          <w:kern w:val="2"/>
          <w:szCs w:val="22"/>
          <w:lang w:val="uk-UA" w:eastAsia="en-US"/>
        </w:rPr>
        <w:t xml:space="preserve">У серпні 2023 року Рада з міжнародних стандартів бухгалтерського обліку випустила поправки до МСБО 21 «Вплив змін валютних курсів», щоб визначити, як суб’єкт господарювання повинен оцінювати, чи є валюта вільноконвертованою, і як він повинен визначати </w:t>
      </w:r>
      <w:proofErr w:type="spellStart"/>
      <w:r w:rsidRPr="001969C7">
        <w:rPr>
          <w:rFonts w:eastAsia="Calibri"/>
          <w:color w:val="auto"/>
          <w:kern w:val="2"/>
          <w:szCs w:val="22"/>
          <w:lang w:val="uk-UA" w:eastAsia="en-US"/>
        </w:rPr>
        <w:t>спотовий</w:t>
      </w:r>
      <w:proofErr w:type="spellEnd"/>
      <w:r w:rsidRPr="001969C7">
        <w:rPr>
          <w:rFonts w:eastAsia="Calibri"/>
          <w:color w:val="auto"/>
          <w:kern w:val="2"/>
          <w:szCs w:val="22"/>
          <w:lang w:val="uk-UA" w:eastAsia="en-US"/>
        </w:rPr>
        <w:t xml:space="preserve"> обмінний курс, якщо існують обмеження конвертації. Поправки також вимагають розкриття інформації, яка дає змогу користувачам фінансової звітності зрозуміти, як валюта, що не є вільноконвертованою, впливає або, як очікується, вплине на фінансові показники суб’єкта господарювання, його фінансовий стан і грошові потоки.</w:t>
      </w:r>
    </w:p>
    <w:p w14:paraId="514AD23E" w14:textId="77777777" w:rsidR="00203D33" w:rsidRPr="001969C7" w:rsidRDefault="00203D33" w:rsidP="00EF5CB9">
      <w:pPr>
        <w:widowControl/>
        <w:spacing w:after="120"/>
        <w:jc w:val="both"/>
        <w:rPr>
          <w:rFonts w:eastAsia="Calibri"/>
          <w:color w:val="auto"/>
          <w:kern w:val="2"/>
          <w:szCs w:val="22"/>
          <w:lang w:val="uk-UA" w:eastAsia="en-US"/>
        </w:rPr>
      </w:pPr>
      <w:r w:rsidRPr="001969C7">
        <w:rPr>
          <w:rFonts w:eastAsia="Calibri"/>
          <w:color w:val="auto"/>
          <w:kern w:val="2"/>
          <w:szCs w:val="22"/>
          <w:lang w:val="uk-UA" w:eastAsia="en-US"/>
        </w:rPr>
        <w:t>Поправки набудуть чинності для річних звітних періодів, які починаються 1 січня 2025 року або після цієї дати. Дозволяється дострокове застосування, і цей факт має бути розкритий. Застосовуючи поправки, суб’єкт господарювання не може перераховувати порівняльну інформацію.</w:t>
      </w:r>
    </w:p>
    <w:p w14:paraId="3E70831E" w14:textId="77777777" w:rsidR="00203D33" w:rsidRPr="001969C7" w:rsidRDefault="00203D33" w:rsidP="00EF5CB9">
      <w:pPr>
        <w:widowControl/>
        <w:spacing w:after="120"/>
        <w:jc w:val="both"/>
        <w:rPr>
          <w:rFonts w:eastAsia="Calibri"/>
          <w:color w:val="auto"/>
          <w:kern w:val="2"/>
          <w:szCs w:val="22"/>
          <w:lang w:val="uk-UA" w:eastAsia="en-US"/>
        </w:rPr>
      </w:pPr>
      <w:r w:rsidRPr="001969C7">
        <w:rPr>
          <w:rFonts w:eastAsia="Calibri"/>
          <w:color w:val="auto"/>
          <w:kern w:val="2"/>
          <w:szCs w:val="22"/>
          <w:lang w:val="uk-UA" w:eastAsia="en-US"/>
        </w:rPr>
        <w:t xml:space="preserve">Очікується, що поправки не матимуть суттєвого впливу на фінансову звітність </w:t>
      </w:r>
      <w:r w:rsidR="005B455B" w:rsidRPr="001969C7">
        <w:rPr>
          <w:rFonts w:eastAsia="Calibri"/>
          <w:color w:val="auto"/>
          <w:kern w:val="2"/>
          <w:szCs w:val="22"/>
          <w:lang w:val="uk-UA" w:eastAsia="en-US"/>
        </w:rPr>
        <w:t>Товариства</w:t>
      </w:r>
      <w:r w:rsidRPr="001969C7">
        <w:rPr>
          <w:rFonts w:eastAsia="Calibri"/>
          <w:color w:val="auto"/>
          <w:kern w:val="2"/>
          <w:szCs w:val="22"/>
          <w:lang w:val="uk-UA" w:eastAsia="en-US"/>
        </w:rPr>
        <w:t>.</w:t>
      </w:r>
    </w:p>
    <w:p w14:paraId="7D62F3A1" w14:textId="77777777" w:rsidR="00203D33" w:rsidRPr="001969C7" w:rsidRDefault="00203D33" w:rsidP="00EF5CB9">
      <w:pPr>
        <w:widowControl/>
        <w:spacing w:after="120"/>
        <w:jc w:val="both"/>
        <w:rPr>
          <w:rFonts w:eastAsia="Calibri"/>
          <w:b/>
          <w:bCs/>
          <w:i/>
          <w:iCs/>
          <w:color w:val="auto"/>
          <w:kern w:val="2"/>
          <w:szCs w:val="22"/>
          <w:lang w:val="uk-UA" w:eastAsia="en-US"/>
        </w:rPr>
      </w:pPr>
      <w:r w:rsidRPr="001969C7">
        <w:rPr>
          <w:rFonts w:eastAsia="Calibri"/>
          <w:b/>
          <w:bCs/>
          <w:i/>
          <w:iCs/>
          <w:color w:val="auto"/>
          <w:kern w:val="2"/>
          <w:szCs w:val="22"/>
          <w:lang w:val="uk-UA" w:eastAsia="en-US"/>
        </w:rPr>
        <w:t>МСФЗ 18 «Подання та розкриття інформації у фінансовій звітності».</w:t>
      </w:r>
    </w:p>
    <w:p w14:paraId="5829709B" w14:textId="77777777" w:rsidR="00203D33" w:rsidRPr="001969C7" w:rsidRDefault="00203D33" w:rsidP="00EF5CB9">
      <w:pPr>
        <w:widowControl/>
        <w:spacing w:after="120"/>
        <w:jc w:val="both"/>
        <w:rPr>
          <w:rFonts w:eastAsia="Calibri"/>
          <w:color w:val="auto"/>
          <w:kern w:val="2"/>
          <w:szCs w:val="22"/>
          <w:lang w:val="uk-UA" w:eastAsia="en-US"/>
        </w:rPr>
      </w:pPr>
      <w:r w:rsidRPr="001969C7">
        <w:rPr>
          <w:rFonts w:eastAsia="Calibri"/>
          <w:color w:val="auto"/>
          <w:kern w:val="2"/>
          <w:szCs w:val="22"/>
          <w:lang w:val="uk-UA" w:eastAsia="en-US"/>
        </w:rPr>
        <w:t>У квітні 2024 року IASB випустив МСФЗ 18, який замінює МСБО 1 «Подання фінансової звітності». МСФЗ 18 вводить нові вимоги до подання інформації у звіті про прибутки та збитки, включаючи визначені загальні та проміжні підсумки. Крім того, суб’єкти господарювання повинні класифікувати будь-які доходи та витрати у звіті про прибутки та збитки за однією з п’яти категорій: операційна діяльність, інвестиції, фінансування, податок на прибуток і припинена діяльність, перші три з яких є новими.</w:t>
      </w:r>
    </w:p>
    <w:p w14:paraId="48D1D3BC" w14:textId="77777777" w:rsidR="00203D33" w:rsidRPr="001969C7" w:rsidRDefault="00203D33" w:rsidP="00EF5CB9">
      <w:pPr>
        <w:widowControl/>
        <w:spacing w:after="120"/>
        <w:jc w:val="both"/>
        <w:rPr>
          <w:rFonts w:eastAsia="Calibri"/>
          <w:color w:val="auto"/>
          <w:kern w:val="2"/>
          <w:szCs w:val="22"/>
          <w:lang w:val="uk-UA" w:eastAsia="en-US"/>
        </w:rPr>
      </w:pPr>
      <w:r w:rsidRPr="001969C7">
        <w:rPr>
          <w:rFonts w:eastAsia="Calibri"/>
          <w:color w:val="auto"/>
          <w:kern w:val="2"/>
          <w:szCs w:val="22"/>
          <w:lang w:val="uk-UA" w:eastAsia="en-US"/>
        </w:rPr>
        <w:t xml:space="preserve">Він також вимагає розкриття нових визначених керівництвом показників ефективності, проміжних підсумків доходів і витрат, а також містить нові вимоги до агрегування та </w:t>
      </w:r>
      <w:proofErr w:type="spellStart"/>
      <w:r w:rsidRPr="001969C7">
        <w:rPr>
          <w:rFonts w:eastAsia="Calibri"/>
          <w:color w:val="auto"/>
          <w:kern w:val="2"/>
          <w:szCs w:val="22"/>
          <w:lang w:val="uk-UA" w:eastAsia="en-US"/>
        </w:rPr>
        <w:t>дезагрегування</w:t>
      </w:r>
      <w:proofErr w:type="spellEnd"/>
      <w:r w:rsidRPr="001969C7">
        <w:rPr>
          <w:rFonts w:eastAsia="Calibri"/>
          <w:color w:val="auto"/>
          <w:kern w:val="2"/>
          <w:szCs w:val="22"/>
          <w:lang w:val="uk-UA" w:eastAsia="en-US"/>
        </w:rPr>
        <w:t xml:space="preserve"> фінансової інформації на основі визначених «ролей» основної фінансової звітності (PFS) і приміток.</w:t>
      </w:r>
    </w:p>
    <w:p w14:paraId="34B49C94" w14:textId="77777777" w:rsidR="00203D33" w:rsidRPr="001969C7" w:rsidRDefault="00203D33" w:rsidP="00EF5CB9">
      <w:pPr>
        <w:widowControl/>
        <w:spacing w:after="120"/>
        <w:jc w:val="both"/>
        <w:rPr>
          <w:rFonts w:eastAsia="Calibri"/>
          <w:color w:val="auto"/>
          <w:kern w:val="2"/>
          <w:szCs w:val="22"/>
          <w:lang w:val="uk-UA" w:eastAsia="en-US"/>
        </w:rPr>
      </w:pPr>
      <w:r w:rsidRPr="001969C7">
        <w:rPr>
          <w:rFonts w:eastAsia="Calibri"/>
          <w:color w:val="auto"/>
          <w:kern w:val="2"/>
          <w:szCs w:val="22"/>
          <w:lang w:val="uk-UA" w:eastAsia="en-US"/>
        </w:rPr>
        <w:t xml:space="preserve">Крім того, до МСБО 7 «Звіт про рух грошових коштів» було </w:t>
      </w:r>
      <w:proofErr w:type="spellStart"/>
      <w:r w:rsidRPr="001969C7">
        <w:rPr>
          <w:rFonts w:eastAsia="Calibri"/>
          <w:color w:val="auto"/>
          <w:kern w:val="2"/>
          <w:szCs w:val="22"/>
          <w:lang w:val="uk-UA" w:eastAsia="en-US"/>
        </w:rPr>
        <w:t>внесено</w:t>
      </w:r>
      <w:proofErr w:type="spellEnd"/>
      <w:r w:rsidRPr="001969C7">
        <w:rPr>
          <w:rFonts w:eastAsia="Calibri"/>
          <w:color w:val="auto"/>
          <w:kern w:val="2"/>
          <w:szCs w:val="22"/>
          <w:lang w:val="uk-UA" w:eastAsia="en-US"/>
        </w:rPr>
        <w:t xml:space="preserve"> точкові поправки, які включають зміну початкової точки для визначення грошових потоків від операційної діяльності за непрямим методом з «прибутку або збитку» на «операційний прибуток або збиток» і видалення можливість </w:t>
      </w:r>
      <w:r w:rsidRPr="001969C7">
        <w:rPr>
          <w:rFonts w:eastAsia="Calibri"/>
          <w:color w:val="auto"/>
          <w:kern w:val="2"/>
          <w:szCs w:val="22"/>
          <w:lang w:val="uk-UA" w:eastAsia="en-US"/>
        </w:rPr>
        <w:lastRenderedPageBreak/>
        <w:t>класифікації грошових потоків від дивідендів і відсотків. Крім того, внесені відповідні поправки до кількох інших стандартів.</w:t>
      </w:r>
    </w:p>
    <w:p w14:paraId="0FE7A5F9" w14:textId="77777777" w:rsidR="00203D33" w:rsidRPr="001969C7" w:rsidRDefault="00203D33" w:rsidP="00EF5CB9">
      <w:pPr>
        <w:widowControl/>
        <w:spacing w:after="120"/>
        <w:jc w:val="both"/>
        <w:rPr>
          <w:rFonts w:eastAsia="Calibri"/>
          <w:color w:val="auto"/>
          <w:kern w:val="2"/>
          <w:szCs w:val="22"/>
          <w:lang w:val="uk-UA" w:eastAsia="en-US"/>
        </w:rPr>
      </w:pPr>
      <w:r w:rsidRPr="001969C7">
        <w:rPr>
          <w:rFonts w:eastAsia="Calibri"/>
          <w:color w:val="auto"/>
          <w:kern w:val="2"/>
          <w:szCs w:val="22"/>
          <w:lang w:val="uk-UA" w:eastAsia="en-US"/>
        </w:rPr>
        <w:t>МСФЗ 18 та поправки до інших стандартів набувають чинності для звітних періодів, що починаються 1 січня 2027 року або після цієї дати. Дозволяється дострокове застосування, і цей факт має бути розкритий. МСФЗ 18 застосовуватиметься ретроспективно.</w:t>
      </w:r>
    </w:p>
    <w:p w14:paraId="44D6EA85" w14:textId="77777777" w:rsidR="00203D33" w:rsidRPr="001969C7" w:rsidRDefault="00203D33" w:rsidP="00EF5CB9">
      <w:pPr>
        <w:widowControl/>
        <w:spacing w:after="120"/>
        <w:jc w:val="both"/>
        <w:rPr>
          <w:rFonts w:eastAsia="Calibri"/>
          <w:color w:val="auto"/>
          <w:kern w:val="2"/>
          <w:szCs w:val="22"/>
          <w:lang w:val="uk-UA" w:eastAsia="en-US"/>
        </w:rPr>
      </w:pPr>
      <w:r w:rsidRPr="001969C7">
        <w:rPr>
          <w:rFonts w:eastAsia="Calibri"/>
          <w:color w:val="auto"/>
          <w:kern w:val="2"/>
          <w:szCs w:val="22"/>
          <w:lang w:val="uk-UA" w:eastAsia="en-US"/>
        </w:rPr>
        <w:t xml:space="preserve">Зараз </w:t>
      </w:r>
      <w:r w:rsidR="005B455B" w:rsidRPr="001969C7">
        <w:rPr>
          <w:rFonts w:eastAsia="Calibri"/>
          <w:color w:val="auto"/>
          <w:kern w:val="2"/>
          <w:szCs w:val="22"/>
          <w:lang w:val="uk-UA" w:eastAsia="en-US"/>
        </w:rPr>
        <w:t>Товариство</w:t>
      </w:r>
      <w:r w:rsidRPr="001969C7">
        <w:rPr>
          <w:rFonts w:eastAsia="Calibri"/>
          <w:color w:val="auto"/>
          <w:kern w:val="2"/>
          <w:szCs w:val="22"/>
          <w:lang w:val="uk-UA" w:eastAsia="en-US"/>
        </w:rPr>
        <w:t xml:space="preserve"> працює над визначенням впливу поправок як на основну фінансову звітність, так і на примітки до фінансової звітності.</w:t>
      </w:r>
    </w:p>
    <w:p w14:paraId="03EFB87A" w14:textId="77777777" w:rsidR="00203D33" w:rsidRPr="001969C7" w:rsidRDefault="00203D33" w:rsidP="00EF5CB9">
      <w:pPr>
        <w:widowControl/>
        <w:spacing w:after="120"/>
        <w:jc w:val="both"/>
        <w:rPr>
          <w:rFonts w:eastAsia="Calibri"/>
          <w:b/>
          <w:bCs/>
          <w:i/>
          <w:iCs/>
          <w:color w:val="auto"/>
          <w:kern w:val="2"/>
          <w:szCs w:val="22"/>
          <w:lang w:val="uk-UA" w:eastAsia="en-US"/>
        </w:rPr>
      </w:pPr>
      <w:r w:rsidRPr="001969C7">
        <w:rPr>
          <w:rFonts w:eastAsia="Calibri"/>
          <w:b/>
          <w:bCs/>
          <w:i/>
          <w:iCs/>
          <w:color w:val="auto"/>
          <w:kern w:val="2"/>
          <w:szCs w:val="22"/>
          <w:lang w:val="uk-UA" w:eastAsia="en-US"/>
        </w:rPr>
        <w:t>МСФЗ 19 «Дочірні підприємства без публічної підзвітності: Розкриття інформації»</w:t>
      </w:r>
    </w:p>
    <w:p w14:paraId="1E84D0BA" w14:textId="77777777" w:rsidR="00203D33" w:rsidRPr="001969C7" w:rsidRDefault="00203D33" w:rsidP="00EF5CB9">
      <w:pPr>
        <w:widowControl/>
        <w:spacing w:after="120"/>
        <w:jc w:val="both"/>
        <w:rPr>
          <w:rFonts w:eastAsia="Calibri"/>
          <w:color w:val="auto"/>
          <w:kern w:val="2"/>
          <w:szCs w:val="22"/>
          <w:lang w:val="uk-UA" w:eastAsia="en-US"/>
        </w:rPr>
      </w:pPr>
      <w:r w:rsidRPr="001969C7">
        <w:rPr>
          <w:rFonts w:eastAsia="Calibri"/>
          <w:color w:val="auto"/>
          <w:kern w:val="2"/>
          <w:szCs w:val="22"/>
          <w:lang w:val="uk-UA" w:eastAsia="en-US"/>
        </w:rPr>
        <w:t>У травні 2024 року Рада з МСФЗ випустила МСФЗ 19, який дозволяє відповідним суб’єктам господарювання обирати застосування скорочених вимог до розкриття інформації, визначених цим стандартом, одночасно застосовуючи вимоги до визнання, оцінки та подання інформації, визначені в інших МСФЗ. Щоб мати можливість застосовувати МСФЗ 19, суб’єкт господарювання на кінець звітного періоду має бути дочірньою компанією, як визначено в МСФЗ 10, не мати публічної підзвітності та мати материнську компанію (кінцеву чи проміжну), яка складає консолідовану фінансову звітність згідно МСФЗ, доступну для загального користування.</w:t>
      </w:r>
    </w:p>
    <w:p w14:paraId="68483015" w14:textId="77777777" w:rsidR="00203D33" w:rsidRPr="001969C7" w:rsidRDefault="00203D33" w:rsidP="00EF5CB9">
      <w:pPr>
        <w:widowControl/>
        <w:spacing w:after="120"/>
        <w:jc w:val="both"/>
        <w:rPr>
          <w:rFonts w:eastAsia="Calibri"/>
          <w:color w:val="auto"/>
          <w:kern w:val="2"/>
          <w:szCs w:val="22"/>
          <w:lang w:val="uk-UA" w:eastAsia="en-US"/>
        </w:rPr>
      </w:pPr>
      <w:r w:rsidRPr="001969C7">
        <w:rPr>
          <w:rFonts w:eastAsia="Calibri"/>
          <w:color w:val="auto"/>
          <w:kern w:val="2"/>
          <w:szCs w:val="22"/>
          <w:lang w:val="uk-UA" w:eastAsia="en-US"/>
        </w:rPr>
        <w:t>МСФЗ 19 набуде чинності для звітних періодів, що починаються 1 січня 2027 року або після цієї дати, з дозволеним достроковим застосуванням.</w:t>
      </w:r>
    </w:p>
    <w:p w14:paraId="34697E88" w14:textId="77777777" w:rsidR="006F1945" w:rsidRPr="001969C7" w:rsidRDefault="006F1945" w:rsidP="00EF5CB9">
      <w:pPr>
        <w:widowControl/>
        <w:spacing w:after="120"/>
        <w:jc w:val="both"/>
        <w:rPr>
          <w:rFonts w:eastAsia="Calibri"/>
          <w:color w:val="auto"/>
          <w:kern w:val="2"/>
          <w:szCs w:val="22"/>
          <w:lang w:val="uk-UA" w:eastAsia="en-US"/>
        </w:rPr>
      </w:pPr>
      <w:r w:rsidRPr="001969C7">
        <w:rPr>
          <w:rFonts w:eastAsia="Calibri"/>
          <w:color w:val="auto"/>
          <w:kern w:val="2"/>
          <w:szCs w:val="22"/>
          <w:lang w:val="uk-UA" w:eastAsia="en-US"/>
        </w:rPr>
        <w:t>Зараз Товариство працює над визначенням впливу поправок як на основну фінансову звітність, так і на примітки до фінансової звітності.</w:t>
      </w:r>
    </w:p>
    <w:p w14:paraId="4E27E645" w14:textId="77777777" w:rsidR="00985C46" w:rsidRPr="001969C7" w:rsidRDefault="00D608AA" w:rsidP="00D608AA">
      <w:pPr>
        <w:pStyle w:val="1"/>
        <w:numPr>
          <w:ilvl w:val="0"/>
          <w:numId w:val="41"/>
        </w:numPr>
        <w:ind w:left="426" w:hanging="426"/>
        <w:rPr>
          <w:sz w:val="20"/>
          <w:szCs w:val="20"/>
          <w:lang w:val="uk-UA"/>
        </w:rPr>
      </w:pPr>
      <w:bookmarkStart w:id="55" w:name="_Toc217485421"/>
      <w:r w:rsidRPr="001969C7">
        <w:rPr>
          <w:sz w:val="20"/>
          <w:szCs w:val="20"/>
          <w:lang w:val="uk-UA"/>
        </w:rPr>
        <w:t>ОСНОВНІ ЗАСОБИ</w:t>
      </w:r>
      <w:bookmarkEnd w:id="55"/>
    </w:p>
    <w:p w14:paraId="6BB9CE1D" w14:textId="77777777" w:rsidR="00985C46" w:rsidRPr="001969C7" w:rsidRDefault="00985C46" w:rsidP="00B8554C">
      <w:pPr>
        <w:spacing w:after="120"/>
        <w:rPr>
          <w:b/>
          <w:color w:val="000000" w:themeColor="text1"/>
          <w:lang w:val="uk-UA"/>
        </w:rPr>
      </w:pPr>
      <w:r w:rsidRPr="001969C7">
        <w:rPr>
          <w:color w:val="000000" w:themeColor="text1"/>
          <w:lang w:val="uk-UA"/>
        </w:rPr>
        <w:t>Основні засоби представлені:</w:t>
      </w:r>
    </w:p>
    <w:tbl>
      <w:tblPr>
        <w:tblW w:w="9497" w:type="dxa"/>
        <w:tblInd w:w="142" w:type="dxa"/>
        <w:tblLayout w:type="fixed"/>
        <w:tblLook w:val="04A0" w:firstRow="1" w:lastRow="0" w:firstColumn="1" w:lastColumn="0" w:noHBand="0" w:noVBand="1"/>
      </w:tblPr>
      <w:tblGrid>
        <w:gridCol w:w="1418"/>
        <w:gridCol w:w="853"/>
        <w:gridCol w:w="139"/>
        <w:gridCol w:w="1026"/>
        <w:gridCol w:w="1162"/>
        <w:gridCol w:w="1271"/>
        <w:gridCol w:w="1369"/>
        <w:gridCol w:w="1079"/>
        <w:gridCol w:w="1180"/>
      </w:tblGrid>
      <w:tr w:rsidR="00794B74" w:rsidRPr="001969C7" w14:paraId="3BE029E9" w14:textId="77777777" w:rsidTr="00862371">
        <w:trPr>
          <w:trHeight w:val="18"/>
        </w:trPr>
        <w:tc>
          <w:tcPr>
            <w:tcW w:w="747" w:type="pct"/>
            <w:tcBorders>
              <w:bottom w:val="single" w:sz="4" w:space="0" w:color="auto"/>
            </w:tcBorders>
            <w:hideMark/>
          </w:tcPr>
          <w:p w14:paraId="522521B3" w14:textId="77777777" w:rsidR="00794B74" w:rsidRPr="001969C7" w:rsidRDefault="00E81524" w:rsidP="00555D0D">
            <w:pPr>
              <w:spacing w:after="120"/>
              <w:jc w:val="center"/>
              <w:rPr>
                <w:bCs/>
                <w:i/>
                <w:color w:val="000000" w:themeColor="text1"/>
                <w:sz w:val="18"/>
                <w:szCs w:val="18"/>
                <w:lang w:val="uk-UA"/>
              </w:rPr>
            </w:pPr>
            <w:r w:rsidRPr="001969C7">
              <w:rPr>
                <w:bCs/>
                <w:i/>
                <w:color w:val="000000" w:themeColor="text1"/>
                <w:sz w:val="18"/>
                <w:szCs w:val="18"/>
                <w:lang w:val="uk-UA"/>
              </w:rPr>
              <w:t>(в тисячах гривень)</w:t>
            </w:r>
          </w:p>
        </w:tc>
        <w:tc>
          <w:tcPr>
            <w:tcW w:w="522" w:type="pct"/>
            <w:gridSpan w:val="2"/>
            <w:tcBorders>
              <w:bottom w:val="single" w:sz="4" w:space="0" w:color="auto"/>
            </w:tcBorders>
          </w:tcPr>
          <w:p w14:paraId="758AB0E8" w14:textId="77777777" w:rsidR="00794B74" w:rsidRPr="001969C7" w:rsidRDefault="00794B74" w:rsidP="00555D0D">
            <w:pPr>
              <w:spacing w:after="120"/>
              <w:jc w:val="center"/>
              <w:rPr>
                <w:color w:val="000000" w:themeColor="text1"/>
                <w:sz w:val="18"/>
                <w:szCs w:val="18"/>
                <w:lang w:val="uk-UA"/>
              </w:rPr>
            </w:pPr>
            <w:r w:rsidRPr="001969C7">
              <w:rPr>
                <w:color w:val="000000" w:themeColor="text1"/>
                <w:sz w:val="18"/>
                <w:szCs w:val="18"/>
                <w:lang w:val="uk-UA"/>
              </w:rPr>
              <w:t>Земельні ділянки</w:t>
            </w:r>
          </w:p>
        </w:tc>
        <w:tc>
          <w:tcPr>
            <w:tcW w:w="540" w:type="pct"/>
            <w:tcBorders>
              <w:bottom w:val="single" w:sz="4" w:space="0" w:color="auto"/>
            </w:tcBorders>
          </w:tcPr>
          <w:p w14:paraId="64B1AF29" w14:textId="77777777" w:rsidR="00794B74" w:rsidRPr="001969C7" w:rsidRDefault="00794B74" w:rsidP="00555D0D">
            <w:pPr>
              <w:spacing w:after="120"/>
              <w:jc w:val="center"/>
              <w:rPr>
                <w:color w:val="000000" w:themeColor="text1"/>
                <w:sz w:val="18"/>
                <w:szCs w:val="18"/>
                <w:lang w:val="uk-UA"/>
              </w:rPr>
            </w:pPr>
            <w:r w:rsidRPr="001969C7">
              <w:rPr>
                <w:color w:val="000000" w:themeColor="text1"/>
                <w:sz w:val="18"/>
                <w:szCs w:val="18"/>
                <w:lang w:val="uk-UA"/>
              </w:rPr>
              <w:t>Будинки та споруди</w:t>
            </w:r>
          </w:p>
        </w:tc>
        <w:tc>
          <w:tcPr>
            <w:tcW w:w="612" w:type="pct"/>
            <w:tcBorders>
              <w:bottom w:val="single" w:sz="4" w:space="0" w:color="auto"/>
            </w:tcBorders>
          </w:tcPr>
          <w:p w14:paraId="0F99B3E7" w14:textId="77777777" w:rsidR="00794B74" w:rsidRPr="001969C7" w:rsidRDefault="00794B74" w:rsidP="00555D0D">
            <w:pPr>
              <w:spacing w:after="120"/>
              <w:jc w:val="center"/>
              <w:rPr>
                <w:color w:val="000000" w:themeColor="text1"/>
                <w:sz w:val="18"/>
                <w:szCs w:val="18"/>
                <w:lang w:val="uk-UA"/>
              </w:rPr>
            </w:pPr>
            <w:r w:rsidRPr="001969C7">
              <w:rPr>
                <w:color w:val="000000" w:themeColor="text1"/>
                <w:sz w:val="18"/>
                <w:szCs w:val="18"/>
                <w:lang w:val="uk-UA"/>
              </w:rPr>
              <w:t>Машини та обладнання</w:t>
            </w:r>
          </w:p>
        </w:tc>
        <w:tc>
          <w:tcPr>
            <w:tcW w:w="669" w:type="pct"/>
            <w:tcBorders>
              <w:bottom w:val="single" w:sz="4" w:space="0" w:color="auto"/>
            </w:tcBorders>
          </w:tcPr>
          <w:p w14:paraId="16977000" w14:textId="77777777" w:rsidR="00794B74" w:rsidRPr="001969C7" w:rsidRDefault="00794B74" w:rsidP="00555D0D">
            <w:pPr>
              <w:spacing w:after="120"/>
              <w:jc w:val="center"/>
              <w:rPr>
                <w:color w:val="000000" w:themeColor="text1"/>
                <w:sz w:val="18"/>
                <w:szCs w:val="18"/>
                <w:lang w:val="uk-UA"/>
              </w:rPr>
            </w:pPr>
            <w:r w:rsidRPr="001969C7">
              <w:rPr>
                <w:color w:val="000000" w:themeColor="text1"/>
                <w:sz w:val="18"/>
                <w:szCs w:val="18"/>
                <w:lang w:val="uk-UA"/>
              </w:rPr>
              <w:t>Транспортні засоби</w:t>
            </w:r>
          </w:p>
        </w:tc>
        <w:tc>
          <w:tcPr>
            <w:tcW w:w="721" w:type="pct"/>
            <w:tcBorders>
              <w:bottom w:val="single" w:sz="4" w:space="0" w:color="auto"/>
            </w:tcBorders>
          </w:tcPr>
          <w:p w14:paraId="4AB063A0" w14:textId="77777777" w:rsidR="00794B74" w:rsidRPr="001969C7" w:rsidRDefault="00794B74" w:rsidP="00555D0D">
            <w:pPr>
              <w:spacing w:after="120"/>
              <w:jc w:val="center"/>
              <w:rPr>
                <w:color w:val="000000" w:themeColor="text1"/>
                <w:sz w:val="18"/>
                <w:szCs w:val="18"/>
                <w:lang w:val="uk-UA"/>
              </w:rPr>
            </w:pPr>
            <w:r w:rsidRPr="001969C7">
              <w:rPr>
                <w:color w:val="000000" w:themeColor="text1"/>
                <w:sz w:val="18"/>
                <w:szCs w:val="18"/>
                <w:lang w:val="uk-UA"/>
              </w:rPr>
              <w:t>Інструменти, прилади та інвентар</w:t>
            </w:r>
          </w:p>
        </w:tc>
        <w:tc>
          <w:tcPr>
            <w:tcW w:w="568" w:type="pct"/>
            <w:tcBorders>
              <w:bottom w:val="single" w:sz="4" w:space="0" w:color="auto"/>
            </w:tcBorders>
          </w:tcPr>
          <w:p w14:paraId="6BEAD0BB" w14:textId="77777777" w:rsidR="00794B74" w:rsidRPr="001969C7" w:rsidRDefault="00794B74" w:rsidP="00C32134">
            <w:pPr>
              <w:spacing w:after="120"/>
              <w:jc w:val="center"/>
              <w:rPr>
                <w:color w:val="000000" w:themeColor="text1"/>
                <w:sz w:val="18"/>
                <w:szCs w:val="18"/>
                <w:lang w:val="uk-UA"/>
              </w:rPr>
            </w:pPr>
            <w:r w:rsidRPr="001969C7">
              <w:rPr>
                <w:color w:val="000000" w:themeColor="text1"/>
                <w:sz w:val="18"/>
                <w:szCs w:val="18"/>
                <w:lang w:val="uk-UA"/>
              </w:rPr>
              <w:t>Інші основні засоби</w:t>
            </w:r>
          </w:p>
        </w:tc>
        <w:tc>
          <w:tcPr>
            <w:tcW w:w="621" w:type="pct"/>
            <w:tcBorders>
              <w:bottom w:val="single" w:sz="4" w:space="0" w:color="auto"/>
            </w:tcBorders>
          </w:tcPr>
          <w:p w14:paraId="2A568D72" w14:textId="77777777" w:rsidR="00794B74" w:rsidRPr="001969C7" w:rsidRDefault="00794B74" w:rsidP="00555D0D">
            <w:pPr>
              <w:spacing w:after="120"/>
              <w:jc w:val="right"/>
              <w:rPr>
                <w:b/>
                <w:color w:val="000000" w:themeColor="text1"/>
                <w:sz w:val="18"/>
                <w:szCs w:val="18"/>
                <w:lang w:val="uk-UA"/>
              </w:rPr>
            </w:pPr>
            <w:r w:rsidRPr="001969C7">
              <w:rPr>
                <w:b/>
                <w:color w:val="000000" w:themeColor="text1"/>
                <w:sz w:val="18"/>
                <w:szCs w:val="18"/>
                <w:lang w:val="uk-UA"/>
              </w:rPr>
              <w:t>Всього</w:t>
            </w:r>
          </w:p>
          <w:p w14:paraId="557D1D76" w14:textId="77777777" w:rsidR="00794B74" w:rsidRPr="001969C7" w:rsidRDefault="00794B74" w:rsidP="00555D0D">
            <w:pPr>
              <w:spacing w:after="120"/>
              <w:jc w:val="right"/>
              <w:rPr>
                <w:b/>
                <w:color w:val="000000" w:themeColor="text1"/>
                <w:sz w:val="18"/>
                <w:szCs w:val="18"/>
                <w:lang w:val="uk-UA"/>
              </w:rPr>
            </w:pPr>
          </w:p>
        </w:tc>
      </w:tr>
      <w:tr w:rsidR="00794B74" w:rsidRPr="001969C7" w14:paraId="75098FF4" w14:textId="77777777" w:rsidTr="00E81524">
        <w:trPr>
          <w:trHeight w:val="257"/>
        </w:trPr>
        <w:tc>
          <w:tcPr>
            <w:tcW w:w="1196" w:type="pct"/>
            <w:gridSpan w:val="2"/>
            <w:tcBorders>
              <w:top w:val="single" w:sz="4" w:space="0" w:color="auto"/>
              <w:bottom w:val="single" w:sz="4" w:space="0" w:color="auto"/>
            </w:tcBorders>
            <w:vAlign w:val="center"/>
          </w:tcPr>
          <w:p w14:paraId="21B494A8" w14:textId="77777777" w:rsidR="00794B74" w:rsidRPr="001969C7" w:rsidRDefault="00794B74" w:rsidP="0098647D">
            <w:pPr>
              <w:spacing w:after="120"/>
              <w:ind w:left="-108"/>
              <w:rPr>
                <w:b/>
                <w:color w:val="000000" w:themeColor="text1"/>
                <w:sz w:val="18"/>
                <w:szCs w:val="18"/>
                <w:lang w:val="uk-UA"/>
              </w:rPr>
            </w:pPr>
            <w:r w:rsidRPr="001969C7">
              <w:rPr>
                <w:b/>
                <w:color w:val="000000" w:themeColor="text1"/>
                <w:sz w:val="18"/>
                <w:szCs w:val="18"/>
                <w:lang w:val="uk-UA"/>
              </w:rPr>
              <w:t>Первісна вартість</w:t>
            </w:r>
          </w:p>
        </w:tc>
        <w:tc>
          <w:tcPr>
            <w:tcW w:w="613" w:type="pct"/>
            <w:gridSpan w:val="2"/>
            <w:tcBorders>
              <w:top w:val="single" w:sz="4" w:space="0" w:color="auto"/>
              <w:bottom w:val="single" w:sz="4" w:space="0" w:color="auto"/>
            </w:tcBorders>
          </w:tcPr>
          <w:p w14:paraId="27B7AFAC" w14:textId="77777777" w:rsidR="00794B74" w:rsidRPr="001969C7" w:rsidRDefault="00794B74" w:rsidP="00555D0D">
            <w:pPr>
              <w:spacing w:after="120"/>
              <w:jc w:val="center"/>
              <w:rPr>
                <w:b/>
                <w:color w:val="000000" w:themeColor="text1"/>
                <w:sz w:val="18"/>
                <w:szCs w:val="18"/>
                <w:lang w:val="uk-UA"/>
              </w:rPr>
            </w:pPr>
          </w:p>
        </w:tc>
        <w:tc>
          <w:tcPr>
            <w:tcW w:w="612" w:type="pct"/>
            <w:tcBorders>
              <w:top w:val="single" w:sz="4" w:space="0" w:color="auto"/>
              <w:bottom w:val="single" w:sz="4" w:space="0" w:color="auto"/>
            </w:tcBorders>
          </w:tcPr>
          <w:p w14:paraId="4CDB2DA1" w14:textId="77777777" w:rsidR="00794B74" w:rsidRPr="001969C7" w:rsidRDefault="00794B74" w:rsidP="00555D0D">
            <w:pPr>
              <w:spacing w:after="120"/>
              <w:jc w:val="center"/>
              <w:rPr>
                <w:b/>
                <w:color w:val="000000" w:themeColor="text1"/>
                <w:sz w:val="18"/>
                <w:szCs w:val="18"/>
                <w:lang w:val="uk-UA"/>
              </w:rPr>
            </w:pPr>
          </w:p>
        </w:tc>
        <w:tc>
          <w:tcPr>
            <w:tcW w:w="669" w:type="pct"/>
            <w:tcBorders>
              <w:top w:val="single" w:sz="4" w:space="0" w:color="auto"/>
              <w:bottom w:val="single" w:sz="4" w:space="0" w:color="auto"/>
            </w:tcBorders>
          </w:tcPr>
          <w:p w14:paraId="0F7252A8" w14:textId="77777777" w:rsidR="00794B74" w:rsidRPr="001969C7" w:rsidRDefault="00794B74" w:rsidP="00555D0D">
            <w:pPr>
              <w:spacing w:after="120"/>
              <w:jc w:val="center"/>
              <w:rPr>
                <w:b/>
                <w:color w:val="000000" w:themeColor="text1"/>
                <w:sz w:val="18"/>
                <w:szCs w:val="18"/>
                <w:lang w:val="uk-UA"/>
              </w:rPr>
            </w:pPr>
          </w:p>
        </w:tc>
        <w:tc>
          <w:tcPr>
            <w:tcW w:w="721" w:type="pct"/>
            <w:tcBorders>
              <w:top w:val="single" w:sz="4" w:space="0" w:color="auto"/>
              <w:bottom w:val="single" w:sz="4" w:space="0" w:color="auto"/>
            </w:tcBorders>
          </w:tcPr>
          <w:p w14:paraId="2FD9B05A" w14:textId="77777777" w:rsidR="00794B74" w:rsidRPr="001969C7" w:rsidRDefault="00794B74" w:rsidP="00555D0D">
            <w:pPr>
              <w:spacing w:after="120"/>
              <w:jc w:val="center"/>
              <w:rPr>
                <w:b/>
                <w:color w:val="000000" w:themeColor="text1"/>
                <w:sz w:val="18"/>
                <w:szCs w:val="18"/>
                <w:lang w:val="uk-UA"/>
              </w:rPr>
            </w:pPr>
          </w:p>
        </w:tc>
        <w:tc>
          <w:tcPr>
            <w:tcW w:w="568" w:type="pct"/>
            <w:tcBorders>
              <w:top w:val="single" w:sz="4" w:space="0" w:color="auto"/>
              <w:bottom w:val="single" w:sz="4" w:space="0" w:color="auto"/>
            </w:tcBorders>
          </w:tcPr>
          <w:p w14:paraId="4D4F44CF" w14:textId="77777777" w:rsidR="00794B74" w:rsidRPr="001969C7" w:rsidRDefault="00794B74" w:rsidP="00555D0D">
            <w:pPr>
              <w:spacing w:after="120"/>
              <w:jc w:val="center"/>
              <w:rPr>
                <w:b/>
                <w:color w:val="000000" w:themeColor="text1"/>
                <w:sz w:val="18"/>
                <w:szCs w:val="18"/>
                <w:lang w:val="uk-UA"/>
              </w:rPr>
            </w:pPr>
          </w:p>
        </w:tc>
        <w:tc>
          <w:tcPr>
            <w:tcW w:w="621" w:type="pct"/>
            <w:tcBorders>
              <w:top w:val="single" w:sz="4" w:space="0" w:color="auto"/>
              <w:bottom w:val="single" w:sz="4" w:space="0" w:color="auto"/>
            </w:tcBorders>
          </w:tcPr>
          <w:p w14:paraId="750FAA6A" w14:textId="77777777" w:rsidR="00794B74" w:rsidRPr="001969C7" w:rsidRDefault="00794B74" w:rsidP="00555D0D">
            <w:pPr>
              <w:spacing w:after="120"/>
              <w:jc w:val="right"/>
              <w:rPr>
                <w:b/>
                <w:color w:val="000000" w:themeColor="text1"/>
                <w:sz w:val="18"/>
                <w:szCs w:val="18"/>
                <w:lang w:val="uk-UA"/>
              </w:rPr>
            </w:pPr>
          </w:p>
        </w:tc>
      </w:tr>
      <w:tr w:rsidR="00794B74" w:rsidRPr="001969C7" w14:paraId="6FB39042" w14:textId="77777777" w:rsidTr="00E81524">
        <w:trPr>
          <w:trHeight w:val="252"/>
        </w:trPr>
        <w:tc>
          <w:tcPr>
            <w:tcW w:w="747" w:type="pct"/>
            <w:tcBorders>
              <w:top w:val="single" w:sz="4" w:space="0" w:color="auto"/>
              <w:bottom w:val="single" w:sz="12" w:space="0" w:color="auto"/>
            </w:tcBorders>
          </w:tcPr>
          <w:p w14:paraId="0AE46FC4" w14:textId="77777777" w:rsidR="00794B74" w:rsidRPr="001969C7" w:rsidRDefault="00794B74" w:rsidP="005C61D4">
            <w:pPr>
              <w:spacing w:after="120"/>
              <w:ind w:left="-108"/>
              <w:jc w:val="both"/>
              <w:rPr>
                <w:color w:val="000000" w:themeColor="text1"/>
                <w:sz w:val="18"/>
                <w:szCs w:val="18"/>
                <w:lang w:val="uk-UA"/>
              </w:rPr>
            </w:pPr>
            <w:r w:rsidRPr="001969C7">
              <w:rPr>
                <w:b/>
                <w:color w:val="000000" w:themeColor="text1"/>
                <w:sz w:val="18"/>
                <w:szCs w:val="18"/>
                <w:lang w:val="uk-UA"/>
              </w:rPr>
              <w:t>Залишок на 31.12.2023</w:t>
            </w:r>
          </w:p>
        </w:tc>
        <w:tc>
          <w:tcPr>
            <w:tcW w:w="449" w:type="pct"/>
            <w:tcBorders>
              <w:top w:val="single" w:sz="4" w:space="0" w:color="auto"/>
              <w:bottom w:val="single" w:sz="12" w:space="0" w:color="auto"/>
            </w:tcBorders>
            <w:vAlign w:val="center"/>
          </w:tcPr>
          <w:p w14:paraId="78A069DF" w14:textId="77777777" w:rsidR="00794B74" w:rsidRPr="001969C7" w:rsidRDefault="00794B74" w:rsidP="005C61D4">
            <w:pPr>
              <w:spacing w:after="120"/>
              <w:ind w:left="-108"/>
              <w:jc w:val="center"/>
              <w:rPr>
                <w:b/>
                <w:color w:val="000000" w:themeColor="text1"/>
                <w:sz w:val="18"/>
                <w:szCs w:val="18"/>
                <w:lang w:val="uk-UA"/>
              </w:rPr>
            </w:pPr>
            <w:r w:rsidRPr="001969C7">
              <w:rPr>
                <w:b/>
                <w:color w:val="000000" w:themeColor="text1"/>
                <w:sz w:val="18"/>
                <w:szCs w:val="18"/>
                <w:lang w:val="uk-UA"/>
              </w:rPr>
              <w:t>12 969</w:t>
            </w:r>
          </w:p>
        </w:tc>
        <w:tc>
          <w:tcPr>
            <w:tcW w:w="613" w:type="pct"/>
            <w:gridSpan w:val="2"/>
            <w:tcBorders>
              <w:top w:val="single" w:sz="4" w:space="0" w:color="auto"/>
              <w:bottom w:val="single" w:sz="12" w:space="0" w:color="auto"/>
            </w:tcBorders>
            <w:vAlign w:val="center"/>
          </w:tcPr>
          <w:p w14:paraId="3D0A8EA4" w14:textId="77777777" w:rsidR="00794B74" w:rsidRPr="001969C7" w:rsidRDefault="00794B74" w:rsidP="005C61D4">
            <w:pPr>
              <w:spacing w:after="120"/>
              <w:jc w:val="center"/>
              <w:rPr>
                <w:b/>
                <w:color w:val="000000" w:themeColor="text1"/>
                <w:sz w:val="18"/>
                <w:szCs w:val="18"/>
                <w:lang w:val="uk-UA"/>
              </w:rPr>
            </w:pPr>
            <w:r w:rsidRPr="001969C7">
              <w:rPr>
                <w:b/>
                <w:color w:val="000000" w:themeColor="text1"/>
                <w:sz w:val="18"/>
                <w:szCs w:val="18"/>
                <w:lang w:val="uk-UA"/>
              </w:rPr>
              <w:t>276 863</w:t>
            </w:r>
          </w:p>
        </w:tc>
        <w:tc>
          <w:tcPr>
            <w:tcW w:w="612" w:type="pct"/>
            <w:tcBorders>
              <w:top w:val="single" w:sz="4" w:space="0" w:color="auto"/>
              <w:bottom w:val="single" w:sz="12" w:space="0" w:color="auto"/>
            </w:tcBorders>
            <w:vAlign w:val="center"/>
          </w:tcPr>
          <w:p w14:paraId="590F0284" w14:textId="77777777" w:rsidR="00794B74" w:rsidRPr="001969C7" w:rsidRDefault="00794B74" w:rsidP="005C61D4">
            <w:pPr>
              <w:spacing w:after="120"/>
              <w:jc w:val="center"/>
              <w:rPr>
                <w:b/>
                <w:color w:val="000000" w:themeColor="text1"/>
                <w:sz w:val="18"/>
                <w:szCs w:val="18"/>
                <w:lang w:val="uk-UA"/>
              </w:rPr>
            </w:pPr>
            <w:r w:rsidRPr="001969C7">
              <w:rPr>
                <w:b/>
                <w:color w:val="000000" w:themeColor="text1"/>
                <w:sz w:val="18"/>
                <w:szCs w:val="18"/>
                <w:lang w:val="uk-UA"/>
              </w:rPr>
              <w:t>1 0</w:t>
            </w:r>
            <w:r w:rsidR="00EC0876" w:rsidRPr="001969C7">
              <w:rPr>
                <w:b/>
                <w:color w:val="000000" w:themeColor="text1"/>
                <w:sz w:val="18"/>
                <w:szCs w:val="18"/>
                <w:lang w:val="uk-UA"/>
              </w:rPr>
              <w:t>74</w:t>
            </w:r>
            <w:r w:rsidRPr="001969C7">
              <w:rPr>
                <w:b/>
                <w:color w:val="000000" w:themeColor="text1"/>
                <w:sz w:val="18"/>
                <w:szCs w:val="18"/>
                <w:lang w:val="uk-UA"/>
              </w:rPr>
              <w:t xml:space="preserve"> 3</w:t>
            </w:r>
            <w:r w:rsidR="00EC0876" w:rsidRPr="001969C7">
              <w:rPr>
                <w:b/>
                <w:color w:val="000000" w:themeColor="text1"/>
                <w:sz w:val="18"/>
                <w:szCs w:val="18"/>
                <w:lang w:val="uk-UA"/>
              </w:rPr>
              <w:t>20</w:t>
            </w:r>
          </w:p>
        </w:tc>
        <w:tc>
          <w:tcPr>
            <w:tcW w:w="669" w:type="pct"/>
            <w:tcBorders>
              <w:top w:val="single" w:sz="4" w:space="0" w:color="auto"/>
              <w:bottom w:val="single" w:sz="12" w:space="0" w:color="auto"/>
            </w:tcBorders>
            <w:vAlign w:val="center"/>
          </w:tcPr>
          <w:p w14:paraId="2FE07319" w14:textId="77777777" w:rsidR="00794B74" w:rsidRPr="001969C7" w:rsidRDefault="00794B74" w:rsidP="005C61D4">
            <w:pPr>
              <w:spacing w:after="120"/>
              <w:jc w:val="center"/>
              <w:rPr>
                <w:b/>
                <w:color w:val="000000" w:themeColor="text1"/>
                <w:sz w:val="18"/>
                <w:szCs w:val="18"/>
                <w:lang w:val="uk-UA"/>
              </w:rPr>
            </w:pPr>
            <w:r w:rsidRPr="001969C7">
              <w:rPr>
                <w:b/>
                <w:color w:val="000000" w:themeColor="text1"/>
                <w:sz w:val="18"/>
                <w:szCs w:val="18"/>
                <w:lang w:val="uk-UA"/>
              </w:rPr>
              <w:t>83 716</w:t>
            </w:r>
          </w:p>
        </w:tc>
        <w:tc>
          <w:tcPr>
            <w:tcW w:w="721" w:type="pct"/>
            <w:tcBorders>
              <w:top w:val="single" w:sz="4" w:space="0" w:color="auto"/>
              <w:bottom w:val="single" w:sz="12" w:space="0" w:color="auto"/>
            </w:tcBorders>
            <w:vAlign w:val="center"/>
          </w:tcPr>
          <w:p w14:paraId="50AC4432" w14:textId="77777777" w:rsidR="00794B74" w:rsidRPr="001969C7" w:rsidRDefault="00794B74" w:rsidP="005C61D4">
            <w:pPr>
              <w:spacing w:after="120"/>
              <w:jc w:val="center"/>
              <w:rPr>
                <w:b/>
                <w:color w:val="000000" w:themeColor="text1"/>
                <w:sz w:val="18"/>
                <w:szCs w:val="18"/>
                <w:lang w:val="uk-UA"/>
              </w:rPr>
            </w:pPr>
            <w:r w:rsidRPr="001969C7">
              <w:rPr>
                <w:b/>
                <w:color w:val="000000" w:themeColor="text1"/>
                <w:sz w:val="18"/>
                <w:szCs w:val="18"/>
                <w:lang w:val="uk-UA"/>
              </w:rPr>
              <w:t>12 423</w:t>
            </w:r>
          </w:p>
        </w:tc>
        <w:tc>
          <w:tcPr>
            <w:tcW w:w="568" w:type="pct"/>
            <w:tcBorders>
              <w:top w:val="single" w:sz="4" w:space="0" w:color="auto"/>
              <w:bottom w:val="single" w:sz="12" w:space="0" w:color="auto"/>
            </w:tcBorders>
            <w:vAlign w:val="center"/>
          </w:tcPr>
          <w:p w14:paraId="7BC12241" w14:textId="77777777" w:rsidR="00794B74" w:rsidRPr="001969C7" w:rsidRDefault="00794B74" w:rsidP="005C61D4">
            <w:pPr>
              <w:spacing w:after="120"/>
              <w:jc w:val="center"/>
              <w:rPr>
                <w:b/>
                <w:color w:val="000000" w:themeColor="text1"/>
                <w:sz w:val="18"/>
                <w:szCs w:val="18"/>
                <w:lang w:val="uk-UA"/>
              </w:rPr>
            </w:pPr>
            <w:r w:rsidRPr="001969C7">
              <w:rPr>
                <w:b/>
                <w:color w:val="000000" w:themeColor="text1"/>
                <w:sz w:val="18"/>
                <w:szCs w:val="18"/>
                <w:lang w:val="uk-UA"/>
              </w:rPr>
              <w:t>5 920</w:t>
            </w:r>
          </w:p>
        </w:tc>
        <w:tc>
          <w:tcPr>
            <w:tcW w:w="621" w:type="pct"/>
            <w:tcBorders>
              <w:top w:val="single" w:sz="4" w:space="0" w:color="auto"/>
              <w:bottom w:val="single" w:sz="12" w:space="0" w:color="auto"/>
            </w:tcBorders>
            <w:vAlign w:val="center"/>
          </w:tcPr>
          <w:p w14:paraId="3B4C0DA0" w14:textId="77777777" w:rsidR="00794B74" w:rsidRPr="001969C7" w:rsidRDefault="00E1056C" w:rsidP="005C61D4">
            <w:pPr>
              <w:spacing w:after="120"/>
              <w:jc w:val="center"/>
              <w:rPr>
                <w:b/>
                <w:color w:val="000000" w:themeColor="text1"/>
                <w:sz w:val="18"/>
                <w:szCs w:val="18"/>
                <w:lang w:val="uk-UA"/>
              </w:rPr>
            </w:pPr>
            <w:r w:rsidRPr="001969C7">
              <w:rPr>
                <w:b/>
                <w:color w:val="000000" w:themeColor="text1"/>
                <w:sz w:val="18"/>
                <w:szCs w:val="18"/>
                <w:lang w:val="uk-UA"/>
              </w:rPr>
              <w:t>1</w:t>
            </w:r>
            <w:r w:rsidR="00EC0876" w:rsidRPr="001969C7">
              <w:rPr>
                <w:b/>
                <w:color w:val="000000" w:themeColor="text1"/>
                <w:sz w:val="18"/>
                <w:szCs w:val="18"/>
                <w:lang w:val="uk-UA"/>
              </w:rPr>
              <w:t> </w:t>
            </w:r>
            <w:r w:rsidRPr="001969C7">
              <w:rPr>
                <w:b/>
                <w:color w:val="000000" w:themeColor="text1"/>
                <w:sz w:val="18"/>
                <w:szCs w:val="18"/>
                <w:lang w:val="uk-UA"/>
              </w:rPr>
              <w:t>4</w:t>
            </w:r>
            <w:r w:rsidR="00EC0876" w:rsidRPr="001969C7">
              <w:rPr>
                <w:b/>
                <w:color w:val="000000" w:themeColor="text1"/>
                <w:sz w:val="18"/>
                <w:szCs w:val="18"/>
                <w:lang w:val="uk-UA"/>
              </w:rPr>
              <w:t>66 211</w:t>
            </w:r>
          </w:p>
        </w:tc>
      </w:tr>
      <w:tr w:rsidR="00794B74" w:rsidRPr="001969C7" w14:paraId="5B40501E" w14:textId="77777777" w:rsidTr="00E81524">
        <w:trPr>
          <w:trHeight w:val="210"/>
        </w:trPr>
        <w:tc>
          <w:tcPr>
            <w:tcW w:w="747" w:type="pct"/>
            <w:tcBorders>
              <w:top w:val="single" w:sz="4" w:space="0" w:color="auto"/>
            </w:tcBorders>
          </w:tcPr>
          <w:p w14:paraId="56B22BB6" w14:textId="77777777" w:rsidR="00794B74" w:rsidRPr="001969C7" w:rsidRDefault="00794B74" w:rsidP="009A5CBB">
            <w:pPr>
              <w:spacing w:after="120"/>
              <w:ind w:left="-108"/>
              <w:jc w:val="both"/>
              <w:rPr>
                <w:b/>
                <w:color w:val="000000" w:themeColor="text1"/>
                <w:sz w:val="18"/>
                <w:szCs w:val="18"/>
                <w:lang w:val="uk-UA"/>
              </w:rPr>
            </w:pPr>
            <w:r w:rsidRPr="001969C7">
              <w:rPr>
                <w:color w:val="000000" w:themeColor="text1"/>
                <w:sz w:val="18"/>
                <w:szCs w:val="18"/>
                <w:lang w:val="uk-UA"/>
              </w:rPr>
              <w:t xml:space="preserve">Надходження </w:t>
            </w:r>
          </w:p>
        </w:tc>
        <w:tc>
          <w:tcPr>
            <w:tcW w:w="449" w:type="pct"/>
            <w:tcBorders>
              <w:top w:val="single" w:sz="4" w:space="0" w:color="auto"/>
            </w:tcBorders>
            <w:vAlign w:val="center"/>
          </w:tcPr>
          <w:p w14:paraId="0C43C926" w14:textId="77777777" w:rsidR="00794B74" w:rsidRPr="001969C7" w:rsidRDefault="00E1056C" w:rsidP="009A5CBB">
            <w:pPr>
              <w:spacing w:after="120"/>
              <w:ind w:left="-108"/>
              <w:jc w:val="center"/>
              <w:rPr>
                <w:color w:val="000000" w:themeColor="text1"/>
                <w:sz w:val="18"/>
                <w:szCs w:val="18"/>
                <w:lang w:val="uk-UA"/>
              </w:rPr>
            </w:pPr>
            <w:r w:rsidRPr="001969C7">
              <w:rPr>
                <w:color w:val="000000" w:themeColor="text1"/>
                <w:sz w:val="18"/>
                <w:szCs w:val="18"/>
                <w:lang w:val="uk-UA"/>
              </w:rPr>
              <w:t>-</w:t>
            </w:r>
          </w:p>
        </w:tc>
        <w:tc>
          <w:tcPr>
            <w:tcW w:w="613" w:type="pct"/>
            <w:gridSpan w:val="2"/>
            <w:tcBorders>
              <w:top w:val="single" w:sz="4" w:space="0" w:color="auto"/>
            </w:tcBorders>
            <w:vAlign w:val="center"/>
          </w:tcPr>
          <w:p w14:paraId="1F887D17" w14:textId="77777777" w:rsidR="00794B74" w:rsidRPr="001969C7" w:rsidRDefault="00794B74" w:rsidP="009A5CBB">
            <w:pPr>
              <w:spacing w:after="120"/>
              <w:jc w:val="center"/>
              <w:rPr>
                <w:color w:val="000000" w:themeColor="text1"/>
                <w:sz w:val="18"/>
                <w:szCs w:val="18"/>
                <w:lang w:val="uk-UA"/>
              </w:rPr>
            </w:pPr>
            <w:r w:rsidRPr="001969C7">
              <w:rPr>
                <w:color w:val="000000" w:themeColor="text1"/>
                <w:sz w:val="18"/>
                <w:szCs w:val="18"/>
                <w:lang w:val="uk-UA"/>
              </w:rPr>
              <w:t>7 076</w:t>
            </w:r>
          </w:p>
        </w:tc>
        <w:tc>
          <w:tcPr>
            <w:tcW w:w="612" w:type="pct"/>
            <w:tcBorders>
              <w:top w:val="single" w:sz="4" w:space="0" w:color="auto"/>
            </w:tcBorders>
            <w:vAlign w:val="center"/>
          </w:tcPr>
          <w:p w14:paraId="52339D5E" w14:textId="77777777" w:rsidR="00794B74" w:rsidRPr="001969C7" w:rsidRDefault="00EC0876" w:rsidP="009A5CBB">
            <w:pPr>
              <w:spacing w:after="120"/>
              <w:jc w:val="center"/>
              <w:rPr>
                <w:color w:val="000000" w:themeColor="text1"/>
                <w:sz w:val="18"/>
                <w:szCs w:val="18"/>
                <w:lang w:val="uk-UA"/>
              </w:rPr>
            </w:pPr>
            <w:r w:rsidRPr="001969C7">
              <w:rPr>
                <w:color w:val="000000" w:themeColor="text1"/>
                <w:sz w:val="18"/>
                <w:szCs w:val="18"/>
                <w:lang w:val="uk-UA"/>
              </w:rPr>
              <w:t>9 513</w:t>
            </w:r>
          </w:p>
        </w:tc>
        <w:tc>
          <w:tcPr>
            <w:tcW w:w="669" w:type="pct"/>
            <w:tcBorders>
              <w:top w:val="single" w:sz="4" w:space="0" w:color="auto"/>
            </w:tcBorders>
            <w:vAlign w:val="center"/>
          </w:tcPr>
          <w:p w14:paraId="2128F9F7" w14:textId="77777777" w:rsidR="00794B74" w:rsidRPr="001969C7" w:rsidRDefault="00794B74" w:rsidP="009A5CBB">
            <w:pPr>
              <w:spacing w:after="120"/>
              <w:jc w:val="center"/>
              <w:rPr>
                <w:color w:val="000000" w:themeColor="text1"/>
                <w:sz w:val="18"/>
                <w:szCs w:val="18"/>
                <w:lang w:val="uk-UA"/>
              </w:rPr>
            </w:pPr>
            <w:r w:rsidRPr="001969C7">
              <w:rPr>
                <w:color w:val="000000" w:themeColor="text1"/>
                <w:sz w:val="18"/>
                <w:szCs w:val="18"/>
                <w:lang w:val="uk-UA"/>
              </w:rPr>
              <w:t>1 349</w:t>
            </w:r>
          </w:p>
        </w:tc>
        <w:tc>
          <w:tcPr>
            <w:tcW w:w="721" w:type="pct"/>
            <w:tcBorders>
              <w:top w:val="single" w:sz="4" w:space="0" w:color="auto"/>
            </w:tcBorders>
            <w:vAlign w:val="center"/>
          </w:tcPr>
          <w:p w14:paraId="3C0A31E7" w14:textId="099E6E50" w:rsidR="00794B74" w:rsidRPr="001969C7" w:rsidRDefault="00794B74" w:rsidP="009A5CBB">
            <w:pPr>
              <w:spacing w:after="120"/>
              <w:jc w:val="center"/>
              <w:rPr>
                <w:color w:val="000000" w:themeColor="text1"/>
                <w:sz w:val="18"/>
                <w:szCs w:val="18"/>
                <w:lang w:val="uk-UA"/>
              </w:rPr>
            </w:pPr>
            <w:r w:rsidRPr="001969C7">
              <w:rPr>
                <w:color w:val="000000" w:themeColor="text1"/>
                <w:sz w:val="18"/>
                <w:szCs w:val="18"/>
                <w:lang w:val="uk-UA"/>
              </w:rPr>
              <w:t>72</w:t>
            </w:r>
            <w:r w:rsidR="001F69BA" w:rsidRPr="001969C7">
              <w:rPr>
                <w:color w:val="000000" w:themeColor="text1"/>
                <w:sz w:val="18"/>
                <w:szCs w:val="18"/>
                <w:lang w:val="uk-UA"/>
              </w:rPr>
              <w:t>3</w:t>
            </w:r>
          </w:p>
        </w:tc>
        <w:tc>
          <w:tcPr>
            <w:tcW w:w="568" w:type="pct"/>
            <w:tcBorders>
              <w:top w:val="single" w:sz="4" w:space="0" w:color="auto"/>
            </w:tcBorders>
            <w:vAlign w:val="center"/>
          </w:tcPr>
          <w:p w14:paraId="6E293518" w14:textId="77777777" w:rsidR="00794B74" w:rsidRPr="001969C7" w:rsidRDefault="00794B74" w:rsidP="009A5CBB">
            <w:pPr>
              <w:spacing w:after="120"/>
              <w:jc w:val="center"/>
              <w:rPr>
                <w:color w:val="000000" w:themeColor="text1"/>
                <w:sz w:val="18"/>
                <w:szCs w:val="18"/>
                <w:lang w:val="uk-UA"/>
              </w:rPr>
            </w:pPr>
            <w:r w:rsidRPr="001969C7">
              <w:rPr>
                <w:color w:val="000000" w:themeColor="text1"/>
                <w:sz w:val="18"/>
                <w:szCs w:val="18"/>
                <w:lang w:val="uk-UA"/>
              </w:rPr>
              <w:t>18</w:t>
            </w:r>
            <w:r w:rsidR="00862371" w:rsidRPr="001969C7">
              <w:rPr>
                <w:color w:val="000000" w:themeColor="text1"/>
                <w:sz w:val="18"/>
                <w:szCs w:val="18"/>
                <w:lang w:val="uk-UA"/>
              </w:rPr>
              <w:t>5</w:t>
            </w:r>
          </w:p>
        </w:tc>
        <w:tc>
          <w:tcPr>
            <w:tcW w:w="621" w:type="pct"/>
            <w:tcBorders>
              <w:top w:val="single" w:sz="4" w:space="0" w:color="auto"/>
            </w:tcBorders>
            <w:vAlign w:val="center"/>
          </w:tcPr>
          <w:p w14:paraId="3DE6D32E" w14:textId="2DF4F9B2" w:rsidR="00794B74" w:rsidRPr="001969C7" w:rsidRDefault="00EC0876" w:rsidP="009A5CBB">
            <w:pPr>
              <w:spacing w:after="120"/>
              <w:jc w:val="center"/>
              <w:rPr>
                <w:color w:val="000000" w:themeColor="text1"/>
                <w:sz w:val="18"/>
                <w:szCs w:val="18"/>
                <w:lang w:val="uk-UA"/>
              </w:rPr>
            </w:pPr>
            <w:r w:rsidRPr="001969C7">
              <w:rPr>
                <w:color w:val="000000" w:themeColor="text1"/>
                <w:sz w:val="18"/>
                <w:szCs w:val="18"/>
                <w:lang w:val="uk-UA"/>
              </w:rPr>
              <w:t>18 84</w:t>
            </w:r>
            <w:r w:rsidR="001F69BA" w:rsidRPr="001969C7">
              <w:rPr>
                <w:color w:val="000000" w:themeColor="text1"/>
                <w:sz w:val="18"/>
                <w:szCs w:val="18"/>
                <w:lang w:val="uk-UA"/>
              </w:rPr>
              <w:t>6</w:t>
            </w:r>
          </w:p>
        </w:tc>
      </w:tr>
      <w:tr w:rsidR="00794B74" w:rsidRPr="001969C7" w14:paraId="551C328E" w14:textId="77777777" w:rsidTr="00E81524">
        <w:trPr>
          <w:trHeight w:val="229"/>
        </w:trPr>
        <w:tc>
          <w:tcPr>
            <w:tcW w:w="747" w:type="pct"/>
          </w:tcPr>
          <w:p w14:paraId="4D4E88E2" w14:textId="77777777" w:rsidR="00794B74" w:rsidRPr="001969C7" w:rsidRDefault="00794B74" w:rsidP="009A5CBB">
            <w:pPr>
              <w:spacing w:after="120"/>
              <w:ind w:left="-108"/>
              <w:jc w:val="both"/>
              <w:rPr>
                <w:color w:val="000000" w:themeColor="text1"/>
                <w:sz w:val="18"/>
                <w:szCs w:val="18"/>
                <w:lang w:val="uk-UA"/>
              </w:rPr>
            </w:pPr>
            <w:r w:rsidRPr="001969C7">
              <w:rPr>
                <w:color w:val="000000" w:themeColor="text1"/>
                <w:sz w:val="18"/>
                <w:szCs w:val="18"/>
                <w:lang w:val="uk-UA"/>
              </w:rPr>
              <w:t xml:space="preserve">Вибуття </w:t>
            </w:r>
          </w:p>
        </w:tc>
        <w:tc>
          <w:tcPr>
            <w:tcW w:w="449" w:type="pct"/>
            <w:vAlign w:val="center"/>
          </w:tcPr>
          <w:p w14:paraId="58E614DA" w14:textId="77777777" w:rsidR="00794B74" w:rsidRPr="001969C7" w:rsidRDefault="00E1056C" w:rsidP="00862371">
            <w:pPr>
              <w:spacing w:after="120"/>
              <w:rPr>
                <w:color w:val="000000" w:themeColor="text1"/>
                <w:sz w:val="18"/>
                <w:szCs w:val="18"/>
                <w:lang w:val="uk-UA"/>
              </w:rPr>
            </w:pPr>
            <w:r w:rsidRPr="001969C7">
              <w:rPr>
                <w:color w:val="000000" w:themeColor="text1"/>
                <w:sz w:val="18"/>
                <w:szCs w:val="18"/>
                <w:lang w:val="uk-UA"/>
              </w:rPr>
              <w:t>(</w:t>
            </w:r>
            <w:r w:rsidR="00794B74" w:rsidRPr="001969C7">
              <w:rPr>
                <w:color w:val="000000" w:themeColor="text1"/>
                <w:sz w:val="18"/>
                <w:szCs w:val="18"/>
                <w:lang w:val="uk-UA"/>
              </w:rPr>
              <w:t>8</w:t>
            </w:r>
            <w:r w:rsidRPr="001969C7">
              <w:rPr>
                <w:color w:val="000000" w:themeColor="text1"/>
                <w:sz w:val="18"/>
                <w:szCs w:val="18"/>
                <w:lang w:val="uk-UA"/>
              </w:rPr>
              <w:t> </w:t>
            </w:r>
            <w:r w:rsidR="00794B74" w:rsidRPr="001969C7">
              <w:rPr>
                <w:color w:val="000000" w:themeColor="text1"/>
                <w:sz w:val="18"/>
                <w:szCs w:val="18"/>
                <w:lang w:val="uk-UA"/>
              </w:rPr>
              <w:t>83</w:t>
            </w:r>
            <w:r w:rsidR="00862371" w:rsidRPr="001969C7">
              <w:rPr>
                <w:color w:val="000000" w:themeColor="text1"/>
                <w:sz w:val="18"/>
                <w:szCs w:val="18"/>
                <w:lang w:val="uk-UA"/>
              </w:rPr>
              <w:t>9</w:t>
            </w:r>
            <w:r w:rsidRPr="001969C7">
              <w:rPr>
                <w:color w:val="000000" w:themeColor="text1"/>
                <w:sz w:val="18"/>
                <w:szCs w:val="18"/>
                <w:lang w:val="uk-UA"/>
              </w:rPr>
              <w:t>)</w:t>
            </w:r>
          </w:p>
        </w:tc>
        <w:tc>
          <w:tcPr>
            <w:tcW w:w="613" w:type="pct"/>
            <w:gridSpan w:val="2"/>
            <w:vAlign w:val="center"/>
          </w:tcPr>
          <w:p w14:paraId="0DBAC55E" w14:textId="77777777" w:rsidR="00794B74" w:rsidRPr="001969C7" w:rsidRDefault="00E1056C" w:rsidP="009A5CBB">
            <w:pPr>
              <w:spacing w:after="120"/>
              <w:jc w:val="center"/>
              <w:rPr>
                <w:color w:val="000000" w:themeColor="text1"/>
                <w:sz w:val="18"/>
                <w:szCs w:val="18"/>
                <w:lang w:val="uk-UA"/>
              </w:rPr>
            </w:pPr>
            <w:r w:rsidRPr="001969C7">
              <w:rPr>
                <w:color w:val="000000" w:themeColor="text1"/>
                <w:sz w:val="18"/>
                <w:szCs w:val="18"/>
                <w:lang w:val="uk-UA"/>
              </w:rPr>
              <w:t>-</w:t>
            </w:r>
          </w:p>
        </w:tc>
        <w:tc>
          <w:tcPr>
            <w:tcW w:w="612" w:type="pct"/>
            <w:vAlign w:val="center"/>
          </w:tcPr>
          <w:p w14:paraId="51325647" w14:textId="77777777" w:rsidR="00794B74" w:rsidRPr="001969C7" w:rsidRDefault="00862371" w:rsidP="009A5CBB">
            <w:pPr>
              <w:spacing w:after="120"/>
              <w:jc w:val="center"/>
              <w:rPr>
                <w:color w:val="000000" w:themeColor="text1"/>
                <w:sz w:val="18"/>
                <w:szCs w:val="18"/>
                <w:lang w:val="uk-UA"/>
              </w:rPr>
            </w:pPr>
            <w:r w:rsidRPr="001969C7">
              <w:rPr>
                <w:color w:val="000000" w:themeColor="text1"/>
                <w:sz w:val="18"/>
                <w:szCs w:val="18"/>
                <w:lang w:val="uk-UA"/>
              </w:rPr>
              <w:t>-</w:t>
            </w:r>
          </w:p>
        </w:tc>
        <w:tc>
          <w:tcPr>
            <w:tcW w:w="669" w:type="pct"/>
            <w:vAlign w:val="center"/>
          </w:tcPr>
          <w:p w14:paraId="1324C54D" w14:textId="06D7B8B9" w:rsidR="00794B74" w:rsidRPr="001969C7" w:rsidRDefault="00E1056C" w:rsidP="00E1056C">
            <w:pPr>
              <w:spacing w:after="120"/>
              <w:jc w:val="center"/>
              <w:rPr>
                <w:color w:val="000000" w:themeColor="text1"/>
                <w:sz w:val="18"/>
                <w:szCs w:val="18"/>
                <w:lang w:val="uk-UA"/>
              </w:rPr>
            </w:pPr>
            <w:r w:rsidRPr="001969C7">
              <w:rPr>
                <w:color w:val="000000" w:themeColor="text1"/>
                <w:sz w:val="18"/>
                <w:szCs w:val="18"/>
                <w:lang w:val="uk-UA"/>
              </w:rPr>
              <w:t>(</w:t>
            </w:r>
            <w:r w:rsidR="00794B74" w:rsidRPr="001969C7">
              <w:rPr>
                <w:color w:val="000000" w:themeColor="text1"/>
                <w:sz w:val="18"/>
                <w:szCs w:val="18"/>
                <w:lang w:val="uk-UA"/>
              </w:rPr>
              <w:t>7</w:t>
            </w:r>
            <w:r w:rsidRPr="001969C7">
              <w:rPr>
                <w:color w:val="000000" w:themeColor="text1"/>
                <w:sz w:val="18"/>
                <w:szCs w:val="18"/>
                <w:lang w:val="uk-UA"/>
              </w:rPr>
              <w:t> </w:t>
            </w:r>
            <w:r w:rsidR="00794B74" w:rsidRPr="001969C7">
              <w:rPr>
                <w:color w:val="000000" w:themeColor="text1"/>
                <w:sz w:val="18"/>
                <w:szCs w:val="18"/>
                <w:lang w:val="uk-UA"/>
              </w:rPr>
              <w:t>53</w:t>
            </w:r>
            <w:r w:rsidR="001F69BA" w:rsidRPr="001969C7">
              <w:rPr>
                <w:color w:val="000000" w:themeColor="text1"/>
                <w:sz w:val="18"/>
                <w:szCs w:val="18"/>
                <w:lang w:val="uk-UA"/>
              </w:rPr>
              <w:t>1</w:t>
            </w:r>
            <w:r w:rsidRPr="001969C7">
              <w:rPr>
                <w:color w:val="000000" w:themeColor="text1"/>
                <w:sz w:val="18"/>
                <w:szCs w:val="18"/>
                <w:lang w:val="uk-UA"/>
              </w:rPr>
              <w:t>)</w:t>
            </w:r>
          </w:p>
        </w:tc>
        <w:tc>
          <w:tcPr>
            <w:tcW w:w="721" w:type="pct"/>
            <w:vAlign w:val="center"/>
          </w:tcPr>
          <w:p w14:paraId="04B1D6D8" w14:textId="77777777" w:rsidR="00794B74" w:rsidRPr="001969C7" w:rsidRDefault="00E1056C" w:rsidP="009A5CBB">
            <w:pPr>
              <w:spacing w:after="120"/>
              <w:jc w:val="center"/>
              <w:rPr>
                <w:color w:val="000000" w:themeColor="text1"/>
                <w:sz w:val="18"/>
                <w:szCs w:val="18"/>
                <w:lang w:val="uk-UA"/>
              </w:rPr>
            </w:pPr>
            <w:r w:rsidRPr="001969C7">
              <w:rPr>
                <w:color w:val="000000" w:themeColor="text1"/>
                <w:sz w:val="18"/>
                <w:szCs w:val="18"/>
                <w:lang w:val="uk-UA"/>
              </w:rPr>
              <w:t>-</w:t>
            </w:r>
          </w:p>
        </w:tc>
        <w:tc>
          <w:tcPr>
            <w:tcW w:w="568" w:type="pct"/>
            <w:vAlign w:val="center"/>
          </w:tcPr>
          <w:p w14:paraId="358BD4F7" w14:textId="77777777" w:rsidR="00794B74" w:rsidRPr="001969C7" w:rsidRDefault="00E1056C" w:rsidP="009A5CBB">
            <w:pPr>
              <w:spacing w:after="120"/>
              <w:jc w:val="center"/>
              <w:rPr>
                <w:color w:val="000000" w:themeColor="text1"/>
                <w:sz w:val="18"/>
                <w:szCs w:val="18"/>
                <w:lang w:val="uk-UA"/>
              </w:rPr>
            </w:pPr>
            <w:r w:rsidRPr="001969C7">
              <w:rPr>
                <w:color w:val="000000" w:themeColor="text1"/>
                <w:sz w:val="18"/>
                <w:szCs w:val="18"/>
                <w:lang w:val="uk-UA"/>
              </w:rPr>
              <w:t>-</w:t>
            </w:r>
          </w:p>
        </w:tc>
        <w:tc>
          <w:tcPr>
            <w:tcW w:w="621" w:type="pct"/>
            <w:vAlign w:val="center"/>
          </w:tcPr>
          <w:p w14:paraId="5075DFEC" w14:textId="48881817" w:rsidR="00794B74" w:rsidRPr="001969C7" w:rsidRDefault="00E1056C" w:rsidP="009A5CBB">
            <w:pPr>
              <w:spacing w:after="120"/>
              <w:jc w:val="center"/>
              <w:rPr>
                <w:color w:val="000000" w:themeColor="text1"/>
                <w:sz w:val="18"/>
                <w:szCs w:val="18"/>
                <w:lang w:val="uk-UA"/>
              </w:rPr>
            </w:pPr>
            <w:r w:rsidRPr="001969C7">
              <w:rPr>
                <w:color w:val="000000" w:themeColor="text1"/>
                <w:sz w:val="18"/>
                <w:szCs w:val="18"/>
                <w:lang w:val="uk-UA"/>
              </w:rPr>
              <w:t>(16 3</w:t>
            </w:r>
            <w:r w:rsidR="001F69BA" w:rsidRPr="001969C7">
              <w:rPr>
                <w:color w:val="000000" w:themeColor="text1"/>
                <w:sz w:val="18"/>
                <w:szCs w:val="18"/>
                <w:lang w:val="uk-UA"/>
              </w:rPr>
              <w:t>70</w:t>
            </w:r>
            <w:r w:rsidRPr="001969C7">
              <w:rPr>
                <w:color w:val="000000" w:themeColor="text1"/>
                <w:sz w:val="18"/>
                <w:szCs w:val="18"/>
                <w:lang w:val="uk-UA"/>
              </w:rPr>
              <w:t>)</w:t>
            </w:r>
          </w:p>
        </w:tc>
      </w:tr>
      <w:tr w:rsidR="00794B74" w:rsidRPr="001969C7" w14:paraId="78CCC23B" w14:textId="77777777" w:rsidTr="00E81524">
        <w:trPr>
          <w:trHeight w:val="252"/>
        </w:trPr>
        <w:tc>
          <w:tcPr>
            <w:tcW w:w="747" w:type="pct"/>
            <w:tcBorders>
              <w:top w:val="single" w:sz="4" w:space="0" w:color="auto"/>
              <w:bottom w:val="single" w:sz="12" w:space="0" w:color="auto"/>
            </w:tcBorders>
          </w:tcPr>
          <w:p w14:paraId="35CC58EA" w14:textId="77777777" w:rsidR="00794B74" w:rsidRPr="001969C7" w:rsidRDefault="00794B74" w:rsidP="005C61D4">
            <w:pPr>
              <w:spacing w:after="120"/>
              <w:ind w:left="-108"/>
              <w:jc w:val="both"/>
              <w:rPr>
                <w:color w:val="000000" w:themeColor="text1"/>
                <w:sz w:val="18"/>
                <w:szCs w:val="18"/>
                <w:lang w:val="uk-UA"/>
              </w:rPr>
            </w:pPr>
            <w:r w:rsidRPr="001969C7">
              <w:rPr>
                <w:b/>
                <w:color w:val="000000" w:themeColor="text1"/>
                <w:sz w:val="18"/>
                <w:szCs w:val="18"/>
                <w:lang w:val="uk-UA"/>
              </w:rPr>
              <w:t>Залишок на 31.12.2024</w:t>
            </w:r>
          </w:p>
        </w:tc>
        <w:tc>
          <w:tcPr>
            <w:tcW w:w="449" w:type="pct"/>
            <w:tcBorders>
              <w:top w:val="single" w:sz="4" w:space="0" w:color="auto"/>
              <w:bottom w:val="single" w:sz="12" w:space="0" w:color="auto"/>
            </w:tcBorders>
            <w:vAlign w:val="center"/>
          </w:tcPr>
          <w:p w14:paraId="7B7BCEFD" w14:textId="77777777" w:rsidR="00794B74" w:rsidRPr="001969C7" w:rsidRDefault="00794B74" w:rsidP="00E1056C">
            <w:pPr>
              <w:spacing w:after="120"/>
              <w:jc w:val="center"/>
              <w:rPr>
                <w:b/>
                <w:color w:val="000000" w:themeColor="text1"/>
                <w:sz w:val="18"/>
                <w:szCs w:val="18"/>
                <w:lang w:val="uk-UA"/>
              </w:rPr>
            </w:pPr>
            <w:r w:rsidRPr="001969C7">
              <w:rPr>
                <w:b/>
                <w:color w:val="000000" w:themeColor="text1"/>
                <w:sz w:val="18"/>
                <w:szCs w:val="18"/>
                <w:lang w:val="uk-UA"/>
              </w:rPr>
              <w:t>4 130</w:t>
            </w:r>
          </w:p>
        </w:tc>
        <w:tc>
          <w:tcPr>
            <w:tcW w:w="613" w:type="pct"/>
            <w:gridSpan w:val="2"/>
            <w:tcBorders>
              <w:top w:val="single" w:sz="4" w:space="0" w:color="auto"/>
              <w:bottom w:val="single" w:sz="12" w:space="0" w:color="auto"/>
            </w:tcBorders>
            <w:vAlign w:val="center"/>
          </w:tcPr>
          <w:p w14:paraId="57C0B2C6" w14:textId="77777777" w:rsidR="00794B74" w:rsidRPr="001969C7" w:rsidRDefault="00794B74" w:rsidP="005C61D4">
            <w:pPr>
              <w:spacing w:after="120"/>
              <w:jc w:val="center"/>
              <w:rPr>
                <w:b/>
                <w:color w:val="000000" w:themeColor="text1"/>
                <w:sz w:val="18"/>
                <w:szCs w:val="18"/>
                <w:lang w:val="uk-UA"/>
              </w:rPr>
            </w:pPr>
            <w:r w:rsidRPr="001969C7">
              <w:rPr>
                <w:b/>
                <w:color w:val="000000" w:themeColor="text1"/>
                <w:sz w:val="18"/>
                <w:szCs w:val="18"/>
                <w:lang w:val="uk-UA"/>
              </w:rPr>
              <w:t>283 939</w:t>
            </w:r>
          </w:p>
        </w:tc>
        <w:tc>
          <w:tcPr>
            <w:tcW w:w="612" w:type="pct"/>
            <w:tcBorders>
              <w:top w:val="single" w:sz="4" w:space="0" w:color="auto"/>
              <w:bottom w:val="single" w:sz="12" w:space="0" w:color="auto"/>
            </w:tcBorders>
            <w:vAlign w:val="center"/>
          </w:tcPr>
          <w:p w14:paraId="1697414E" w14:textId="77777777" w:rsidR="00794B74" w:rsidRPr="001969C7" w:rsidRDefault="00794B74" w:rsidP="005C61D4">
            <w:pPr>
              <w:spacing w:after="120"/>
              <w:jc w:val="center"/>
              <w:rPr>
                <w:b/>
                <w:color w:val="000000" w:themeColor="text1"/>
                <w:sz w:val="18"/>
                <w:szCs w:val="18"/>
                <w:lang w:val="uk-UA"/>
              </w:rPr>
            </w:pPr>
            <w:r w:rsidRPr="001969C7">
              <w:rPr>
                <w:b/>
                <w:color w:val="000000" w:themeColor="text1"/>
                <w:sz w:val="18"/>
                <w:szCs w:val="18"/>
                <w:lang w:val="uk-UA"/>
              </w:rPr>
              <w:t>1 083 833</w:t>
            </w:r>
          </w:p>
        </w:tc>
        <w:tc>
          <w:tcPr>
            <w:tcW w:w="669" w:type="pct"/>
            <w:tcBorders>
              <w:top w:val="single" w:sz="4" w:space="0" w:color="auto"/>
              <w:bottom w:val="single" w:sz="12" w:space="0" w:color="auto"/>
            </w:tcBorders>
            <w:vAlign w:val="center"/>
          </w:tcPr>
          <w:p w14:paraId="43B10BFA" w14:textId="63FBB4E6" w:rsidR="00794B74" w:rsidRPr="001969C7" w:rsidRDefault="00794B74" w:rsidP="005C61D4">
            <w:pPr>
              <w:spacing w:after="120"/>
              <w:jc w:val="center"/>
              <w:rPr>
                <w:b/>
                <w:color w:val="000000" w:themeColor="text1"/>
                <w:sz w:val="18"/>
                <w:szCs w:val="18"/>
                <w:lang w:val="uk-UA"/>
              </w:rPr>
            </w:pPr>
            <w:r w:rsidRPr="001969C7">
              <w:rPr>
                <w:b/>
                <w:color w:val="000000" w:themeColor="text1"/>
                <w:sz w:val="18"/>
                <w:szCs w:val="18"/>
                <w:lang w:val="uk-UA"/>
              </w:rPr>
              <w:t>77 53</w:t>
            </w:r>
            <w:r w:rsidR="001F69BA" w:rsidRPr="001969C7">
              <w:rPr>
                <w:b/>
                <w:color w:val="000000" w:themeColor="text1"/>
                <w:sz w:val="18"/>
                <w:szCs w:val="18"/>
                <w:lang w:val="uk-UA"/>
              </w:rPr>
              <w:t>4</w:t>
            </w:r>
          </w:p>
        </w:tc>
        <w:tc>
          <w:tcPr>
            <w:tcW w:w="721" w:type="pct"/>
            <w:tcBorders>
              <w:top w:val="single" w:sz="4" w:space="0" w:color="auto"/>
              <w:bottom w:val="single" w:sz="12" w:space="0" w:color="auto"/>
            </w:tcBorders>
            <w:vAlign w:val="center"/>
          </w:tcPr>
          <w:p w14:paraId="7A2549F6" w14:textId="34AB641B" w:rsidR="00794B74" w:rsidRPr="001969C7" w:rsidRDefault="00794B74" w:rsidP="005C61D4">
            <w:pPr>
              <w:spacing w:after="120"/>
              <w:jc w:val="center"/>
              <w:rPr>
                <w:b/>
                <w:color w:val="000000" w:themeColor="text1"/>
                <w:sz w:val="18"/>
                <w:szCs w:val="18"/>
                <w:lang w:val="uk-UA"/>
              </w:rPr>
            </w:pPr>
            <w:r w:rsidRPr="001969C7">
              <w:rPr>
                <w:b/>
                <w:color w:val="000000" w:themeColor="text1"/>
                <w:sz w:val="18"/>
                <w:szCs w:val="18"/>
                <w:lang w:val="uk-UA"/>
              </w:rPr>
              <w:t>13 14</w:t>
            </w:r>
            <w:r w:rsidR="001F69BA" w:rsidRPr="001969C7">
              <w:rPr>
                <w:b/>
                <w:color w:val="000000" w:themeColor="text1"/>
                <w:sz w:val="18"/>
                <w:szCs w:val="18"/>
                <w:lang w:val="uk-UA"/>
              </w:rPr>
              <w:t>6</w:t>
            </w:r>
          </w:p>
        </w:tc>
        <w:tc>
          <w:tcPr>
            <w:tcW w:w="568" w:type="pct"/>
            <w:tcBorders>
              <w:top w:val="single" w:sz="4" w:space="0" w:color="auto"/>
              <w:bottom w:val="single" w:sz="12" w:space="0" w:color="auto"/>
            </w:tcBorders>
            <w:vAlign w:val="center"/>
          </w:tcPr>
          <w:p w14:paraId="039361E6" w14:textId="77777777" w:rsidR="00794B74" w:rsidRPr="001969C7" w:rsidRDefault="00794B74" w:rsidP="005C61D4">
            <w:pPr>
              <w:spacing w:after="120"/>
              <w:jc w:val="center"/>
              <w:rPr>
                <w:b/>
                <w:color w:val="000000" w:themeColor="text1"/>
                <w:sz w:val="18"/>
                <w:szCs w:val="18"/>
                <w:lang w:val="uk-UA"/>
              </w:rPr>
            </w:pPr>
            <w:r w:rsidRPr="001969C7">
              <w:rPr>
                <w:b/>
                <w:color w:val="000000" w:themeColor="text1"/>
                <w:sz w:val="18"/>
                <w:szCs w:val="18"/>
                <w:lang w:val="uk-UA"/>
              </w:rPr>
              <w:t>6 105</w:t>
            </w:r>
          </w:p>
        </w:tc>
        <w:tc>
          <w:tcPr>
            <w:tcW w:w="621" w:type="pct"/>
            <w:tcBorders>
              <w:top w:val="single" w:sz="4" w:space="0" w:color="auto"/>
              <w:bottom w:val="single" w:sz="12" w:space="0" w:color="auto"/>
            </w:tcBorders>
            <w:vAlign w:val="center"/>
          </w:tcPr>
          <w:p w14:paraId="481F6E06" w14:textId="77777777" w:rsidR="00794B74" w:rsidRPr="001969C7" w:rsidRDefault="00E1056C" w:rsidP="005C61D4">
            <w:pPr>
              <w:spacing w:after="120"/>
              <w:jc w:val="center"/>
              <w:rPr>
                <w:b/>
                <w:color w:val="000000" w:themeColor="text1"/>
                <w:sz w:val="18"/>
                <w:szCs w:val="18"/>
                <w:lang w:val="uk-UA"/>
              </w:rPr>
            </w:pPr>
            <w:r w:rsidRPr="001969C7">
              <w:rPr>
                <w:b/>
                <w:color w:val="000000" w:themeColor="text1"/>
                <w:sz w:val="18"/>
                <w:szCs w:val="18"/>
                <w:lang w:val="uk-UA"/>
              </w:rPr>
              <w:t>1 468 687</w:t>
            </w:r>
          </w:p>
        </w:tc>
      </w:tr>
      <w:tr w:rsidR="00794B74" w:rsidRPr="001969C7" w14:paraId="40114DF3" w14:textId="77777777" w:rsidTr="00E81524">
        <w:trPr>
          <w:trHeight w:val="210"/>
        </w:trPr>
        <w:tc>
          <w:tcPr>
            <w:tcW w:w="1809" w:type="pct"/>
            <w:gridSpan w:val="4"/>
            <w:tcBorders>
              <w:top w:val="single" w:sz="12" w:space="0" w:color="auto"/>
            </w:tcBorders>
            <w:vAlign w:val="center"/>
          </w:tcPr>
          <w:p w14:paraId="62443A68" w14:textId="77777777" w:rsidR="00794B74" w:rsidRPr="001969C7" w:rsidRDefault="00794B74" w:rsidP="009A5CBB">
            <w:pPr>
              <w:spacing w:after="120"/>
              <w:ind w:left="-108"/>
              <w:rPr>
                <w:b/>
                <w:color w:val="000000" w:themeColor="text1"/>
                <w:sz w:val="18"/>
                <w:szCs w:val="18"/>
                <w:lang w:val="uk-UA"/>
              </w:rPr>
            </w:pPr>
            <w:r w:rsidRPr="001969C7">
              <w:rPr>
                <w:b/>
                <w:color w:val="000000" w:themeColor="text1"/>
                <w:sz w:val="18"/>
                <w:szCs w:val="18"/>
                <w:lang w:val="uk-UA"/>
              </w:rPr>
              <w:t>Накопичена амортизація</w:t>
            </w:r>
          </w:p>
        </w:tc>
        <w:tc>
          <w:tcPr>
            <w:tcW w:w="612" w:type="pct"/>
            <w:tcBorders>
              <w:top w:val="single" w:sz="12" w:space="0" w:color="auto"/>
            </w:tcBorders>
            <w:vAlign w:val="center"/>
          </w:tcPr>
          <w:p w14:paraId="6E81940D" w14:textId="77777777" w:rsidR="00794B74" w:rsidRPr="001969C7" w:rsidRDefault="00794B74" w:rsidP="009A5CBB">
            <w:pPr>
              <w:spacing w:after="120"/>
              <w:jc w:val="center"/>
              <w:rPr>
                <w:b/>
                <w:color w:val="000000" w:themeColor="text1"/>
                <w:sz w:val="18"/>
                <w:szCs w:val="18"/>
                <w:lang w:val="uk-UA"/>
              </w:rPr>
            </w:pPr>
          </w:p>
        </w:tc>
        <w:tc>
          <w:tcPr>
            <w:tcW w:w="669" w:type="pct"/>
            <w:tcBorders>
              <w:top w:val="single" w:sz="12" w:space="0" w:color="auto"/>
            </w:tcBorders>
            <w:vAlign w:val="center"/>
          </w:tcPr>
          <w:p w14:paraId="7C19A29E" w14:textId="77777777" w:rsidR="00794B74" w:rsidRPr="001969C7" w:rsidRDefault="00794B74" w:rsidP="009A5CBB">
            <w:pPr>
              <w:spacing w:after="120"/>
              <w:jc w:val="center"/>
              <w:rPr>
                <w:b/>
                <w:color w:val="000000" w:themeColor="text1"/>
                <w:sz w:val="18"/>
                <w:szCs w:val="18"/>
                <w:lang w:val="uk-UA"/>
              </w:rPr>
            </w:pPr>
          </w:p>
        </w:tc>
        <w:tc>
          <w:tcPr>
            <w:tcW w:w="721" w:type="pct"/>
            <w:tcBorders>
              <w:top w:val="single" w:sz="12" w:space="0" w:color="auto"/>
            </w:tcBorders>
            <w:vAlign w:val="center"/>
          </w:tcPr>
          <w:p w14:paraId="7E8076D0" w14:textId="77777777" w:rsidR="00794B74" w:rsidRPr="001969C7" w:rsidRDefault="00794B74" w:rsidP="009A5CBB">
            <w:pPr>
              <w:spacing w:after="120"/>
              <w:jc w:val="center"/>
              <w:rPr>
                <w:b/>
                <w:color w:val="000000" w:themeColor="text1"/>
                <w:sz w:val="18"/>
                <w:szCs w:val="18"/>
                <w:lang w:val="uk-UA"/>
              </w:rPr>
            </w:pPr>
          </w:p>
        </w:tc>
        <w:tc>
          <w:tcPr>
            <w:tcW w:w="568" w:type="pct"/>
            <w:tcBorders>
              <w:top w:val="single" w:sz="12" w:space="0" w:color="auto"/>
            </w:tcBorders>
            <w:vAlign w:val="center"/>
          </w:tcPr>
          <w:p w14:paraId="215B0DAA" w14:textId="77777777" w:rsidR="00794B74" w:rsidRPr="001969C7" w:rsidRDefault="00794B74" w:rsidP="009A5CBB">
            <w:pPr>
              <w:spacing w:after="120"/>
              <w:jc w:val="center"/>
              <w:rPr>
                <w:b/>
                <w:color w:val="000000" w:themeColor="text1"/>
                <w:sz w:val="18"/>
                <w:szCs w:val="18"/>
                <w:lang w:val="uk-UA"/>
              </w:rPr>
            </w:pPr>
          </w:p>
        </w:tc>
        <w:tc>
          <w:tcPr>
            <w:tcW w:w="621" w:type="pct"/>
            <w:tcBorders>
              <w:top w:val="single" w:sz="12" w:space="0" w:color="auto"/>
            </w:tcBorders>
            <w:vAlign w:val="center"/>
          </w:tcPr>
          <w:p w14:paraId="3D27EF3A" w14:textId="77777777" w:rsidR="00794B74" w:rsidRPr="001969C7" w:rsidRDefault="00794B74" w:rsidP="009A5CBB">
            <w:pPr>
              <w:spacing w:after="120"/>
              <w:jc w:val="center"/>
              <w:rPr>
                <w:b/>
                <w:color w:val="000000" w:themeColor="text1"/>
                <w:sz w:val="18"/>
                <w:szCs w:val="18"/>
                <w:lang w:val="uk-UA"/>
              </w:rPr>
            </w:pPr>
          </w:p>
        </w:tc>
      </w:tr>
      <w:tr w:rsidR="00794B74" w:rsidRPr="001969C7" w14:paraId="4C89B663" w14:textId="77777777" w:rsidTr="00E81524">
        <w:trPr>
          <w:trHeight w:val="252"/>
        </w:trPr>
        <w:tc>
          <w:tcPr>
            <w:tcW w:w="747" w:type="pct"/>
            <w:tcBorders>
              <w:top w:val="single" w:sz="4" w:space="0" w:color="auto"/>
              <w:bottom w:val="single" w:sz="4" w:space="0" w:color="auto"/>
            </w:tcBorders>
          </w:tcPr>
          <w:p w14:paraId="72E840DC" w14:textId="77777777" w:rsidR="00794B74" w:rsidRPr="001969C7" w:rsidRDefault="00794B74" w:rsidP="009A5CBB">
            <w:pPr>
              <w:spacing w:after="120"/>
              <w:ind w:left="-108"/>
              <w:jc w:val="both"/>
              <w:rPr>
                <w:color w:val="000000" w:themeColor="text1"/>
                <w:sz w:val="18"/>
                <w:szCs w:val="18"/>
                <w:lang w:val="uk-UA"/>
              </w:rPr>
            </w:pPr>
            <w:r w:rsidRPr="001969C7">
              <w:rPr>
                <w:b/>
                <w:color w:val="000000" w:themeColor="text1"/>
                <w:sz w:val="18"/>
                <w:szCs w:val="18"/>
                <w:lang w:val="uk-UA"/>
              </w:rPr>
              <w:t>Залишок на 31.12.23</w:t>
            </w:r>
          </w:p>
        </w:tc>
        <w:tc>
          <w:tcPr>
            <w:tcW w:w="449" w:type="pct"/>
            <w:tcBorders>
              <w:top w:val="single" w:sz="4" w:space="0" w:color="auto"/>
              <w:bottom w:val="single" w:sz="4" w:space="0" w:color="auto"/>
            </w:tcBorders>
            <w:vAlign w:val="center"/>
          </w:tcPr>
          <w:p w14:paraId="530D331A" w14:textId="77777777" w:rsidR="00794B74" w:rsidRPr="001969C7" w:rsidRDefault="00E1056C" w:rsidP="009A5CBB">
            <w:pPr>
              <w:spacing w:after="120"/>
              <w:ind w:left="-108"/>
              <w:jc w:val="center"/>
              <w:rPr>
                <w:b/>
                <w:color w:val="000000" w:themeColor="text1"/>
                <w:sz w:val="18"/>
                <w:szCs w:val="18"/>
                <w:lang w:val="uk-UA"/>
              </w:rPr>
            </w:pPr>
            <w:r w:rsidRPr="001969C7">
              <w:rPr>
                <w:b/>
                <w:color w:val="000000" w:themeColor="text1"/>
                <w:sz w:val="18"/>
                <w:szCs w:val="18"/>
                <w:lang w:val="uk-UA"/>
              </w:rPr>
              <w:t>-</w:t>
            </w:r>
          </w:p>
        </w:tc>
        <w:tc>
          <w:tcPr>
            <w:tcW w:w="613" w:type="pct"/>
            <w:gridSpan w:val="2"/>
            <w:tcBorders>
              <w:top w:val="single" w:sz="4" w:space="0" w:color="auto"/>
              <w:bottom w:val="single" w:sz="4" w:space="0" w:color="auto"/>
            </w:tcBorders>
            <w:vAlign w:val="center"/>
          </w:tcPr>
          <w:p w14:paraId="3C6E5DF6" w14:textId="77777777" w:rsidR="00794B74" w:rsidRPr="001969C7" w:rsidRDefault="00794B74" w:rsidP="009A5CBB">
            <w:pPr>
              <w:spacing w:after="120"/>
              <w:jc w:val="center"/>
              <w:rPr>
                <w:b/>
                <w:color w:val="000000" w:themeColor="text1"/>
                <w:sz w:val="18"/>
                <w:szCs w:val="18"/>
                <w:lang w:val="uk-UA"/>
              </w:rPr>
            </w:pPr>
            <w:r w:rsidRPr="001969C7">
              <w:rPr>
                <w:b/>
                <w:color w:val="000000" w:themeColor="text1"/>
                <w:sz w:val="18"/>
                <w:szCs w:val="18"/>
                <w:lang w:val="uk-UA"/>
              </w:rPr>
              <w:t>201 382</w:t>
            </w:r>
          </w:p>
        </w:tc>
        <w:tc>
          <w:tcPr>
            <w:tcW w:w="612" w:type="pct"/>
            <w:tcBorders>
              <w:top w:val="single" w:sz="4" w:space="0" w:color="auto"/>
              <w:bottom w:val="single" w:sz="4" w:space="0" w:color="auto"/>
            </w:tcBorders>
            <w:vAlign w:val="center"/>
          </w:tcPr>
          <w:p w14:paraId="71178752" w14:textId="77777777" w:rsidR="00794B74" w:rsidRPr="001969C7" w:rsidRDefault="00794B74" w:rsidP="009A5CBB">
            <w:pPr>
              <w:spacing w:after="120"/>
              <w:jc w:val="center"/>
              <w:rPr>
                <w:b/>
                <w:color w:val="000000" w:themeColor="text1"/>
                <w:sz w:val="18"/>
                <w:szCs w:val="18"/>
                <w:lang w:val="uk-UA"/>
              </w:rPr>
            </w:pPr>
            <w:r w:rsidRPr="001969C7">
              <w:rPr>
                <w:b/>
                <w:color w:val="000000" w:themeColor="text1"/>
                <w:sz w:val="18"/>
                <w:szCs w:val="18"/>
                <w:lang w:val="uk-UA"/>
              </w:rPr>
              <w:t>890 090</w:t>
            </w:r>
          </w:p>
        </w:tc>
        <w:tc>
          <w:tcPr>
            <w:tcW w:w="669" w:type="pct"/>
            <w:tcBorders>
              <w:top w:val="single" w:sz="4" w:space="0" w:color="auto"/>
              <w:bottom w:val="single" w:sz="4" w:space="0" w:color="auto"/>
            </w:tcBorders>
            <w:vAlign w:val="center"/>
          </w:tcPr>
          <w:p w14:paraId="2EAF56A4" w14:textId="77777777" w:rsidR="00794B74" w:rsidRPr="001969C7" w:rsidRDefault="00794B74" w:rsidP="009A5CBB">
            <w:pPr>
              <w:spacing w:after="120"/>
              <w:jc w:val="center"/>
              <w:rPr>
                <w:b/>
                <w:color w:val="000000" w:themeColor="text1"/>
                <w:sz w:val="18"/>
                <w:szCs w:val="18"/>
                <w:lang w:val="uk-UA"/>
              </w:rPr>
            </w:pPr>
            <w:r w:rsidRPr="001969C7">
              <w:rPr>
                <w:b/>
                <w:color w:val="000000" w:themeColor="text1"/>
                <w:sz w:val="18"/>
                <w:szCs w:val="18"/>
                <w:lang w:val="uk-UA"/>
              </w:rPr>
              <w:t>60 023</w:t>
            </w:r>
          </w:p>
        </w:tc>
        <w:tc>
          <w:tcPr>
            <w:tcW w:w="721" w:type="pct"/>
            <w:tcBorders>
              <w:top w:val="single" w:sz="4" w:space="0" w:color="auto"/>
              <w:bottom w:val="single" w:sz="4" w:space="0" w:color="auto"/>
            </w:tcBorders>
            <w:vAlign w:val="center"/>
          </w:tcPr>
          <w:p w14:paraId="179BA32E" w14:textId="385250EF" w:rsidR="00794B74" w:rsidRPr="001969C7" w:rsidRDefault="00794B74" w:rsidP="009A5CBB">
            <w:pPr>
              <w:spacing w:after="120"/>
              <w:jc w:val="center"/>
              <w:rPr>
                <w:b/>
                <w:color w:val="000000" w:themeColor="text1"/>
                <w:sz w:val="18"/>
                <w:szCs w:val="18"/>
                <w:lang w:val="uk-UA"/>
              </w:rPr>
            </w:pPr>
            <w:r w:rsidRPr="001969C7">
              <w:rPr>
                <w:b/>
                <w:color w:val="000000" w:themeColor="text1"/>
                <w:sz w:val="18"/>
                <w:szCs w:val="18"/>
                <w:lang w:val="uk-UA"/>
              </w:rPr>
              <w:t>12 05</w:t>
            </w:r>
            <w:r w:rsidR="009D08FD" w:rsidRPr="001969C7">
              <w:rPr>
                <w:b/>
                <w:color w:val="000000" w:themeColor="text1"/>
                <w:sz w:val="18"/>
                <w:szCs w:val="18"/>
                <w:lang w:val="uk-UA"/>
              </w:rPr>
              <w:t>5</w:t>
            </w:r>
          </w:p>
        </w:tc>
        <w:tc>
          <w:tcPr>
            <w:tcW w:w="568" w:type="pct"/>
            <w:tcBorders>
              <w:top w:val="single" w:sz="4" w:space="0" w:color="auto"/>
              <w:bottom w:val="single" w:sz="4" w:space="0" w:color="auto"/>
            </w:tcBorders>
            <w:vAlign w:val="center"/>
          </w:tcPr>
          <w:p w14:paraId="48CFC7C5" w14:textId="77777777" w:rsidR="00794B74" w:rsidRPr="001969C7" w:rsidRDefault="00794B74" w:rsidP="009A5CBB">
            <w:pPr>
              <w:spacing w:after="120"/>
              <w:jc w:val="center"/>
              <w:rPr>
                <w:b/>
                <w:color w:val="000000" w:themeColor="text1"/>
                <w:sz w:val="18"/>
                <w:szCs w:val="18"/>
                <w:lang w:val="uk-UA"/>
              </w:rPr>
            </w:pPr>
            <w:r w:rsidRPr="001969C7">
              <w:rPr>
                <w:b/>
                <w:color w:val="000000" w:themeColor="text1"/>
                <w:sz w:val="18"/>
                <w:szCs w:val="18"/>
                <w:lang w:val="uk-UA"/>
              </w:rPr>
              <w:t>5 725</w:t>
            </w:r>
          </w:p>
        </w:tc>
        <w:tc>
          <w:tcPr>
            <w:tcW w:w="621" w:type="pct"/>
            <w:tcBorders>
              <w:top w:val="single" w:sz="4" w:space="0" w:color="auto"/>
              <w:bottom w:val="single" w:sz="4" w:space="0" w:color="auto"/>
            </w:tcBorders>
            <w:vAlign w:val="center"/>
          </w:tcPr>
          <w:p w14:paraId="662FA2E9" w14:textId="77777777" w:rsidR="00794B74" w:rsidRPr="001969C7" w:rsidRDefault="00E1056C" w:rsidP="009A5CBB">
            <w:pPr>
              <w:spacing w:after="120"/>
              <w:jc w:val="center"/>
              <w:rPr>
                <w:b/>
                <w:color w:val="000000" w:themeColor="text1"/>
                <w:sz w:val="18"/>
                <w:szCs w:val="18"/>
                <w:lang w:val="uk-UA"/>
              </w:rPr>
            </w:pPr>
            <w:r w:rsidRPr="001969C7">
              <w:rPr>
                <w:b/>
                <w:color w:val="000000" w:themeColor="text1"/>
                <w:sz w:val="18"/>
                <w:szCs w:val="18"/>
                <w:lang w:val="uk-UA"/>
              </w:rPr>
              <w:t>1 169 275</w:t>
            </w:r>
          </w:p>
        </w:tc>
      </w:tr>
      <w:tr w:rsidR="00794B74" w:rsidRPr="001969C7" w14:paraId="3DEE7315" w14:textId="77777777" w:rsidTr="00E81524">
        <w:trPr>
          <w:trHeight w:val="259"/>
        </w:trPr>
        <w:tc>
          <w:tcPr>
            <w:tcW w:w="747" w:type="pct"/>
            <w:tcBorders>
              <w:top w:val="single" w:sz="4" w:space="0" w:color="auto"/>
            </w:tcBorders>
          </w:tcPr>
          <w:p w14:paraId="5A26C376" w14:textId="77777777" w:rsidR="00794B74" w:rsidRPr="001969C7" w:rsidRDefault="00794B74" w:rsidP="009A5CBB">
            <w:pPr>
              <w:spacing w:after="120"/>
              <w:ind w:left="-108"/>
              <w:jc w:val="both"/>
              <w:rPr>
                <w:b/>
                <w:color w:val="000000" w:themeColor="text1"/>
                <w:sz w:val="18"/>
                <w:szCs w:val="18"/>
                <w:lang w:val="uk-UA"/>
              </w:rPr>
            </w:pPr>
            <w:r w:rsidRPr="001969C7">
              <w:rPr>
                <w:color w:val="000000" w:themeColor="text1"/>
                <w:sz w:val="18"/>
                <w:szCs w:val="18"/>
                <w:lang w:val="uk-UA"/>
              </w:rPr>
              <w:t>Нарахування за рік</w:t>
            </w:r>
          </w:p>
        </w:tc>
        <w:tc>
          <w:tcPr>
            <w:tcW w:w="449" w:type="pct"/>
            <w:tcBorders>
              <w:top w:val="single" w:sz="4" w:space="0" w:color="auto"/>
            </w:tcBorders>
            <w:vAlign w:val="center"/>
          </w:tcPr>
          <w:p w14:paraId="1C257B5B" w14:textId="77777777" w:rsidR="00794B74" w:rsidRPr="001969C7" w:rsidRDefault="00E1056C" w:rsidP="009A5CBB">
            <w:pPr>
              <w:spacing w:after="120"/>
              <w:ind w:left="-108"/>
              <w:jc w:val="center"/>
              <w:rPr>
                <w:color w:val="000000" w:themeColor="text1"/>
                <w:sz w:val="18"/>
                <w:szCs w:val="18"/>
                <w:lang w:val="uk-UA"/>
              </w:rPr>
            </w:pPr>
            <w:r w:rsidRPr="001969C7">
              <w:rPr>
                <w:color w:val="000000" w:themeColor="text1"/>
                <w:sz w:val="18"/>
                <w:szCs w:val="18"/>
                <w:lang w:val="uk-UA"/>
              </w:rPr>
              <w:t>-</w:t>
            </w:r>
          </w:p>
        </w:tc>
        <w:tc>
          <w:tcPr>
            <w:tcW w:w="613" w:type="pct"/>
            <w:gridSpan w:val="2"/>
            <w:tcBorders>
              <w:top w:val="single" w:sz="4" w:space="0" w:color="auto"/>
            </w:tcBorders>
            <w:vAlign w:val="center"/>
          </w:tcPr>
          <w:p w14:paraId="64FA24B4" w14:textId="77777777" w:rsidR="00794B74" w:rsidRPr="001969C7" w:rsidRDefault="00794B74" w:rsidP="009A5CBB">
            <w:pPr>
              <w:spacing w:after="120"/>
              <w:jc w:val="center"/>
              <w:rPr>
                <w:color w:val="000000" w:themeColor="text1"/>
                <w:sz w:val="18"/>
                <w:szCs w:val="18"/>
                <w:lang w:val="uk-UA"/>
              </w:rPr>
            </w:pPr>
            <w:r w:rsidRPr="001969C7">
              <w:rPr>
                <w:color w:val="000000" w:themeColor="text1"/>
                <w:sz w:val="18"/>
                <w:szCs w:val="18"/>
                <w:lang w:val="uk-UA"/>
              </w:rPr>
              <w:t>12 833</w:t>
            </w:r>
          </w:p>
        </w:tc>
        <w:tc>
          <w:tcPr>
            <w:tcW w:w="612" w:type="pct"/>
            <w:tcBorders>
              <w:top w:val="single" w:sz="4" w:space="0" w:color="auto"/>
            </w:tcBorders>
            <w:vAlign w:val="center"/>
          </w:tcPr>
          <w:p w14:paraId="6B5EF4A4" w14:textId="5B179C99" w:rsidR="00794B74" w:rsidRPr="001969C7" w:rsidRDefault="00794B74" w:rsidP="009A5CBB">
            <w:pPr>
              <w:spacing w:after="120"/>
              <w:jc w:val="center"/>
              <w:rPr>
                <w:color w:val="000000" w:themeColor="text1"/>
                <w:sz w:val="18"/>
                <w:szCs w:val="18"/>
                <w:lang w:val="uk-UA"/>
              </w:rPr>
            </w:pPr>
            <w:r w:rsidRPr="001969C7">
              <w:rPr>
                <w:color w:val="000000" w:themeColor="text1"/>
                <w:sz w:val="18"/>
                <w:szCs w:val="18"/>
                <w:lang w:val="uk-UA"/>
              </w:rPr>
              <w:t>19 75</w:t>
            </w:r>
            <w:r w:rsidR="009D08FD" w:rsidRPr="001969C7">
              <w:rPr>
                <w:color w:val="000000" w:themeColor="text1"/>
                <w:sz w:val="18"/>
                <w:szCs w:val="18"/>
                <w:lang w:val="uk-UA"/>
              </w:rPr>
              <w:t>7</w:t>
            </w:r>
          </w:p>
        </w:tc>
        <w:tc>
          <w:tcPr>
            <w:tcW w:w="669" w:type="pct"/>
            <w:tcBorders>
              <w:top w:val="single" w:sz="4" w:space="0" w:color="auto"/>
            </w:tcBorders>
            <w:vAlign w:val="center"/>
          </w:tcPr>
          <w:p w14:paraId="34DC1CF5" w14:textId="23D8EC27" w:rsidR="00794B74" w:rsidRPr="001969C7" w:rsidRDefault="00794B74" w:rsidP="009A5CBB">
            <w:pPr>
              <w:spacing w:after="120"/>
              <w:jc w:val="center"/>
              <w:rPr>
                <w:color w:val="000000" w:themeColor="text1"/>
                <w:sz w:val="18"/>
                <w:szCs w:val="18"/>
                <w:lang w:val="uk-UA"/>
              </w:rPr>
            </w:pPr>
            <w:r w:rsidRPr="001969C7">
              <w:rPr>
                <w:color w:val="000000" w:themeColor="text1"/>
                <w:sz w:val="18"/>
                <w:szCs w:val="18"/>
                <w:lang w:val="uk-UA"/>
              </w:rPr>
              <w:t>12 07</w:t>
            </w:r>
            <w:r w:rsidR="00B21FD3" w:rsidRPr="001969C7">
              <w:rPr>
                <w:color w:val="000000" w:themeColor="text1"/>
                <w:sz w:val="18"/>
                <w:szCs w:val="18"/>
                <w:lang w:val="uk-UA"/>
              </w:rPr>
              <w:t>0</w:t>
            </w:r>
          </w:p>
        </w:tc>
        <w:tc>
          <w:tcPr>
            <w:tcW w:w="721" w:type="pct"/>
            <w:tcBorders>
              <w:top w:val="single" w:sz="4" w:space="0" w:color="auto"/>
            </w:tcBorders>
            <w:vAlign w:val="center"/>
          </w:tcPr>
          <w:p w14:paraId="7B4FB3B3" w14:textId="5CD1710C" w:rsidR="00794B74" w:rsidRPr="001969C7" w:rsidRDefault="00794B74" w:rsidP="009A5CBB">
            <w:pPr>
              <w:spacing w:after="120"/>
              <w:jc w:val="center"/>
              <w:rPr>
                <w:color w:val="000000" w:themeColor="text1"/>
                <w:sz w:val="18"/>
                <w:szCs w:val="18"/>
                <w:lang w:val="uk-UA"/>
              </w:rPr>
            </w:pPr>
            <w:r w:rsidRPr="001969C7">
              <w:rPr>
                <w:color w:val="000000" w:themeColor="text1"/>
                <w:sz w:val="18"/>
                <w:szCs w:val="18"/>
                <w:lang w:val="uk-UA"/>
              </w:rPr>
              <w:t>46</w:t>
            </w:r>
            <w:r w:rsidR="00647C1D" w:rsidRPr="001969C7">
              <w:rPr>
                <w:color w:val="000000" w:themeColor="text1"/>
                <w:sz w:val="18"/>
                <w:szCs w:val="18"/>
                <w:lang w:val="uk-UA"/>
              </w:rPr>
              <w:t>4</w:t>
            </w:r>
          </w:p>
        </w:tc>
        <w:tc>
          <w:tcPr>
            <w:tcW w:w="568" w:type="pct"/>
            <w:tcBorders>
              <w:top w:val="single" w:sz="4" w:space="0" w:color="auto"/>
            </w:tcBorders>
            <w:vAlign w:val="center"/>
          </w:tcPr>
          <w:p w14:paraId="3BADCBEB" w14:textId="5EB60BFC" w:rsidR="00794B74" w:rsidRPr="001969C7" w:rsidRDefault="00794B74" w:rsidP="009A5CBB">
            <w:pPr>
              <w:spacing w:after="120"/>
              <w:jc w:val="center"/>
              <w:rPr>
                <w:color w:val="000000" w:themeColor="text1"/>
                <w:sz w:val="18"/>
                <w:szCs w:val="18"/>
                <w:lang w:val="uk-UA"/>
              </w:rPr>
            </w:pPr>
            <w:r w:rsidRPr="001969C7">
              <w:rPr>
                <w:color w:val="000000" w:themeColor="text1"/>
                <w:sz w:val="18"/>
                <w:szCs w:val="18"/>
                <w:lang w:val="uk-UA"/>
              </w:rPr>
              <w:t>16</w:t>
            </w:r>
            <w:r w:rsidR="009D08FD" w:rsidRPr="001969C7">
              <w:rPr>
                <w:color w:val="000000" w:themeColor="text1"/>
                <w:sz w:val="18"/>
                <w:szCs w:val="18"/>
                <w:lang w:val="uk-UA"/>
              </w:rPr>
              <w:t>3</w:t>
            </w:r>
          </w:p>
        </w:tc>
        <w:tc>
          <w:tcPr>
            <w:tcW w:w="621" w:type="pct"/>
            <w:tcBorders>
              <w:top w:val="single" w:sz="4" w:space="0" w:color="auto"/>
            </w:tcBorders>
            <w:vAlign w:val="center"/>
          </w:tcPr>
          <w:p w14:paraId="1574D3CF" w14:textId="6CBB51E6" w:rsidR="00794B74" w:rsidRPr="001969C7" w:rsidRDefault="00E1056C" w:rsidP="009A5CBB">
            <w:pPr>
              <w:spacing w:after="120"/>
              <w:jc w:val="center"/>
              <w:rPr>
                <w:color w:val="000000" w:themeColor="text1"/>
                <w:sz w:val="18"/>
                <w:szCs w:val="18"/>
                <w:lang w:val="uk-UA"/>
              </w:rPr>
            </w:pPr>
            <w:r w:rsidRPr="001969C7">
              <w:rPr>
                <w:color w:val="000000" w:themeColor="text1"/>
                <w:sz w:val="18"/>
                <w:szCs w:val="18"/>
                <w:lang w:val="uk-UA"/>
              </w:rPr>
              <w:t>45 28</w:t>
            </w:r>
            <w:r w:rsidR="00647C1D" w:rsidRPr="001969C7">
              <w:rPr>
                <w:color w:val="000000" w:themeColor="text1"/>
                <w:sz w:val="18"/>
                <w:szCs w:val="18"/>
                <w:lang w:val="uk-UA"/>
              </w:rPr>
              <w:t>7</w:t>
            </w:r>
          </w:p>
        </w:tc>
      </w:tr>
      <w:tr w:rsidR="00794B74" w:rsidRPr="001969C7" w14:paraId="1EE3833A" w14:textId="77777777" w:rsidTr="00E81524">
        <w:trPr>
          <w:trHeight w:val="173"/>
        </w:trPr>
        <w:tc>
          <w:tcPr>
            <w:tcW w:w="747" w:type="pct"/>
            <w:tcBorders>
              <w:bottom w:val="single" w:sz="4" w:space="0" w:color="auto"/>
            </w:tcBorders>
          </w:tcPr>
          <w:p w14:paraId="7FC1C005" w14:textId="77777777" w:rsidR="00794B74" w:rsidRPr="001969C7" w:rsidRDefault="00794B74" w:rsidP="003C1D59">
            <w:pPr>
              <w:spacing w:after="120"/>
              <w:ind w:left="-108"/>
              <w:jc w:val="both"/>
              <w:rPr>
                <w:color w:val="000000" w:themeColor="text1"/>
                <w:sz w:val="18"/>
                <w:szCs w:val="18"/>
                <w:lang w:val="uk-UA"/>
              </w:rPr>
            </w:pPr>
            <w:r w:rsidRPr="001969C7">
              <w:rPr>
                <w:color w:val="000000" w:themeColor="text1"/>
                <w:sz w:val="18"/>
                <w:szCs w:val="18"/>
                <w:lang w:val="uk-UA"/>
              </w:rPr>
              <w:t>Вибуло за рік</w:t>
            </w:r>
          </w:p>
        </w:tc>
        <w:tc>
          <w:tcPr>
            <w:tcW w:w="449" w:type="pct"/>
            <w:tcBorders>
              <w:bottom w:val="single" w:sz="4" w:space="0" w:color="auto"/>
            </w:tcBorders>
            <w:vAlign w:val="center"/>
          </w:tcPr>
          <w:p w14:paraId="46F08663" w14:textId="77777777" w:rsidR="00794B74" w:rsidRPr="001969C7" w:rsidRDefault="00E1056C" w:rsidP="003C1D59">
            <w:pPr>
              <w:spacing w:after="120"/>
              <w:ind w:left="-108"/>
              <w:jc w:val="center"/>
              <w:rPr>
                <w:color w:val="000000" w:themeColor="text1"/>
                <w:sz w:val="18"/>
                <w:szCs w:val="18"/>
                <w:lang w:val="uk-UA"/>
              </w:rPr>
            </w:pPr>
            <w:r w:rsidRPr="001969C7">
              <w:rPr>
                <w:color w:val="000000" w:themeColor="text1"/>
                <w:sz w:val="18"/>
                <w:szCs w:val="18"/>
                <w:lang w:val="uk-UA"/>
              </w:rPr>
              <w:t>-</w:t>
            </w:r>
          </w:p>
        </w:tc>
        <w:tc>
          <w:tcPr>
            <w:tcW w:w="613" w:type="pct"/>
            <w:gridSpan w:val="2"/>
            <w:tcBorders>
              <w:bottom w:val="single" w:sz="4" w:space="0" w:color="auto"/>
            </w:tcBorders>
            <w:vAlign w:val="center"/>
          </w:tcPr>
          <w:p w14:paraId="14606680" w14:textId="77777777" w:rsidR="00794B74" w:rsidRPr="001969C7" w:rsidRDefault="00E1056C" w:rsidP="003C1D59">
            <w:pPr>
              <w:spacing w:after="120"/>
              <w:jc w:val="center"/>
              <w:rPr>
                <w:color w:val="000000" w:themeColor="text1"/>
                <w:sz w:val="18"/>
                <w:szCs w:val="18"/>
                <w:lang w:val="uk-UA"/>
              </w:rPr>
            </w:pPr>
            <w:r w:rsidRPr="001969C7">
              <w:rPr>
                <w:color w:val="000000" w:themeColor="text1"/>
                <w:sz w:val="18"/>
                <w:szCs w:val="18"/>
                <w:lang w:val="uk-UA"/>
              </w:rPr>
              <w:t>-</w:t>
            </w:r>
          </w:p>
        </w:tc>
        <w:tc>
          <w:tcPr>
            <w:tcW w:w="612" w:type="pct"/>
            <w:tcBorders>
              <w:bottom w:val="single" w:sz="4" w:space="0" w:color="auto"/>
            </w:tcBorders>
            <w:vAlign w:val="center"/>
          </w:tcPr>
          <w:p w14:paraId="5148EA81" w14:textId="77777777" w:rsidR="00794B74" w:rsidRPr="001969C7" w:rsidRDefault="00E1056C" w:rsidP="003C1D59">
            <w:pPr>
              <w:spacing w:after="120"/>
              <w:jc w:val="center"/>
              <w:rPr>
                <w:color w:val="000000" w:themeColor="text1"/>
                <w:sz w:val="18"/>
                <w:szCs w:val="18"/>
                <w:lang w:val="uk-UA"/>
              </w:rPr>
            </w:pPr>
            <w:r w:rsidRPr="001969C7">
              <w:rPr>
                <w:color w:val="000000" w:themeColor="text1"/>
                <w:sz w:val="18"/>
                <w:szCs w:val="18"/>
                <w:lang w:val="uk-UA"/>
              </w:rPr>
              <w:t>-</w:t>
            </w:r>
          </w:p>
        </w:tc>
        <w:tc>
          <w:tcPr>
            <w:tcW w:w="669" w:type="pct"/>
            <w:tcBorders>
              <w:bottom w:val="single" w:sz="4" w:space="0" w:color="auto"/>
            </w:tcBorders>
            <w:vAlign w:val="center"/>
          </w:tcPr>
          <w:p w14:paraId="755944EE" w14:textId="4F97D835" w:rsidR="00794B74" w:rsidRPr="001969C7" w:rsidRDefault="00E1056C" w:rsidP="003C1D59">
            <w:pPr>
              <w:spacing w:after="120"/>
              <w:jc w:val="center"/>
              <w:rPr>
                <w:color w:val="000000" w:themeColor="text1"/>
                <w:sz w:val="18"/>
                <w:szCs w:val="18"/>
                <w:lang w:val="uk-UA"/>
              </w:rPr>
            </w:pPr>
            <w:r w:rsidRPr="001969C7">
              <w:rPr>
                <w:color w:val="000000" w:themeColor="text1"/>
                <w:sz w:val="18"/>
                <w:szCs w:val="18"/>
                <w:lang w:val="uk-UA"/>
              </w:rPr>
              <w:t>(</w:t>
            </w:r>
            <w:r w:rsidR="00794B74" w:rsidRPr="001969C7">
              <w:rPr>
                <w:color w:val="000000" w:themeColor="text1"/>
                <w:sz w:val="18"/>
                <w:szCs w:val="18"/>
                <w:lang w:val="uk-UA"/>
              </w:rPr>
              <w:t>7</w:t>
            </w:r>
            <w:r w:rsidRPr="001969C7">
              <w:rPr>
                <w:color w:val="000000" w:themeColor="text1"/>
                <w:sz w:val="18"/>
                <w:szCs w:val="18"/>
                <w:lang w:val="uk-UA"/>
              </w:rPr>
              <w:t> </w:t>
            </w:r>
            <w:r w:rsidR="00794B74" w:rsidRPr="001969C7">
              <w:rPr>
                <w:color w:val="000000" w:themeColor="text1"/>
                <w:sz w:val="18"/>
                <w:szCs w:val="18"/>
                <w:lang w:val="uk-UA"/>
              </w:rPr>
              <w:t>17</w:t>
            </w:r>
            <w:r w:rsidR="00647C1D" w:rsidRPr="001969C7">
              <w:rPr>
                <w:color w:val="000000" w:themeColor="text1"/>
                <w:sz w:val="18"/>
                <w:szCs w:val="18"/>
                <w:lang w:val="uk-UA"/>
              </w:rPr>
              <w:t>2</w:t>
            </w:r>
            <w:r w:rsidRPr="001969C7">
              <w:rPr>
                <w:color w:val="000000" w:themeColor="text1"/>
                <w:sz w:val="18"/>
                <w:szCs w:val="18"/>
                <w:lang w:val="uk-UA"/>
              </w:rPr>
              <w:t>)</w:t>
            </w:r>
          </w:p>
        </w:tc>
        <w:tc>
          <w:tcPr>
            <w:tcW w:w="721" w:type="pct"/>
            <w:tcBorders>
              <w:bottom w:val="single" w:sz="4" w:space="0" w:color="auto"/>
            </w:tcBorders>
            <w:vAlign w:val="center"/>
          </w:tcPr>
          <w:p w14:paraId="7CB65824" w14:textId="77777777" w:rsidR="00794B74" w:rsidRPr="001969C7" w:rsidRDefault="00E1056C" w:rsidP="003C1D59">
            <w:pPr>
              <w:spacing w:after="120"/>
              <w:jc w:val="center"/>
              <w:rPr>
                <w:color w:val="000000" w:themeColor="text1"/>
                <w:sz w:val="18"/>
                <w:szCs w:val="18"/>
                <w:lang w:val="uk-UA"/>
              </w:rPr>
            </w:pPr>
            <w:r w:rsidRPr="001969C7">
              <w:rPr>
                <w:color w:val="000000" w:themeColor="text1"/>
                <w:sz w:val="18"/>
                <w:szCs w:val="18"/>
                <w:lang w:val="uk-UA"/>
              </w:rPr>
              <w:t>-</w:t>
            </w:r>
          </w:p>
        </w:tc>
        <w:tc>
          <w:tcPr>
            <w:tcW w:w="568" w:type="pct"/>
            <w:tcBorders>
              <w:bottom w:val="single" w:sz="4" w:space="0" w:color="auto"/>
            </w:tcBorders>
            <w:vAlign w:val="center"/>
          </w:tcPr>
          <w:p w14:paraId="7A605CAE" w14:textId="77777777" w:rsidR="00794B74" w:rsidRPr="001969C7" w:rsidRDefault="00E1056C" w:rsidP="003C1D59">
            <w:pPr>
              <w:spacing w:after="120"/>
              <w:jc w:val="center"/>
              <w:rPr>
                <w:color w:val="000000" w:themeColor="text1"/>
                <w:sz w:val="18"/>
                <w:szCs w:val="18"/>
                <w:lang w:val="uk-UA"/>
              </w:rPr>
            </w:pPr>
            <w:r w:rsidRPr="001969C7">
              <w:rPr>
                <w:color w:val="000000" w:themeColor="text1"/>
                <w:sz w:val="18"/>
                <w:szCs w:val="18"/>
                <w:lang w:val="uk-UA"/>
              </w:rPr>
              <w:t>-</w:t>
            </w:r>
          </w:p>
        </w:tc>
        <w:tc>
          <w:tcPr>
            <w:tcW w:w="621" w:type="pct"/>
            <w:tcBorders>
              <w:bottom w:val="single" w:sz="4" w:space="0" w:color="auto"/>
            </w:tcBorders>
            <w:vAlign w:val="center"/>
          </w:tcPr>
          <w:p w14:paraId="5DD065F0" w14:textId="49CC91BE" w:rsidR="00794B74" w:rsidRPr="001969C7" w:rsidRDefault="00E1056C" w:rsidP="003C1D59">
            <w:pPr>
              <w:spacing w:after="120"/>
              <w:jc w:val="center"/>
              <w:rPr>
                <w:color w:val="000000" w:themeColor="text1"/>
                <w:sz w:val="18"/>
                <w:szCs w:val="18"/>
                <w:lang w:val="uk-UA"/>
              </w:rPr>
            </w:pPr>
            <w:r w:rsidRPr="001969C7">
              <w:rPr>
                <w:color w:val="000000" w:themeColor="text1"/>
                <w:sz w:val="18"/>
                <w:szCs w:val="18"/>
                <w:lang w:val="uk-UA"/>
              </w:rPr>
              <w:t>(7 17</w:t>
            </w:r>
            <w:r w:rsidR="00647C1D" w:rsidRPr="001969C7">
              <w:rPr>
                <w:color w:val="000000" w:themeColor="text1"/>
                <w:sz w:val="18"/>
                <w:szCs w:val="18"/>
                <w:lang w:val="uk-UA"/>
              </w:rPr>
              <w:t>2</w:t>
            </w:r>
            <w:r w:rsidRPr="001969C7">
              <w:rPr>
                <w:color w:val="000000" w:themeColor="text1"/>
                <w:sz w:val="18"/>
                <w:szCs w:val="18"/>
                <w:lang w:val="uk-UA"/>
              </w:rPr>
              <w:t>)</w:t>
            </w:r>
          </w:p>
        </w:tc>
      </w:tr>
      <w:tr w:rsidR="00794B74" w:rsidRPr="001969C7" w14:paraId="40B2C1C7" w14:textId="77777777" w:rsidTr="00E81524">
        <w:trPr>
          <w:trHeight w:val="243"/>
        </w:trPr>
        <w:tc>
          <w:tcPr>
            <w:tcW w:w="747" w:type="pct"/>
            <w:tcBorders>
              <w:top w:val="single" w:sz="4" w:space="0" w:color="auto"/>
              <w:bottom w:val="single" w:sz="12" w:space="0" w:color="auto"/>
            </w:tcBorders>
          </w:tcPr>
          <w:p w14:paraId="192E1626" w14:textId="77777777" w:rsidR="00794B74" w:rsidRPr="001969C7" w:rsidRDefault="00794B74" w:rsidP="009A5CBB">
            <w:pPr>
              <w:spacing w:after="120"/>
              <w:ind w:left="-108"/>
              <w:jc w:val="both"/>
              <w:rPr>
                <w:b/>
                <w:color w:val="000000" w:themeColor="text1"/>
                <w:sz w:val="18"/>
                <w:szCs w:val="18"/>
                <w:lang w:val="uk-UA"/>
              </w:rPr>
            </w:pPr>
            <w:r w:rsidRPr="001969C7">
              <w:rPr>
                <w:b/>
                <w:color w:val="000000" w:themeColor="text1"/>
                <w:sz w:val="18"/>
                <w:szCs w:val="18"/>
                <w:lang w:val="uk-UA"/>
              </w:rPr>
              <w:t>Залишок на 31.12.24</w:t>
            </w:r>
          </w:p>
        </w:tc>
        <w:tc>
          <w:tcPr>
            <w:tcW w:w="449" w:type="pct"/>
            <w:tcBorders>
              <w:top w:val="single" w:sz="4" w:space="0" w:color="auto"/>
              <w:bottom w:val="single" w:sz="12" w:space="0" w:color="auto"/>
            </w:tcBorders>
            <w:vAlign w:val="center"/>
          </w:tcPr>
          <w:p w14:paraId="18146DA0" w14:textId="77777777" w:rsidR="00794B74" w:rsidRPr="001969C7" w:rsidRDefault="00E1056C" w:rsidP="009A5CBB">
            <w:pPr>
              <w:spacing w:after="120"/>
              <w:ind w:left="-108"/>
              <w:jc w:val="center"/>
              <w:rPr>
                <w:b/>
                <w:color w:val="000000" w:themeColor="text1"/>
                <w:sz w:val="18"/>
                <w:szCs w:val="18"/>
                <w:lang w:val="uk-UA"/>
              </w:rPr>
            </w:pPr>
            <w:r w:rsidRPr="001969C7">
              <w:rPr>
                <w:b/>
                <w:color w:val="000000" w:themeColor="text1"/>
                <w:sz w:val="18"/>
                <w:szCs w:val="18"/>
                <w:lang w:val="uk-UA"/>
              </w:rPr>
              <w:t>-</w:t>
            </w:r>
          </w:p>
        </w:tc>
        <w:tc>
          <w:tcPr>
            <w:tcW w:w="613" w:type="pct"/>
            <w:gridSpan w:val="2"/>
            <w:tcBorders>
              <w:top w:val="single" w:sz="4" w:space="0" w:color="auto"/>
              <w:bottom w:val="single" w:sz="12" w:space="0" w:color="auto"/>
            </w:tcBorders>
            <w:vAlign w:val="center"/>
          </w:tcPr>
          <w:p w14:paraId="62BE40FB" w14:textId="77777777" w:rsidR="00794B74" w:rsidRPr="001969C7" w:rsidRDefault="00794B74" w:rsidP="009A5CBB">
            <w:pPr>
              <w:spacing w:after="120"/>
              <w:jc w:val="center"/>
              <w:rPr>
                <w:b/>
                <w:color w:val="000000" w:themeColor="text1"/>
                <w:sz w:val="18"/>
                <w:szCs w:val="18"/>
                <w:lang w:val="uk-UA"/>
              </w:rPr>
            </w:pPr>
            <w:r w:rsidRPr="001969C7">
              <w:rPr>
                <w:b/>
                <w:color w:val="000000" w:themeColor="text1"/>
                <w:sz w:val="18"/>
                <w:szCs w:val="18"/>
                <w:lang w:val="uk-UA"/>
              </w:rPr>
              <w:t>214 215</w:t>
            </w:r>
          </w:p>
        </w:tc>
        <w:tc>
          <w:tcPr>
            <w:tcW w:w="612" w:type="pct"/>
            <w:tcBorders>
              <w:top w:val="single" w:sz="4" w:space="0" w:color="auto"/>
              <w:bottom w:val="single" w:sz="12" w:space="0" w:color="auto"/>
            </w:tcBorders>
            <w:vAlign w:val="center"/>
          </w:tcPr>
          <w:p w14:paraId="37CFBD51" w14:textId="3446FBE3" w:rsidR="00794B74" w:rsidRPr="001969C7" w:rsidRDefault="00794B74" w:rsidP="009A5CBB">
            <w:pPr>
              <w:spacing w:after="120"/>
              <w:jc w:val="center"/>
              <w:rPr>
                <w:b/>
                <w:color w:val="000000" w:themeColor="text1"/>
                <w:sz w:val="18"/>
                <w:szCs w:val="18"/>
                <w:lang w:val="uk-UA"/>
              </w:rPr>
            </w:pPr>
            <w:r w:rsidRPr="001969C7">
              <w:rPr>
                <w:b/>
                <w:color w:val="000000" w:themeColor="text1"/>
                <w:sz w:val="18"/>
                <w:szCs w:val="18"/>
                <w:lang w:val="uk-UA"/>
              </w:rPr>
              <w:t>909 84</w:t>
            </w:r>
            <w:r w:rsidR="00B21FD3" w:rsidRPr="001969C7">
              <w:rPr>
                <w:b/>
                <w:color w:val="000000" w:themeColor="text1"/>
                <w:sz w:val="18"/>
                <w:szCs w:val="18"/>
                <w:lang w:val="uk-UA"/>
              </w:rPr>
              <w:t>7</w:t>
            </w:r>
          </w:p>
        </w:tc>
        <w:tc>
          <w:tcPr>
            <w:tcW w:w="669" w:type="pct"/>
            <w:tcBorders>
              <w:top w:val="single" w:sz="4" w:space="0" w:color="auto"/>
              <w:bottom w:val="single" w:sz="12" w:space="0" w:color="auto"/>
            </w:tcBorders>
            <w:vAlign w:val="center"/>
          </w:tcPr>
          <w:p w14:paraId="379EA7FD" w14:textId="0816FE9E" w:rsidR="00794B74" w:rsidRPr="001969C7" w:rsidRDefault="00794B74" w:rsidP="009A5CBB">
            <w:pPr>
              <w:spacing w:after="120"/>
              <w:jc w:val="center"/>
              <w:rPr>
                <w:b/>
                <w:color w:val="000000" w:themeColor="text1"/>
                <w:sz w:val="18"/>
                <w:szCs w:val="18"/>
                <w:lang w:val="uk-UA"/>
              </w:rPr>
            </w:pPr>
            <w:r w:rsidRPr="001969C7">
              <w:rPr>
                <w:b/>
                <w:color w:val="000000" w:themeColor="text1"/>
                <w:sz w:val="18"/>
                <w:szCs w:val="18"/>
                <w:lang w:val="uk-UA"/>
              </w:rPr>
              <w:t>64 92</w:t>
            </w:r>
            <w:r w:rsidR="00B21FD3" w:rsidRPr="001969C7">
              <w:rPr>
                <w:b/>
                <w:color w:val="000000" w:themeColor="text1"/>
                <w:sz w:val="18"/>
                <w:szCs w:val="18"/>
                <w:lang w:val="uk-UA"/>
              </w:rPr>
              <w:t>1</w:t>
            </w:r>
          </w:p>
        </w:tc>
        <w:tc>
          <w:tcPr>
            <w:tcW w:w="721" w:type="pct"/>
            <w:tcBorders>
              <w:top w:val="single" w:sz="4" w:space="0" w:color="auto"/>
              <w:bottom w:val="single" w:sz="12" w:space="0" w:color="auto"/>
            </w:tcBorders>
            <w:vAlign w:val="center"/>
          </w:tcPr>
          <w:p w14:paraId="5C9F6D66" w14:textId="6EA6DDA4" w:rsidR="00794B74" w:rsidRPr="001969C7" w:rsidRDefault="00794B74" w:rsidP="009A5CBB">
            <w:pPr>
              <w:spacing w:after="120"/>
              <w:jc w:val="center"/>
              <w:rPr>
                <w:b/>
                <w:color w:val="000000" w:themeColor="text1"/>
                <w:sz w:val="18"/>
                <w:szCs w:val="18"/>
                <w:lang w:val="uk-UA"/>
              </w:rPr>
            </w:pPr>
            <w:r w:rsidRPr="001969C7">
              <w:rPr>
                <w:b/>
                <w:color w:val="000000" w:themeColor="text1"/>
                <w:sz w:val="18"/>
                <w:szCs w:val="18"/>
                <w:lang w:val="uk-UA"/>
              </w:rPr>
              <w:t>12 51</w:t>
            </w:r>
            <w:r w:rsidR="00647C1D" w:rsidRPr="001969C7">
              <w:rPr>
                <w:b/>
                <w:color w:val="000000" w:themeColor="text1"/>
                <w:sz w:val="18"/>
                <w:szCs w:val="18"/>
                <w:lang w:val="uk-UA"/>
              </w:rPr>
              <w:t>9</w:t>
            </w:r>
          </w:p>
        </w:tc>
        <w:tc>
          <w:tcPr>
            <w:tcW w:w="568" w:type="pct"/>
            <w:tcBorders>
              <w:top w:val="single" w:sz="4" w:space="0" w:color="auto"/>
              <w:bottom w:val="single" w:sz="12" w:space="0" w:color="auto"/>
            </w:tcBorders>
            <w:vAlign w:val="center"/>
          </w:tcPr>
          <w:p w14:paraId="6B34CFBF" w14:textId="77777777" w:rsidR="00794B74" w:rsidRPr="001969C7" w:rsidRDefault="00794B74" w:rsidP="009A5CBB">
            <w:pPr>
              <w:spacing w:after="120"/>
              <w:jc w:val="center"/>
              <w:rPr>
                <w:b/>
                <w:color w:val="000000" w:themeColor="text1"/>
                <w:sz w:val="18"/>
                <w:szCs w:val="18"/>
                <w:lang w:val="uk-UA"/>
              </w:rPr>
            </w:pPr>
            <w:r w:rsidRPr="001969C7">
              <w:rPr>
                <w:b/>
                <w:color w:val="000000" w:themeColor="text1"/>
                <w:sz w:val="18"/>
                <w:szCs w:val="18"/>
                <w:lang w:val="uk-UA"/>
              </w:rPr>
              <w:t>5 888</w:t>
            </w:r>
          </w:p>
        </w:tc>
        <w:tc>
          <w:tcPr>
            <w:tcW w:w="621" w:type="pct"/>
            <w:tcBorders>
              <w:top w:val="single" w:sz="4" w:space="0" w:color="auto"/>
              <w:bottom w:val="single" w:sz="12" w:space="0" w:color="auto"/>
            </w:tcBorders>
            <w:vAlign w:val="center"/>
          </w:tcPr>
          <w:p w14:paraId="6412CF97" w14:textId="77777777" w:rsidR="00794B74" w:rsidRPr="001969C7" w:rsidRDefault="00E1056C" w:rsidP="009A5CBB">
            <w:pPr>
              <w:spacing w:after="120"/>
              <w:jc w:val="center"/>
              <w:rPr>
                <w:b/>
                <w:color w:val="000000" w:themeColor="text1"/>
                <w:sz w:val="18"/>
                <w:szCs w:val="18"/>
                <w:lang w:val="uk-UA"/>
              </w:rPr>
            </w:pPr>
            <w:r w:rsidRPr="001969C7">
              <w:rPr>
                <w:b/>
                <w:color w:val="000000" w:themeColor="text1"/>
                <w:sz w:val="18"/>
                <w:szCs w:val="18"/>
                <w:lang w:val="uk-UA"/>
              </w:rPr>
              <w:t>1 207 390</w:t>
            </w:r>
          </w:p>
        </w:tc>
      </w:tr>
      <w:tr w:rsidR="00794B74" w:rsidRPr="001969C7" w14:paraId="3B9B6266" w14:textId="77777777" w:rsidTr="00E81524">
        <w:trPr>
          <w:trHeight w:val="393"/>
        </w:trPr>
        <w:tc>
          <w:tcPr>
            <w:tcW w:w="1809" w:type="pct"/>
            <w:gridSpan w:val="4"/>
            <w:tcBorders>
              <w:top w:val="single" w:sz="12" w:space="0" w:color="auto"/>
              <w:bottom w:val="single" w:sz="4" w:space="0" w:color="auto"/>
            </w:tcBorders>
            <w:vAlign w:val="center"/>
          </w:tcPr>
          <w:p w14:paraId="24C0B4AE" w14:textId="77777777" w:rsidR="00794B74" w:rsidRPr="001969C7" w:rsidRDefault="00794B74" w:rsidP="009A5CBB">
            <w:pPr>
              <w:spacing w:after="120"/>
              <w:ind w:hanging="108"/>
              <w:rPr>
                <w:b/>
                <w:color w:val="000000" w:themeColor="text1"/>
                <w:sz w:val="18"/>
                <w:szCs w:val="18"/>
                <w:lang w:val="uk-UA"/>
              </w:rPr>
            </w:pPr>
            <w:r w:rsidRPr="001969C7">
              <w:rPr>
                <w:b/>
                <w:color w:val="000000" w:themeColor="text1"/>
                <w:sz w:val="18"/>
                <w:szCs w:val="18"/>
                <w:lang w:val="uk-UA"/>
              </w:rPr>
              <w:t>Чиста балансова вартість</w:t>
            </w:r>
          </w:p>
        </w:tc>
        <w:tc>
          <w:tcPr>
            <w:tcW w:w="612" w:type="pct"/>
            <w:tcBorders>
              <w:top w:val="single" w:sz="12" w:space="0" w:color="auto"/>
              <w:bottom w:val="single" w:sz="4" w:space="0" w:color="auto"/>
            </w:tcBorders>
            <w:vAlign w:val="center"/>
          </w:tcPr>
          <w:p w14:paraId="0FE03255" w14:textId="77777777" w:rsidR="00794B74" w:rsidRPr="001969C7" w:rsidRDefault="00794B74" w:rsidP="009A5CBB">
            <w:pPr>
              <w:spacing w:after="120"/>
              <w:jc w:val="center"/>
              <w:rPr>
                <w:b/>
                <w:color w:val="000000" w:themeColor="text1"/>
                <w:sz w:val="18"/>
                <w:szCs w:val="18"/>
                <w:lang w:val="uk-UA"/>
              </w:rPr>
            </w:pPr>
          </w:p>
        </w:tc>
        <w:tc>
          <w:tcPr>
            <w:tcW w:w="669" w:type="pct"/>
            <w:tcBorders>
              <w:top w:val="single" w:sz="12" w:space="0" w:color="auto"/>
              <w:bottom w:val="single" w:sz="4" w:space="0" w:color="auto"/>
            </w:tcBorders>
            <w:vAlign w:val="center"/>
          </w:tcPr>
          <w:p w14:paraId="26F7A66C" w14:textId="77777777" w:rsidR="00794B74" w:rsidRPr="001969C7" w:rsidRDefault="00794B74" w:rsidP="009A5CBB">
            <w:pPr>
              <w:spacing w:after="120"/>
              <w:jc w:val="center"/>
              <w:rPr>
                <w:b/>
                <w:color w:val="000000" w:themeColor="text1"/>
                <w:sz w:val="18"/>
                <w:szCs w:val="18"/>
                <w:lang w:val="uk-UA"/>
              </w:rPr>
            </w:pPr>
          </w:p>
        </w:tc>
        <w:tc>
          <w:tcPr>
            <w:tcW w:w="721" w:type="pct"/>
            <w:tcBorders>
              <w:top w:val="single" w:sz="12" w:space="0" w:color="auto"/>
              <w:bottom w:val="single" w:sz="4" w:space="0" w:color="auto"/>
            </w:tcBorders>
            <w:vAlign w:val="center"/>
          </w:tcPr>
          <w:p w14:paraId="05B831EA" w14:textId="77777777" w:rsidR="00794B74" w:rsidRPr="001969C7" w:rsidRDefault="00794B74" w:rsidP="009A5CBB">
            <w:pPr>
              <w:spacing w:after="120"/>
              <w:jc w:val="center"/>
              <w:rPr>
                <w:b/>
                <w:color w:val="000000" w:themeColor="text1"/>
                <w:sz w:val="18"/>
                <w:szCs w:val="18"/>
                <w:lang w:val="uk-UA"/>
              </w:rPr>
            </w:pPr>
          </w:p>
        </w:tc>
        <w:tc>
          <w:tcPr>
            <w:tcW w:w="568" w:type="pct"/>
            <w:tcBorders>
              <w:top w:val="single" w:sz="12" w:space="0" w:color="auto"/>
              <w:bottom w:val="single" w:sz="4" w:space="0" w:color="auto"/>
            </w:tcBorders>
            <w:vAlign w:val="center"/>
          </w:tcPr>
          <w:p w14:paraId="065F85B9" w14:textId="77777777" w:rsidR="00794B74" w:rsidRPr="001969C7" w:rsidRDefault="00794B74" w:rsidP="009A5CBB">
            <w:pPr>
              <w:spacing w:after="120"/>
              <w:jc w:val="center"/>
              <w:rPr>
                <w:b/>
                <w:color w:val="000000" w:themeColor="text1"/>
                <w:sz w:val="18"/>
                <w:szCs w:val="18"/>
                <w:lang w:val="uk-UA"/>
              </w:rPr>
            </w:pPr>
          </w:p>
        </w:tc>
        <w:tc>
          <w:tcPr>
            <w:tcW w:w="621" w:type="pct"/>
            <w:tcBorders>
              <w:top w:val="single" w:sz="12" w:space="0" w:color="auto"/>
              <w:bottom w:val="single" w:sz="4" w:space="0" w:color="auto"/>
            </w:tcBorders>
            <w:vAlign w:val="center"/>
          </w:tcPr>
          <w:p w14:paraId="1999C807" w14:textId="77777777" w:rsidR="00794B74" w:rsidRPr="001969C7" w:rsidRDefault="00794B74" w:rsidP="009A5CBB">
            <w:pPr>
              <w:spacing w:after="120"/>
              <w:jc w:val="center"/>
              <w:rPr>
                <w:b/>
                <w:color w:val="000000" w:themeColor="text1"/>
                <w:sz w:val="18"/>
                <w:szCs w:val="18"/>
                <w:lang w:val="uk-UA"/>
              </w:rPr>
            </w:pPr>
          </w:p>
        </w:tc>
      </w:tr>
      <w:tr w:rsidR="00794B74" w:rsidRPr="001969C7" w14:paraId="02E2033F" w14:textId="77777777" w:rsidTr="00E81524">
        <w:trPr>
          <w:trHeight w:val="196"/>
        </w:trPr>
        <w:tc>
          <w:tcPr>
            <w:tcW w:w="747" w:type="pct"/>
            <w:tcBorders>
              <w:top w:val="single" w:sz="4" w:space="0" w:color="auto"/>
              <w:bottom w:val="single" w:sz="4" w:space="0" w:color="auto"/>
            </w:tcBorders>
          </w:tcPr>
          <w:p w14:paraId="531AC330" w14:textId="77777777" w:rsidR="00794B74" w:rsidRPr="001969C7" w:rsidRDefault="00794B74" w:rsidP="009A5CBB">
            <w:pPr>
              <w:spacing w:after="120"/>
              <w:ind w:left="-108"/>
              <w:jc w:val="both"/>
              <w:rPr>
                <w:b/>
                <w:color w:val="000000" w:themeColor="text1"/>
                <w:sz w:val="18"/>
                <w:szCs w:val="18"/>
                <w:lang w:val="uk-UA"/>
              </w:rPr>
            </w:pPr>
            <w:r w:rsidRPr="001969C7">
              <w:rPr>
                <w:b/>
                <w:color w:val="000000" w:themeColor="text1"/>
                <w:sz w:val="18"/>
                <w:szCs w:val="18"/>
                <w:lang w:val="uk-UA"/>
              </w:rPr>
              <w:t>На 31.12.2023</w:t>
            </w:r>
          </w:p>
        </w:tc>
        <w:tc>
          <w:tcPr>
            <w:tcW w:w="449" w:type="pct"/>
            <w:tcBorders>
              <w:top w:val="single" w:sz="4" w:space="0" w:color="auto"/>
              <w:bottom w:val="single" w:sz="4" w:space="0" w:color="auto"/>
            </w:tcBorders>
            <w:vAlign w:val="center"/>
          </w:tcPr>
          <w:p w14:paraId="44BEE400" w14:textId="77777777" w:rsidR="00794B74" w:rsidRPr="001969C7" w:rsidRDefault="00794B74" w:rsidP="00E1056C">
            <w:pPr>
              <w:spacing w:after="120"/>
              <w:jc w:val="center"/>
              <w:rPr>
                <w:b/>
                <w:color w:val="000000" w:themeColor="text1"/>
                <w:sz w:val="18"/>
                <w:szCs w:val="18"/>
                <w:lang w:val="uk-UA"/>
              </w:rPr>
            </w:pPr>
            <w:r w:rsidRPr="001969C7">
              <w:rPr>
                <w:b/>
                <w:color w:val="000000" w:themeColor="text1"/>
                <w:sz w:val="18"/>
                <w:szCs w:val="18"/>
                <w:lang w:val="uk-UA"/>
              </w:rPr>
              <w:t>12 969</w:t>
            </w:r>
          </w:p>
        </w:tc>
        <w:tc>
          <w:tcPr>
            <w:tcW w:w="613" w:type="pct"/>
            <w:gridSpan w:val="2"/>
            <w:tcBorders>
              <w:top w:val="single" w:sz="4" w:space="0" w:color="auto"/>
              <w:bottom w:val="single" w:sz="4" w:space="0" w:color="auto"/>
            </w:tcBorders>
            <w:vAlign w:val="center"/>
          </w:tcPr>
          <w:p w14:paraId="6A3DAC7D" w14:textId="77777777" w:rsidR="00794B74" w:rsidRPr="001969C7" w:rsidRDefault="00794B74" w:rsidP="00801777">
            <w:pPr>
              <w:spacing w:after="120"/>
              <w:jc w:val="center"/>
              <w:rPr>
                <w:b/>
                <w:color w:val="000000" w:themeColor="text1"/>
                <w:sz w:val="18"/>
                <w:szCs w:val="18"/>
                <w:lang w:val="uk-UA"/>
              </w:rPr>
            </w:pPr>
            <w:r w:rsidRPr="001969C7">
              <w:rPr>
                <w:b/>
                <w:color w:val="000000" w:themeColor="text1"/>
                <w:sz w:val="18"/>
                <w:szCs w:val="18"/>
                <w:lang w:val="uk-UA"/>
              </w:rPr>
              <w:t>75 481</w:t>
            </w:r>
          </w:p>
        </w:tc>
        <w:tc>
          <w:tcPr>
            <w:tcW w:w="612" w:type="pct"/>
            <w:tcBorders>
              <w:top w:val="single" w:sz="4" w:space="0" w:color="auto"/>
              <w:bottom w:val="single" w:sz="4" w:space="0" w:color="auto"/>
            </w:tcBorders>
            <w:vAlign w:val="center"/>
          </w:tcPr>
          <w:p w14:paraId="5B0F251B" w14:textId="77777777" w:rsidR="00794B74" w:rsidRPr="001969C7" w:rsidRDefault="00EC0876" w:rsidP="009A5CBB">
            <w:pPr>
              <w:spacing w:after="120"/>
              <w:jc w:val="center"/>
              <w:rPr>
                <w:b/>
                <w:color w:val="000000" w:themeColor="text1"/>
                <w:sz w:val="18"/>
                <w:szCs w:val="18"/>
                <w:lang w:val="uk-UA"/>
              </w:rPr>
            </w:pPr>
            <w:r w:rsidRPr="001969C7">
              <w:rPr>
                <w:b/>
                <w:color w:val="000000" w:themeColor="text1"/>
                <w:sz w:val="18"/>
                <w:szCs w:val="18"/>
                <w:lang w:val="uk-UA"/>
              </w:rPr>
              <w:t>184 230</w:t>
            </w:r>
          </w:p>
        </w:tc>
        <w:tc>
          <w:tcPr>
            <w:tcW w:w="669" w:type="pct"/>
            <w:tcBorders>
              <w:top w:val="single" w:sz="4" w:space="0" w:color="auto"/>
              <w:bottom w:val="single" w:sz="4" w:space="0" w:color="auto"/>
            </w:tcBorders>
            <w:vAlign w:val="center"/>
          </w:tcPr>
          <w:p w14:paraId="6F0F53A6" w14:textId="77777777" w:rsidR="00794B74" w:rsidRPr="001969C7" w:rsidRDefault="00794B74" w:rsidP="009A5CBB">
            <w:pPr>
              <w:spacing w:after="120"/>
              <w:jc w:val="center"/>
              <w:rPr>
                <w:b/>
                <w:color w:val="000000" w:themeColor="text1"/>
                <w:sz w:val="18"/>
                <w:szCs w:val="18"/>
                <w:lang w:val="uk-UA"/>
              </w:rPr>
            </w:pPr>
            <w:r w:rsidRPr="001969C7">
              <w:rPr>
                <w:b/>
                <w:color w:val="000000" w:themeColor="text1"/>
                <w:sz w:val="18"/>
                <w:szCs w:val="18"/>
                <w:lang w:val="uk-UA"/>
              </w:rPr>
              <w:t>23 693</w:t>
            </w:r>
          </w:p>
        </w:tc>
        <w:tc>
          <w:tcPr>
            <w:tcW w:w="721" w:type="pct"/>
            <w:tcBorders>
              <w:top w:val="single" w:sz="4" w:space="0" w:color="auto"/>
              <w:bottom w:val="single" w:sz="4" w:space="0" w:color="auto"/>
            </w:tcBorders>
            <w:vAlign w:val="center"/>
          </w:tcPr>
          <w:p w14:paraId="3A08F526" w14:textId="77777777" w:rsidR="00794B74" w:rsidRPr="001969C7" w:rsidRDefault="00794B74" w:rsidP="009A5CBB">
            <w:pPr>
              <w:spacing w:after="120"/>
              <w:jc w:val="center"/>
              <w:rPr>
                <w:b/>
                <w:color w:val="000000" w:themeColor="text1"/>
                <w:sz w:val="18"/>
                <w:szCs w:val="18"/>
                <w:lang w:val="uk-UA"/>
              </w:rPr>
            </w:pPr>
            <w:r w:rsidRPr="001969C7">
              <w:rPr>
                <w:b/>
                <w:color w:val="000000" w:themeColor="text1"/>
                <w:sz w:val="18"/>
                <w:szCs w:val="18"/>
                <w:lang w:val="uk-UA"/>
              </w:rPr>
              <w:t>368</w:t>
            </w:r>
          </w:p>
        </w:tc>
        <w:tc>
          <w:tcPr>
            <w:tcW w:w="568" w:type="pct"/>
            <w:tcBorders>
              <w:top w:val="single" w:sz="4" w:space="0" w:color="auto"/>
              <w:bottom w:val="single" w:sz="4" w:space="0" w:color="auto"/>
            </w:tcBorders>
            <w:vAlign w:val="center"/>
          </w:tcPr>
          <w:p w14:paraId="04B197BD" w14:textId="77777777" w:rsidR="00794B74" w:rsidRPr="001969C7" w:rsidRDefault="00794B74" w:rsidP="009A5CBB">
            <w:pPr>
              <w:spacing w:after="120"/>
              <w:jc w:val="center"/>
              <w:rPr>
                <w:b/>
                <w:color w:val="000000" w:themeColor="text1"/>
                <w:sz w:val="18"/>
                <w:szCs w:val="18"/>
                <w:lang w:val="uk-UA"/>
              </w:rPr>
            </w:pPr>
            <w:r w:rsidRPr="001969C7">
              <w:rPr>
                <w:b/>
                <w:color w:val="000000" w:themeColor="text1"/>
                <w:sz w:val="18"/>
                <w:szCs w:val="18"/>
                <w:lang w:val="uk-UA"/>
              </w:rPr>
              <w:t>195</w:t>
            </w:r>
          </w:p>
        </w:tc>
        <w:tc>
          <w:tcPr>
            <w:tcW w:w="621" w:type="pct"/>
            <w:tcBorders>
              <w:top w:val="single" w:sz="4" w:space="0" w:color="auto"/>
              <w:bottom w:val="single" w:sz="4" w:space="0" w:color="auto"/>
            </w:tcBorders>
            <w:vAlign w:val="center"/>
          </w:tcPr>
          <w:p w14:paraId="2C16D479" w14:textId="77777777" w:rsidR="00794B74" w:rsidRPr="001969C7" w:rsidRDefault="00EC0876" w:rsidP="009A5CBB">
            <w:pPr>
              <w:spacing w:after="120"/>
              <w:jc w:val="center"/>
              <w:rPr>
                <w:b/>
                <w:color w:val="000000" w:themeColor="text1"/>
                <w:sz w:val="18"/>
                <w:szCs w:val="18"/>
                <w:lang w:val="uk-UA"/>
              </w:rPr>
            </w:pPr>
            <w:r w:rsidRPr="001969C7">
              <w:rPr>
                <w:b/>
                <w:color w:val="000000" w:themeColor="text1"/>
                <w:sz w:val="18"/>
                <w:szCs w:val="18"/>
                <w:lang w:val="uk-UA"/>
              </w:rPr>
              <w:t>296 936</w:t>
            </w:r>
          </w:p>
        </w:tc>
      </w:tr>
      <w:tr w:rsidR="00794B74" w:rsidRPr="001969C7" w14:paraId="147E8893" w14:textId="77777777" w:rsidTr="00E81524">
        <w:trPr>
          <w:trHeight w:val="212"/>
        </w:trPr>
        <w:tc>
          <w:tcPr>
            <w:tcW w:w="747" w:type="pct"/>
            <w:tcBorders>
              <w:top w:val="single" w:sz="4" w:space="0" w:color="auto"/>
              <w:bottom w:val="single" w:sz="4" w:space="0" w:color="auto"/>
            </w:tcBorders>
          </w:tcPr>
          <w:p w14:paraId="33A340D5" w14:textId="77777777" w:rsidR="00794B74" w:rsidRPr="001969C7" w:rsidRDefault="00794B74" w:rsidP="002A174C">
            <w:pPr>
              <w:spacing w:after="120"/>
              <w:ind w:left="-108"/>
              <w:jc w:val="both"/>
              <w:rPr>
                <w:b/>
                <w:color w:val="000000" w:themeColor="text1"/>
                <w:sz w:val="18"/>
                <w:szCs w:val="18"/>
                <w:lang w:val="uk-UA"/>
              </w:rPr>
            </w:pPr>
            <w:r w:rsidRPr="001969C7">
              <w:rPr>
                <w:b/>
                <w:color w:val="000000" w:themeColor="text1"/>
                <w:sz w:val="18"/>
                <w:szCs w:val="18"/>
                <w:lang w:val="uk-UA"/>
              </w:rPr>
              <w:t>На 31.12.2024</w:t>
            </w:r>
          </w:p>
        </w:tc>
        <w:tc>
          <w:tcPr>
            <w:tcW w:w="449" w:type="pct"/>
            <w:tcBorders>
              <w:top w:val="single" w:sz="4" w:space="0" w:color="auto"/>
              <w:bottom w:val="single" w:sz="4" w:space="0" w:color="auto"/>
            </w:tcBorders>
            <w:vAlign w:val="center"/>
          </w:tcPr>
          <w:p w14:paraId="18FB0705" w14:textId="77777777" w:rsidR="00794B74" w:rsidRPr="001969C7" w:rsidRDefault="00794B74" w:rsidP="00E1056C">
            <w:pPr>
              <w:spacing w:after="120"/>
              <w:ind w:left="-84"/>
              <w:jc w:val="center"/>
              <w:rPr>
                <w:b/>
                <w:color w:val="000000" w:themeColor="text1"/>
                <w:sz w:val="18"/>
                <w:szCs w:val="18"/>
                <w:lang w:val="uk-UA"/>
              </w:rPr>
            </w:pPr>
            <w:r w:rsidRPr="001969C7">
              <w:rPr>
                <w:b/>
                <w:color w:val="000000" w:themeColor="text1"/>
                <w:sz w:val="18"/>
                <w:szCs w:val="18"/>
                <w:lang w:val="uk-UA"/>
              </w:rPr>
              <w:t>4 130</w:t>
            </w:r>
          </w:p>
        </w:tc>
        <w:tc>
          <w:tcPr>
            <w:tcW w:w="613" w:type="pct"/>
            <w:gridSpan w:val="2"/>
            <w:tcBorders>
              <w:top w:val="single" w:sz="4" w:space="0" w:color="auto"/>
              <w:bottom w:val="single" w:sz="4" w:space="0" w:color="auto"/>
            </w:tcBorders>
            <w:vAlign w:val="center"/>
          </w:tcPr>
          <w:p w14:paraId="71491AE9" w14:textId="77777777" w:rsidR="00794B74" w:rsidRPr="001969C7" w:rsidRDefault="00794B74" w:rsidP="002A174C">
            <w:pPr>
              <w:spacing w:after="120"/>
              <w:jc w:val="center"/>
              <w:rPr>
                <w:b/>
                <w:color w:val="000000" w:themeColor="text1"/>
                <w:sz w:val="18"/>
                <w:szCs w:val="18"/>
                <w:lang w:val="uk-UA"/>
              </w:rPr>
            </w:pPr>
            <w:r w:rsidRPr="001969C7">
              <w:rPr>
                <w:b/>
                <w:color w:val="000000" w:themeColor="text1"/>
                <w:sz w:val="18"/>
                <w:szCs w:val="18"/>
                <w:lang w:val="uk-UA"/>
              </w:rPr>
              <w:t>69 724</w:t>
            </w:r>
          </w:p>
        </w:tc>
        <w:tc>
          <w:tcPr>
            <w:tcW w:w="612" w:type="pct"/>
            <w:tcBorders>
              <w:top w:val="single" w:sz="4" w:space="0" w:color="auto"/>
              <w:bottom w:val="single" w:sz="4" w:space="0" w:color="auto"/>
            </w:tcBorders>
            <w:vAlign w:val="center"/>
          </w:tcPr>
          <w:p w14:paraId="1C9A6385" w14:textId="77777777" w:rsidR="00794B74" w:rsidRPr="001969C7" w:rsidRDefault="00794B74" w:rsidP="002A174C">
            <w:pPr>
              <w:spacing w:after="120"/>
              <w:jc w:val="center"/>
              <w:rPr>
                <w:b/>
                <w:color w:val="000000" w:themeColor="text1"/>
                <w:sz w:val="18"/>
                <w:szCs w:val="18"/>
                <w:lang w:val="uk-UA"/>
              </w:rPr>
            </w:pPr>
            <w:r w:rsidRPr="001969C7">
              <w:rPr>
                <w:b/>
                <w:color w:val="000000" w:themeColor="text1"/>
                <w:sz w:val="18"/>
                <w:szCs w:val="18"/>
                <w:lang w:val="uk-UA"/>
              </w:rPr>
              <w:t>173 986</w:t>
            </w:r>
          </w:p>
        </w:tc>
        <w:tc>
          <w:tcPr>
            <w:tcW w:w="669" w:type="pct"/>
            <w:tcBorders>
              <w:top w:val="single" w:sz="4" w:space="0" w:color="auto"/>
              <w:bottom w:val="single" w:sz="4" w:space="0" w:color="auto"/>
            </w:tcBorders>
            <w:vAlign w:val="center"/>
          </w:tcPr>
          <w:p w14:paraId="69E896FE" w14:textId="33489656" w:rsidR="00794B74" w:rsidRPr="001969C7" w:rsidRDefault="00794B74" w:rsidP="002A174C">
            <w:pPr>
              <w:spacing w:after="120"/>
              <w:jc w:val="center"/>
              <w:rPr>
                <w:b/>
                <w:color w:val="000000" w:themeColor="text1"/>
                <w:sz w:val="18"/>
                <w:szCs w:val="18"/>
                <w:lang w:val="uk-UA"/>
              </w:rPr>
            </w:pPr>
            <w:r w:rsidRPr="001969C7">
              <w:rPr>
                <w:b/>
                <w:color w:val="000000" w:themeColor="text1"/>
                <w:sz w:val="18"/>
                <w:szCs w:val="18"/>
                <w:lang w:val="uk-UA"/>
              </w:rPr>
              <w:t>12 61</w:t>
            </w:r>
            <w:r w:rsidR="00B21FD3" w:rsidRPr="001969C7">
              <w:rPr>
                <w:b/>
                <w:color w:val="000000" w:themeColor="text1"/>
                <w:sz w:val="18"/>
                <w:szCs w:val="18"/>
                <w:lang w:val="uk-UA"/>
              </w:rPr>
              <w:t>3</w:t>
            </w:r>
          </w:p>
        </w:tc>
        <w:tc>
          <w:tcPr>
            <w:tcW w:w="721" w:type="pct"/>
            <w:tcBorders>
              <w:top w:val="single" w:sz="4" w:space="0" w:color="auto"/>
              <w:bottom w:val="single" w:sz="4" w:space="0" w:color="auto"/>
            </w:tcBorders>
            <w:vAlign w:val="center"/>
          </w:tcPr>
          <w:p w14:paraId="1AF57886" w14:textId="7F880525" w:rsidR="00794B74" w:rsidRPr="001969C7" w:rsidRDefault="00794B74" w:rsidP="002A174C">
            <w:pPr>
              <w:spacing w:after="120"/>
              <w:jc w:val="center"/>
              <w:rPr>
                <w:b/>
                <w:color w:val="000000" w:themeColor="text1"/>
                <w:sz w:val="18"/>
                <w:szCs w:val="18"/>
                <w:lang w:val="uk-UA"/>
              </w:rPr>
            </w:pPr>
            <w:r w:rsidRPr="001969C7">
              <w:rPr>
                <w:b/>
                <w:color w:val="000000" w:themeColor="text1"/>
                <w:sz w:val="18"/>
                <w:szCs w:val="18"/>
                <w:lang w:val="uk-UA"/>
              </w:rPr>
              <w:t>62</w:t>
            </w:r>
            <w:r w:rsidR="00647C1D" w:rsidRPr="001969C7">
              <w:rPr>
                <w:b/>
                <w:color w:val="000000" w:themeColor="text1"/>
                <w:sz w:val="18"/>
                <w:szCs w:val="18"/>
                <w:lang w:val="uk-UA"/>
              </w:rPr>
              <w:t>7</w:t>
            </w:r>
          </w:p>
        </w:tc>
        <w:tc>
          <w:tcPr>
            <w:tcW w:w="568" w:type="pct"/>
            <w:tcBorders>
              <w:top w:val="single" w:sz="4" w:space="0" w:color="auto"/>
              <w:bottom w:val="single" w:sz="4" w:space="0" w:color="auto"/>
            </w:tcBorders>
            <w:vAlign w:val="center"/>
          </w:tcPr>
          <w:p w14:paraId="561D75E2" w14:textId="77777777" w:rsidR="00794B74" w:rsidRPr="001969C7" w:rsidRDefault="00794B74" w:rsidP="002A174C">
            <w:pPr>
              <w:spacing w:after="120"/>
              <w:jc w:val="center"/>
              <w:rPr>
                <w:b/>
                <w:color w:val="000000" w:themeColor="text1"/>
                <w:sz w:val="18"/>
                <w:szCs w:val="18"/>
                <w:lang w:val="uk-UA"/>
              </w:rPr>
            </w:pPr>
            <w:r w:rsidRPr="001969C7">
              <w:rPr>
                <w:b/>
                <w:color w:val="000000" w:themeColor="text1"/>
                <w:sz w:val="18"/>
                <w:szCs w:val="18"/>
                <w:lang w:val="uk-UA"/>
              </w:rPr>
              <w:t>217</w:t>
            </w:r>
          </w:p>
        </w:tc>
        <w:tc>
          <w:tcPr>
            <w:tcW w:w="621" w:type="pct"/>
            <w:tcBorders>
              <w:top w:val="single" w:sz="4" w:space="0" w:color="auto"/>
              <w:bottom w:val="single" w:sz="4" w:space="0" w:color="auto"/>
            </w:tcBorders>
            <w:vAlign w:val="center"/>
          </w:tcPr>
          <w:p w14:paraId="43404AB3" w14:textId="77777777" w:rsidR="00794B74" w:rsidRPr="001969C7" w:rsidRDefault="00E1056C" w:rsidP="002A174C">
            <w:pPr>
              <w:spacing w:after="120"/>
              <w:jc w:val="center"/>
              <w:rPr>
                <w:b/>
                <w:color w:val="000000" w:themeColor="text1"/>
                <w:sz w:val="18"/>
                <w:szCs w:val="18"/>
                <w:lang w:val="uk-UA"/>
              </w:rPr>
            </w:pPr>
            <w:r w:rsidRPr="001969C7">
              <w:rPr>
                <w:b/>
                <w:color w:val="000000" w:themeColor="text1"/>
                <w:sz w:val="18"/>
                <w:szCs w:val="18"/>
                <w:lang w:val="uk-UA"/>
              </w:rPr>
              <w:t>261 297</w:t>
            </w:r>
          </w:p>
        </w:tc>
      </w:tr>
    </w:tbl>
    <w:p w14:paraId="554A372F" w14:textId="77777777" w:rsidR="00DE7BB1" w:rsidRPr="001969C7" w:rsidRDefault="00DE7BB1" w:rsidP="00DE7BB1">
      <w:pPr>
        <w:widowControl/>
        <w:suppressAutoHyphens/>
        <w:spacing w:after="120" w:line="276" w:lineRule="auto"/>
        <w:rPr>
          <w:rFonts w:eastAsia="Times New Roman"/>
          <w:b/>
          <w:kern w:val="2"/>
          <w:lang w:val="uk-UA" w:eastAsia="ar-SA"/>
        </w:rPr>
      </w:pPr>
    </w:p>
    <w:p w14:paraId="1B33E05E" w14:textId="77777777" w:rsidR="00831994" w:rsidRPr="001969C7" w:rsidRDefault="00D608AA" w:rsidP="00D608AA">
      <w:pPr>
        <w:pStyle w:val="1"/>
        <w:numPr>
          <w:ilvl w:val="0"/>
          <w:numId w:val="41"/>
        </w:numPr>
        <w:ind w:left="426" w:hanging="426"/>
        <w:rPr>
          <w:sz w:val="20"/>
          <w:szCs w:val="20"/>
          <w:lang w:val="uk-UA"/>
        </w:rPr>
      </w:pPr>
      <w:bookmarkStart w:id="56" w:name="_Toc217485422"/>
      <w:r w:rsidRPr="001969C7">
        <w:rPr>
          <w:sz w:val="20"/>
          <w:szCs w:val="20"/>
          <w:lang w:val="uk-UA"/>
        </w:rPr>
        <w:t>НЕЗАВЕРШЕНІ КАПІТАЛЬНІ ІНВЕСТИЦІЇ</w:t>
      </w:r>
      <w:bookmarkEnd w:id="56"/>
    </w:p>
    <w:tbl>
      <w:tblPr>
        <w:tblW w:w="9673" w:type="dxa"/>
        <w:tblInd w:w="108" w:type="dxa"/>
        <w:tblLook w:val="04A0" w:firstRow="1" w:lastRow="0" w:firstColumn="1" w:lastColumn="0" w:noHBand="0" w:noVBand="1"/>
      </w:tblPr>
      <w:tblGrid>
        <w:gridCol w:w="5669"/>
        <w:gridCol w:w="2020"/>
        <w:gridCol w:w="1984"/>
      </w:tblGrid>
      <w:tr w:rsidR="00831994" w:rsidRPr="001969C7" w14:paraId="3ECA4EF4" w14:textId="77777777" w:rsidTr="00FC2B61">
        <w:trPr>
          <w:trHeight w:val="20"/>
        </w:trPr>
        <w:tc>
          <w:tcPr>
            <w:tcW w:w="5669" w:type="dxa"/>
            <w:tcBorders>
              <w:top w:val="nil"/>
              <w:left w:val="nil"/>
              <w:bottom w:val="single" w:sz="4" w:space="0" w:color="auto"/>
              <w:right w:val="nil"/>
            </w:tcBorders>
            <w:vAlign w:val="bottom"/>
            <w:hideMark/>
          </w:tcPr>
          <w:p w14:paraId="303324E8" w14:textId="77777777" w:rsidR="00831994" w:rsidRPr="001969C7" w:rsidRDefault="00831994" w:rsidP="00A01D3E">
            <w:pPr>
              <w:autoSpaceDE w:val="0"/>
              <w:autoSpaceDN w:val="0"/>
              <w:adjustRightInd w:val="0"/>
              <w:spacing w:after="120"/>
              <w:jc w:val="both"/>
              <w:rPr>
                <w:bCs/>
                <w:i/>
                <w:iCs/>
                <w:lang w:val="uk-UA"/>
              </w:rPr>
            </w:pPr>
            <w:r w:rsidRPr="001969C7">
              <w:rPr>
                <w:bCs/>
                <w:i/>
                <w:iCs/>
                <w:lang w:val="uk-UA"/>
              </w:rPr>
              <w:t>(в тисячах гривень)</w:t>
            </w:r>
          </w:p>
        </w:tc>
        <w:tc>
          <w:tcPr>
            <w:tcW w:w="2020" w:type="dxa"/>
            <w:tcBorders>
              <w:top w:val="nil"/>
              <w:left w:val="nil"/>
              <w:bottom w:val="single" w:sz="4" w:space="0" w:color="auto"/>
              <w:right w:val="nil"/>
            </w:tcBorders>
            <w:vAlign w:val="center"/>
            <w:hideMark/>
          </w:tcPr>
          <w:p w14:paraId="351B98F2" w14:textId="77777777" w:rsidR="00831994" w:rsidRPr="001969C7" w:rsidRDefault="00831994" w:rsidP="00A01D3E">
            <w:pPr>
              <w:autoSpaceDE w:val="0"/>
              <w:autoSpaceDN w:val="0"/>
              <w:adjustRightInd w:val="0"/>
              <w:spacing w:after="120"/>
              <w:jc w:val="right"/>
              <w:rPr>
                <w:b/>
                <w:bCs/>
                <w:iCs/>
                <w:lang w:val="uk-UA"/>
              </w:rPr>
            </w:pPr>
            <w:r w:rsidRPr="001969C7">
              <w:rPr>
                <w:b/>
                <w:bCs/>
                <w:iCs/>
                <w:lang w:val="uk-UA"/>
              </w:rPr>
              <w:t xml:space="preserve">31 грудня </w:t>
            </w:r>
            <w:r w:rsidR="00203D33" w:rsidRPr="001969C7">
              <w:rPr>
                <w:b/>
                <w:bCs/>
                <w:iCs/>
                <w:lang w:val="uk-UA"/>
              </w:rPr>
              <w:t>2024</w:t>
            </w:r>
          </w:p>
        </w:tc>
        <w:tc>
          <w:tcPr>
            <w:tcW w:w="1984" w:type="dxa"/>
            <w:tcBorders>
              <w:top w:val="nil"/>
              <w:left w:val="nil"/>
              <w:bottom w:val="single" w:sz="4" w:space="0" w:color="auto"/>
              <w:right w:val="nil"/>
            </w:tcBorders>
            <w:vAlign w:val="bottom"/>
            <w:hideMark/>
          </w:tcPr>
          <w:p w14:paraId="7EC74C62" w14:textId="77777777" w:rsidR="00831994" w:rsidRPr="001969C7" w:rsidRDefault="00831994" w:rsidP="00A01D3E">
            <w:pPr>
              <w:autoSpaceDE w:val="0"/>
              <w:autoSpaceDN w:val="0"/>
              <w:adjustRightInd w:val="0"/>
              <w:spacing w:after="120"/>
              <w:ind w:left="-246"/>
              <w:jc w:val="right"/>
              <w:rPr>
                <w:b/>
                <w:bCs/>
                <w:iCs/>
                <w:lang w:val="uk-UA"/>
              </w:rPr>
            </w:pPr>
            <w:r w:rsidRPr="001969C7">
              <w:rPr>
                <w:b/>
                <w:bCs/>
                <w:iCs/>
                <w:lang w:val="uk-UA"/>
              </w:rPr>
              <w:t xml:space="preserve">31 грудня </w:t>
            </w:r>
            <w:r w:rsidR="00203D33" w:rsidRPr="001969C7">
              <w:rPr>
                <w:b/>
                <w:bCs/>
                <w:iCs/>
                <w:lang w:val="uk-UA"/>
              </w:rPr>
              <w:t>2023</w:t>
            </w:r>
          </w:p>
        </w:tc>
      </w:tr>
      <w:tr w:rsidR="00C07250" w:rsidRPr="001969C7" w14:paraId="126BB995" w14:textId="77777777" w:rsidTr="00E95583">
        <w:trPr>
          <w:trHeight w:val="20"/>
        </w:trPr>
        <w:tc>
          <w:tcPr>
            <w:tcW w:w="5669" w:type="dxa"/>
            <w:tcBorders>
              <w:top w:val="single" w:sz="4" w:space="0" w:color="auto"/>
              <w:left w:val="nil"/>
              <w:right w:val="nil"/>
            </w:tcBorders>
            <w:hideMark/>
          </w:tcPr>
          <w:p w14:paraId="7243AA26" w14:textId="77777777" w:rsidR="00C07250" w:rsidRPr="001969C7" w:rsidRDefault="00C07250" w:rsidP="00C07250">
            <w:pPr>
              <w:autoSpaceDE w:val="0"/>
              <w:autoSpaceDN w:val="0"/>
              <w:adjustRightInd w:val="0"/>
              <w:spacing w:after="120"/>
              <w:rPr>
                <w:rFonts w:eastAsia="Times New Roman"/>
                <w:kern w:val="2"/>
                <w:highlight w:val="yellow"/>
                <w:lang w:val="uk-UA" w:eastAsia="ar-SA"/>
              </w:rPr>
            </w:pPr>
            <w:r w:rsidRPr="001969C7">
              <w:rPr>
                <w:rFonts w:eastAsia="Times New Roman"/>
                <w:kern w:val="2"/>
                <w:lang w:val="uk-UA" w:eastAsia="ar-SA"/>
              </w:rPr>
              <w:t xml:space="preserve">Придбання (виготовлення) основних засобів </w:t>
            </w:r>
          </w:p>
        </w:tc>
        <w:tc>
          <w:tcPr>
            <w:tcW w:w="2020" w:type="dxa"/>
            <w:tcBorders>
              <w:top w:val="single" w:sz="4" w:space="0" w:color="auto"/>
              <w:left w:val="nil"/>
              <w:right w:val="nil"/>
            </w:tcBorders>
            <w:vAlign w:val="center"/>
          </w:tcPr>
          <w:p w14:paraId="28E366E5" w14:textId="77777777" w:rsidR="00C07250" w:rsidRPr="001969C7" w:rsidRDefault="00C07250" w:rsidP="00C07250">
            <w:pPr>
              <w:jc w:val="right"/>
              <w:rPr>
                <w:lang w:val="uk-UA"/>
              </w:rPr>
            </w:pPr>
            <w:r w:rsidRPr="001969C7">
              <w:rPr>
                <w:lang w:val="uk-UA"/>
              </w:rPr>
              <w:t>50 485</w:t>
            </w:r>
          </w:p>
        </w:tc>
        <w:tc>
          <w:tcPr>
            <w:tcW w:w="1984" w:type="dxa"/>
            <w:tcBorders>
              <w:top w:val="single" w:sz="4" w:space="0" w:color="auto"/>
              <w:left w:val="nil"/>
              <w:right w:val="nil"/>
            </w:tcBorders>
            <w:vAlign w:val="center"/>
          </w:tcPr>
          <w:p w14:paraId="36EF3908" w14:textId="77777777" w:rsidR="00C07250" w:rsidRPr="001969C7" w:rsidRDefault="00C07250" w:rsidP="00C07250">
            <w:pPr>
              <w:autoSpaceDE w:val="0"/>
              <w:autoSpaceDN w:val="0"/>
              <w:adjustRightInd w:val="0"/>
              <w:spacing w:after="120"/>
              <w:ind w:left="-246"/>
              <w:jc w:val="right"/>
              <w:rPr>
                <w:lang w:val="uk-UA"/>
              </w:rPr>
            </w:pPr>
            <w:r w:rsidRPr="001969C7">
              <w:rPr>
                <w:lang w:val="uk-UA"/>
              </w:rPr>
              <w:t>11 385</w:t>
            </w:r>
          </w:p>
        </w:tc>
      </w:tr>
      <w:tr w:rsidR="00161C27" w:rsidRPr="001969C7" w14:paraId="3225A169" w14:textId="77777777" w:rsidTr="00FC2B61">
        <w:trPr>
          <w:trHeight w:val="20"/>
        </w:trPr>
        <w:tc>
          <w:tcPr>
            <w:tcW w:w="5669" w:type="dxa"/>
            <w:tcBorders>
              <w:left w:val="nil"/>
              <w:bottom w:val="nil"/>
              <w:right w:val="nil"/>
            </w:tcBorders>
          </w:tcPr>
          <w:p w14:paraId="49BB3C28" w14:textId="77777777" w:rsidR="00161C27" w:rsidRPr="001969C7" w:rsidRDefault="00161C27" w:rsidP="00161C27">
            <w:pPr>
              <w:autoSpaceDE w:val="0"/>
              <w:autoSpaceDN w:val="0"/>
              <w:adjustRightInd w:val="0"/>
              <w:spacing w:after="120"/>
              <w:rPr>
                <w:rFonts w:eastAsia="Times New Roman"/>
                <w:kern w:val="2"/>
                <w:highlight w:val="yellow"/>
                <w:lang w:val="uk-UA" w:eastAsia="ar-SA"/>
              </w:rPr>
            </w:pPr>
            <w:r w:rsidRPr="001969C7">
              <w:rPr>
                <w:rFonts w:eastAsia="Times New Roman"/>
                <w:kern w:val="2"/>
                <w:lang w:val="uk-UA" w:eastAsia="ar-SA"/>
              </w:rPr>
              <w:lastRenderedPageBreak/>
              <w:t>Придбання (виготовлення) інших необоротних матеріальних активів</w:t>
            </w:r>
          </w:p>
        </w:tc>
        <w:tc>
          <w:tcPr>
            <w:tcW w:w="2020" w:type="dxa"/>
            <w:tcBorders>
              <w:left w:val="nil"/>
              <w:bottom w:val="nil"/>
              <w:right w:val="nil"/>
            </w:tcBorders>
            <w:vAlign w:val="center"/>
          </w:tcPr>
          <w:p w14:paraId="2EFF98C2" w14:textId="77777777" w:rsidR="00161C27" w:rsidRPr="001969C7" w:rsidRDefault="00161C27" w:rsidP="00161C27">
            <w:pPr>
              <w:jc w:val="right"/>
              <w:rPr>
                <w:lang w:val="uk-UA"/>
              </w:rPr>
            </w:pPr>
            <w:r w:rsidRPr="001969C7">
              <w:rPr>
                <w:lang w:val="uk-UA"/>
              </w:rPr>
              <w:t>318</w:t>
            </w:r>
          </w:p>
        </w:tc>
        <w:tc>
          <w:tcPr>
            <w:tcW w:w="1984" w:type="dxa"/>
            <w:tcBorders>
              <w:left w:val="nil"/>
              <w:bottom w:val="nil"/>
              <w:right w:val="nil"/>
            </w:tcBorders>
            <w:vAlign w:val="center"/>
          </w:tcPr>
          <w:p w14:paraId="1E94163B" w14:textId="77777777" w:rsidR="00161C27" w:rsidRPr="001969C7" w:rsidRDefault="00161C27" w:rsidP="00161C27">
            <w:pPr>
              <w:autoSpaceDE w:val="0"/>
              <w:autoSpaceDN w:val="0"/>
              <w:adjustRightInd w:val="0"/>
              <w:spacing w:after="120"/>
              <w:ind w:left="-246"/>
              <w:jc w:val="right"/>
              <w:rPr>
                <w:lang w:val="uk-UA"/>
              </w:rPr>
            </w:pPr>
            <w:r w:rsidRPr="001969C7">
              <w:rPr>
                <w:lang w:val="uk-UA"/>
              </w:rPr>
              <w:t>271</w:t>
            </w:r>
          </w:p>
        </w:tc>
      </w:tr>
      <w:tr w:rsidR="00161C27" w:rsidRPr="001969C7" w14:paraId="0C21EDA9" w14:textId="77777777" w:rsidTr="00FC2B61">
        <w:trPr>
          <w:trHeight w:val="20"/>
        </w:trPr>
        <w:tc>
          <w:tcPr>
            <w:tcW w:w="5669" w:type="dxa"/>
            <w:tcBorders>
              <w:left w:val="nil"/>
              <w:bottom w:val="nil"/>
              <w:right w:val="nil"/>
            </w:tcBorders>
          </w:tcPr>
          <w:p w14:paraId="68AE1A06" w14:textId="77777777" w:rsidR="00161C27" w:rsidRPr="001969C7" w:rsidRDefault="00161C27" w:rsidP="00161C27">
            <w:pPr>
              <w:autoSpaceDE w:val="0"/>
              <w:autoSpaceDN w:val="0"/>
              <w:adjustRightInd w:val="0"/>
              <w:spacing w:after="120"/>
              <w:rPr>
                <w:rFonts w:eastAsia="Times New Roman"/>
                <w:kern w:val="2"/>
                <w:lang w:val="uk-UA" w:eastAsia="ar-SA"/>
              </w:rPr>
            </w:pPr>
            <w:r w:rsidRPr="001969C7">
              <w:rPr>
                <w:rFonts w:eastAsia="Times New Roman"/>
                <w:kern w:val="2"/>
                <w:lang w:val="uk-UA" w:eastAsia="ar-SA"/>
              </w:rPr>
              <w:t>Придбання (створення) нематеріальних активів</w:t>
            </w:r>
          </w:p>
        </w:tc>
        <w:tc>
          <w:tcPr>
            <w:tcW w:w="2020" w:type="dxa"/>
            <w:tcBorders>
              <w:left w:val="nil"/>
              <w:bottom w:val="nil"/>
              <w:right w:val="nil"/>
            </w:tcBorders>
            <w:vAlign w:val="center"/>
          </w:tcPr>
          <w:p w14:paraId="7A29530F" w14:textId="44F3DB9E" w:rsidR="00161C27" w:rsidRPr="001969C7" w:rsidRDefault="00161C27" w:rsidP="00161C27">
            <w:pPr>
              <w:jc w:val="right"/>
              <w:rPr>
                <w:lang w:val="uk-UA"/>
              </w:rPr>
            </w:pPr>
            <w:r w:rsidRPr="001969C7">
              <w:rPr>
                <w:lang w:val="uk-UA"/>
              </w:rPr>
              <w:t>3</w:t>
            </w:r>
            <w:r w:rsidR="004D37AF" w:rsidRPr="001969C7">
              <w:rPr>
                <w:lang w:val="uk-UA"/>
              </w:rPr>
              <w:t>1</w:t>
            </w:r>
          </w:p>
        </w:tc>
        <w:tc>
          <w:tcPr>
            <w:tcW w:w="1984" w:type="dxa"/>
            <w:tcBorders>
              <w:left w:val="nil"/>
              <w:bottom w:val="nil"/>
              <w:right w:val="nil"/>
            </w:tcBorders>
            <w:vAlign w:val="center"/>
          </w:tcPr>
          <w:p w14:paraId="1E646275" w14:textId="7C19BFBE" w:rsidR="00161C27" w:rsidRPr="001969C7" w:rsidRDefault="00161C27" w:rsidP="00161C27">
            <w:pPr>
              <w:autoSpaceDE w:val="0"/>
              <w:autoSpaceDN w:val="0"/>
              <w:adjustRightInd w:val="0"/>
              <w:spacing w:after="120"/>
              <w:ind w:left="-246"/>
              <w:jc w:val="right"/>
              <w:rPr>
                <w:lang w:val="uk-UA"/>
              </w:rPr>
            </w:pPr>
            <w:r w:rsidRPr="001969C7">
              <w:rPr>
                <w:lang w:val="uk-UA"/>
              </w:rPr>
              <w:t>5</w:t>
            </w:r>
            <w:r w:rsidR="00820548" w:rsidRPr="001969C7">
              <w:rPr>
                <w:lang w:val="uk-UA"/>
              </w:rPr>
              <w:t>7</w:t>
            </w:r>
          </w:p>
        </w:tc>
      </w:tr>
      <w:tr w:rsidR="00161C27" w:rsidRPr="001969C7" w14:paraId="1875D639" w14:textId="77777777" w:rsidTr="00E95583">
        <w:trPr>
          <w:trHeight w:val="20"/>
        </w:trPr>
        <w:tc>
          <w:tcPr>
            <w:tcW w:w="5669" w:type="dxa"/>
            <w:tcBorders>
              <w:top w:val="single" w:sz="4" w:space="0" w:color="auto"/>
              <w:left w:val="nil"/>
              <w:bottom w:val="single" w:sz="4" w:space="0" w:color="auto"/>
              <w:right w:val="nil"/>
            </w:tcBorders>
            <w:hideMark/>
          </w:tcPr>
          <w:p w14:paraId="0CA726FE" w14:textId="77777777" w:rsidR="00161C27" w:rsidRPr="001969C7" w:rsidRDefault="00161C27" w:rsidP="00161C27">
            <w:pPr>
              <w:autoSpaceDE w:val="0"/>
              <w:autoSpaceDN w:val="0"/>
              <w:adjustRightInd w:val="0"/>
              <w:spacing w:after="120"/>
              <w:jc w:val="both"/>
              <w:rPr>
                <w:b/>
                <w:bCs/>
                <w:iCs/>
                <w:lang w:val="uk-UA"/>
              </w:rPr>
            </w:pPr>
            <w:r w:rsidRPr="001969C7">
              <w:rPr>
                <w:b/>
                <w:bCs/>
                <w:iCs/>
                <w:lang w:val="uk-UA"/>
              </w:rPr>
              <w:t>Всього</w:t>
            </w:r>
          </w:p>
        </w:tc>
        <w:tc>
          <w:tcPr>
            <w:tcW w:w="2020" w:type="dxa"/>
            <w:tcBorders>
              <w:top w:val="single" w:sz="4" w:space="0" w:color="auto"/>
              <w:left w:val="nil"/>
              <w:bottom w:val="single" w:sz="4" w:space="0" w:color="auto"/>
              <w:right w:val="nil"/>
            </w:tcBorders>
            <w:vAlign w:val="center"/>
          </w:tcPr>
          <w:p w14:paraId="038F9367" w14:textId="77777777" w:rsidR="00161C27" w:rsidRPr="001969C7" w:rsidRDefault="00161C27" w:rsidP="00161C27">
            <w:pPr>
              <w:autoSpaceDE w:val="0"/>
              <w:autoSpaceDN w:val="0"/>
              <w:adjustRightInd w:val="0"/>
              <w:spacing w:after="120"/>
              <w:jc w:val="right"/>
              <w:rPr>
                <w:b/>
                <w:bCs/>
                <w:lang w:val="uk-UA"/>
              </w:rPr>
            </w:pPr>
            <w:r w:rsidRPr="001969C7">
              <w:rPr>
                <w:b/>
                <w:bCs/>
                <w:lang w:val="uk-UA"/>
              </w:rPr>
              <w:t>50 834</w:t>
            </w:r>
          </w:p>
        </w:tc>
        <w:tc>
          <w:tcPr>
            <w:tcW w:w="1984" w:type="dxa"/>
            <w:tcBorders>
              <w:top w:val="single" w:sz="4" w:space="0" w:color="auto"/>
              <w:left w:val="nil"/>
              <w:bottom w:val="single" w:sz="4" w:space="0" w:color="auto"/>
              <w:right w:val="nil"/>
            </w:tcBorders>
            <w:vAlign w:val="center"/>
          </w:tcPr>
          <w:p w14:paraId="36168194" w14:textId="77777777" w:rsidR="00161C27" w:rsidRPr="001969C7" w:rsidRDefault="00161C27" w:rsidP="00161C27">
            <w:pPr>
              <w:autoSpaceDE w:val="0"/>
              <w:autoSpaceDN w:val="0"/>
              <w:adjustRightInd w:val="0"/>
              <w:spacing w:after="120"/>
              <w:ind w:left="-246"/>
              <w:jc w:val="right"/>
              <w:rPr>
                <w:b/>
                <w:bCs/>
                <w:lang w:val="uk-UA"/>
              </w:rPr>
            </w:pPr>
            <w:r w:rsidRPr="001969C7">
              <w:rPr>
                <w:b/>
                <w:bCs/>
                <w:lang w:val="uk-UA"/>
              </w:rPr>
              <w:t>11 713</w:t>
            </w:r>
          </w:p>
        </w:tc>
      </w:tr>
    </w:tbl>
    <w:p w14:paraId="7BA7F8CF" w14:textId="77777777" w:rsidR="00A00064" w:rsidRPr="001969C7" w:rsidRDefault="00A00064" w:rsidP="00A00064">
      <w:pPr>
        <w:widowControl/>
        <w:suppressAutoHyphens/>
        <w:spacing w:after="120" w:line="276" w:lineRule="auto"/>
        <w:ind w:left="360"/>
        <w:rPr>
          <w:rFonts w:eastAsia="Times New Roman"/>
          <w:b/>
          <w:color w:val="000000" w:themeColor="text1"/>
          <w:kern w:val="1"/>
          <w:lang w:val="uk-UA" w:eastAsia="ar-SA"/>
        </w:rPr>
      </w:pPr>
    </w:p>
    <w:p w14:paraId="76010E90" w14:textId="77777777" w:rsidR="004306EB" w:rsidRPr="001969C7" w:rsidRDefault="00D608AA" w:rsidP="00D608AA">
      <w:pPr>
        <w:pStyle w:val="1"/>
        <w:numPr>
          <w:ilvl w:val="0"/>
          <w:numId w:val="41"/>
        </w:numPr>
        <w:ind w:left="426" w:hanging="426"/>
        <w:rPr>
          <w:sz w:val="20"/>
          <w:szCs w:val="20"/>
          <w:lang w:val="uk-UA"/>
        </w:rPr>
      </w:pPr>
      <w:bookmarkStart w:id="57" w:name="_Toc217485423"/>
      <w:r w:rsidRPr="001969C7">
        <w:rPr>
          <w:sz w:val="20"/>
          <w:szCs w:val="20"/>
          <w:lang w:val="uk-UA"/>
        </w:rPr>
        <w:t>ІНВЕСТИЦІЙНА НЕРУХОМІСТЬ</w:t>
      </w:r>
      <w:bookmarkEnd w:id="57"/>
    </w:p>
    <w:tbl>
      <w:tblPr>
        <w:tblW w:w="6804" w:type="dxa"/>
        <w:tblInd w:w="142" w:type="dxa"/>
        <w:tblLayout w:type="fixed"/>
        <w:tblLook w:val="04A0" w:firstRow="1" w:lastRow="0" w:firstColumn="1" w:lastColumn="0" w:noHBand="0" w:noVBand="1"/>
      </w:tblPr>
      <w:tblGrid>
        <w:gridCol w:w="2091"/>
        <w:gridCol w:w="1257"/>
        <w:gridCol w:w="121"/>
        <w:gridCol w:w="1596"/>
        <w:gridCol w:w="1739"/>
      </w:tblGrid>
      <w:tr w:rsidR="00D269DB" w:rsidRPr="001969C7" w14:paraId="1152F2DF" w14:textId="77777777" w:rsidTr="00D269DB">
        <w:trPr>
          <w:trHeight w:val="18"/>
        </w:trPr>
        <w:tc>
          <w:tcPr>
            <w:tcW w:w="1536" w:type="pct"/>
            <w:tcBorders>
              <w:bottom w:val="single" w:sz="4" w:space="0" w:color="auto"/>
            </w:tcBorders>
            <w:hideMark/>
          </w:tcPr>
          <w:p w14:paraId="2198A3C6" w14:textId="77777777" w:rsidR="00D269DB" w:rsidRPr="001969C7" w:rsidRDefault="00D269DB" w:rsidP="00C17730">
            <w:pPr>
              <w:spacing w:after="120"/>
              <w:jc w:val="center"/>
              <w:rPr>
                <w:bCs/>
                <w:i/>
                <w:color w:val="000000" w:themeColor="text1"/>
                <w:sz w:val="18"/>
                <w:szCs w:val="18"/>
                <w:lang w:val="uk-UA"/>
              </w:rPr>
            </w:pPr>
            <w:r w:rsidRPr="001969C7">
              <w:rPr>
                <w:bCs/>
                <w:i/>
                <w:color w:val="000000" w:themeColor="text1"/>
                <w:sz w:val="18"/>
                <w:szCs w:val="18"/>
                <w:lang w:val="uk-UA"/>
              </w:rPr>
              <w:t>(в тисячах гривень)</w:t>
            </w:r>
          </w:p>
        </w:tc>
        <w:tc>
          <w:tcPr>
            <w:tcW w:w="1013" w:type="pct"/>
            <w:gridSpan w:val="2"/>
            <w:tcBorders>
              <w:bottom w:val="single" w:sz="4" w:space="0" w:color="auto"/>
            </w:tcBorders>
          </w:tcPr>
          <w:p w14:paraId="77CFA756" w14:textId="77777777" w:rsidR="00D269DB" w:rsidRPr="001969C7" w:rsidRDefault="00D269DB" w:rsidP="00C17730">
            <w:pPr>
              <w:spacing w:after="120"/>
              <w:jc w:val="center"/>
              <w:rPr>
                <w:color w:val="000000" w:themeColor="text1"/>
                <w:sz w:val="18"/>
                <w:szCs w:val="18"/>
                <w:lang w:val="uk-UA"/>
              </w:rPr>
            </w:pPr>
            <w:r w:rsidRPr="001969C7">
              <w:rPr>
                <w:color w:val="000000" w:themeColor="text1"/>
                <w:sz w:val="18"/>
                <w:szCs w:val="18"/>
                <w:lang w:val="uk-UA"/>
              </w:rPr>
              <w:t>Земельні ділянки</w:t>
            </w:r>
          </w:p>
        </w:tc>
        <w:tc>
          <w:tcPr>
            <w:tcW w:w="1173" w:type="pct"/>
            <w:tcBorders>
              <w:bottom w:val="single" w:sz="4" w:space="0" w:color="auto"/>
            </w:tcBorders>
          </w:tcPr>
          <w:p w14:paraId="74538839" w14:textId="77777777" w:rsidR="00D269DB" w:rsidRPr="001969C7" w:rsidRDefault="00D269DB" w:rsidP="00C17730">
            <w:pPr>
              <w:spacing w:after="120"/>
              <w:jc w:val="center"/>
              <w:rPr>
                <w:color w:val="000000" w:themeColor="text1"/>
                <w:sz w:val="18"/>
                <w:szCs w:val="18"/>
                <w:lang w:val="uk-UA"/>
              </w:rPr>
            </w:pPr>
            <w:r w:rsidRPr="001969C7">
              <w:rPr>
                <w:color w:val="000000" w:themeColor="text1"/>
                <w:sz w:val="18"/>
                <w:szCs w:val="18"/>
                <w:lang w:val="uk-UA"/>
              </w:rPr>
              <w:t>Будинки та споруди</w:t>
            </w:r>
          </w:p>
        </w:tc>
        <w:tc>
          <w:tcPr>
            <w:tcW w:w="1278" w:type="pct"/>
            <w:tcBorders>
              <w:bottom w:val="single" w:sz="4" w:space="0" w:color="auto"/>
            </w:tcBorders>
          </w:tcPr>
          <w:p w14:paraId="439DE7D2" w14:textId="77777777" w:rsidR="00D269DB" w:rsidRPr="001969C7" w:rsidRDefault="00D269DB" w:rsidP="00D269DB">
            <w:pPr>
              <w:spacing w:after="120"/>
              <w:jc w:val="center"/>
              <w:rPr>
                <w:b/>
                <w:color w:val="000000" w:themeColor="text1"/>
                <w:sz w:val="18"/>
                <w:szCs w:val="18"/>
                <w:lang w:val="uk-UA"/>
              </w:rPr>
            </w:pPr>
            <w:r w:rsidRPr="001969C7">
              <w:rPr>
                <w:b/>
                <w:color w:val="000000" w:themeColor="text1"/>
                <w:sz w:val="18"/>
                <w:szCs w:val="18"/>
                <w:lang w:val="uk-UA"/>
              </w:rPr>
              <w:t>Всього</w:t>
            </w:r>
          </w:p>
          <w:p w14:paraId="1BD33989" w14:textId="77777777" w:rsidR="00D269DB" w:rsidRPr="001969C7" w:rsidRDefault="00D269DB" w:rsidP="00D269DB">
            <w:pPr>
              <w:spacing w:after="120"/>
              <w:jc w:val="center"/>
              <w:rPr>
                <w:b/>
                <w:color w:val="000000" w:themeColor="text1"/>
                <w:sz w:val="18"/>
                <w:szCs w:val="18"/>
                <w:lang w:val="uk-UA"/>
              </w:rPr>
            </w:pPr>
          </w:p>
        </w:tc>
      </w:tr>
      <w:tr w:rsidR="00D269DB" w:rsidRPr="001969C7" w14:paraId="1B113D0D" w14:textId="77777777" w:rsidTr="00D269DB">
        <w:trPr>
          <w:trHeight w:val="257"/>
        </w:trPr>
        <w:tc>
          <w:tcPr>
            <w:tcW w:w="2460" w:type="pct"/>
            <w:gridSpan w:val="2"/>
            <w:tcBorders>
              <w:top w:val="single" w:sz="4" w:space="0" w:color="auto"/>
              <w:bottom w:val="single" w:sz="4" w:space="0" w:color="auto"/>
            </w:tcBorders>
            <w:vAlign w:val="center"/>
          </w:tcPr>
          <w:p w14:paraId="363C0E08" w14:textId="77777777" w:rsidR="00D269DB" w:rsidRPr="001969C7" w:rsidRDefault="00D269DB" w:rsidP="00C17730">
            <w:pPr>
              <w:spacing w:after="120"/>
              <w:ind w:left="-108"/>
              <w:rPr>
                <w:b/>
                <w:color w:val="000000" w:themeColor="text1"/>
                <w:sz w:val="18"/>
                <w:szCs w:val="18"/>
                <w:lang w:val="uk-UA"/>
              </w:rPr>
            </w:pPr>
            <w:r w:rsidRPr="001969C7">
              <w:rPr>
                <w:b/>
                <w:color w:val="000000" w:themeColor="text1"/>
                <w:sz w:val="18"/>
                <w:szCs w:val="18"/>
                <w:lang w:val="uk-UA"/>
              </w:rPr>
              <w:t>Первісна вартість</w:t>
            </w:r>
          </w:p>
        </w:tc>
        <w:tc>
          <w:tcPr>
            <w:tcW w:w="1262" w:type="pct"/>
            <w:gridSpan w:val="2"/>
            <w:tcBorders>
              <w:top w:val="single" w:sz="4" w:space="0" w:color="auto"/>
              <w:bottom w:val="single" w:sz="4" w:space="0" w:color="auto"/>
            </w:tcBorders>
          </w:tcPr>
          <w:p w14:paraId="38F32B83" w14:textId="77777777" w:rsidR="00D269DB" w:rsidRPr="001969C7" w:rsidRDefault="00D269DB" w:rsidP="00C17730">
            <w:pPr>
              <w:spacing w:after="120"/>
              <w:jc w:val="center"/>
              <w:rPr>
                <w:b/>
                <w:color w:val="000000" w:themeColor="text1"/>
                <w:sz w:val="18"/>
                <w:szCs w:val="18"/>
                <w:lang w:val="uk-UA"/>
              </w:rPr>
            </w:pPr>
          </w:p>
        </w:tc>
        <w:tc>
          <w:tcPr>
            <w:tcW w:w="1278" w:type="pct"/>
            <w:tcBorders>
              <w:top w:val="single" w:sz="4" w:space="0" w:color="auto"/>
              <w:bottom w:val="single" w:sz="4" w:space="0" w:color="auto"/>
            </w:tcBorders>
          </w:tcPr>
          <w:p w14:paraId="63D91BED" w14:textId="77777777" w:rsidR="00D269DB" w:rsidRPr="001969C7" w:rsidRDefault="00D269DB" w:rsidP="00D269DB">
            <w:pPr>
              <w:spacing w:after="120"/>
              <w:jc w:val="center"/>
              <w:rPr>
                <w:b/>
                <w:color w:val="000000" w:themeColor="text1"/>
                <w:sz w:val="18"/>
                <w:szCs w:val="18"/>
                <w:lang w:val="uk-UA"/>
              </w:rPr>
            </w:pPr>
          </w:p>
        </w:tc>
      </w:tr>
      <w:tr w:rsidR="00D269DB" w:rsidRPr="001969C7" w14:paraId="52450013" w14:textId="77777777" w:rsidTr="00D269DB">
        <w:trPr>
          <w:trHeight w:val="252"/>
        </w:trPr>
        <w:tc>
          <w:tcPr>
            <w:tcW w:w="1536" w:type="pct"/>
            <w:tcBorders>
              <w:top w:val="single" w:sz="4" w:space="0" w:color="auto"/>
              <w:bottom w:val="single" w:sz="12" w:space="0" w:color="auto"/>
            </w:tcBorders>
          </w:tcPr>
          <w:p w14:paraId="7F5FC90D" w14:textId="77777777" w:rsidR="00D269DB" w:rsidRPr="001969C7" w:rsidRDefault="00D269DB" w:rsidP="00C17730">
            <w:pPr>
              <w:spacing w:after="120"/>
              <w:ind w:left="-108"/>
              <w:jc w:val="both"/>
              <w:rPr>
                <w:color w:val="000000" w:themeColor="text1"/>
                <w:sz w:val="18"/>
                <w:szCs w:val="18"/>
                <w:lang w:val="uk-UA"/>
              </w:rPr>
            </w:pPr>
            <w:r w:rsidRPr="001969C7">
              <w:rPr>
                <w:b/>
                <w:color w:val="000000" w:themeColor="text1"/>
                <w:sz w:val="18"/>
                <w:szCs w:val="18"/>
                <w:lang w:val="uk-UA"/>
              </w:rPr>
              <w:t>Залишок на 31.12.2023</w:t>
            </w:r>
          </w:p>
        </w:tc>
        <w:tc>
          <w:tcPr>
            <w:tcW w:w="924" w:type="pct"/>
            <w:tcBorders>
              <w:top w:val="single" w:sz="4" w:space="0" w:color="auto"/>
              <w:bottom w:val="single" w:sz="12" w:space="0" w:color="auto"/>
            </w:tcBorders>
            <w:vAlign w:val="center"/>
          </w:tcPr>
          <w:p w14:paraId="18B0F3CE" w14:textId="77777777" w:rsidR="00D269DB" w:rsidRPr="001969C7" w:rsidRDefault="006F1945" w:rsidP="00C17730">
            <w:pPr>
              <w:spacing w:after="120"/>
              <w:ind w:left="-108"/>
              <w:jc w:val="center"/>
              <w:rPr>
                <w:b/>
                <w:color w:val="000000" w:themeColor="text1"/>
                <w:sz w:val="18"/>
                <w:szCs w:val="18"/>
                <w:lang w:val="uk-UA"/>
              </w:rPr>
            </w:pPr>
            <w:r w:rsidRPr="001969C7">
              <w:rPr>
                <w:b/>
                <w:color w:val="000000" w:themeColor="text1"/>
                <w:sz w:val="18"/>
                <w:szCs w:val="18"/>
                <w:lang w:val="uk-UA"/>
              </w:rPr>
              <w:t>-</w:t>
            </w:r>
          </w:p>
        </w:tc>
        <w:tc>
          <w:tcPr>
            <w:tcW w:w="1262" w:type="pct"/>
            <w:gridSpan w:val="2"/>
            <w:tcBorders>
              <w:top w:val="single" w:sz="4" w:space="0" w:color="auto"/>
              <w:bottom w:val="single" w:sz="12" w:space="0" w:color="auto"/>
            </w:tcBorders>
            <w:vAlign w:val="center"/>
          </w:tcPr>
          <w:p w14:paraId="5785F7E2" w14:textId="77777777" w:rsidR="00D269DB" w:rsidRPr="001969C7" w:rsidRDefault="00EC0876" w:rsidP="00C17730">
            <w:pPr>
              <w:spacing w:after="120"/>
              <w:jc w:val="center"/>
              <w:rPr>
                <w:b/>
                <w:color w:val="000000" w:themeColor="text1"/>
                <w:sz w:val="18"/>
                <w:szCs w:val="18"/>
                <w:lang w:val="uk-UA"/>
              </w:rPr>
            </w:pPr>
            <w:r w:rsidRPr="001969C7">
              <w:rPr>
                <w:b/>
                <w:color w:val="000000" w:themeColor="text1"/>
                <w:sz w:val="18"/>
                <w:szCs w:val="18"/>
                <w:lang w:val="uk-UA"/>
              </w:rPr>
              <w:t>228 637</w:t>
            </w:r>
          </w:p>
        </w:tc>
        <w:tc>
          <w:tcPr>
            <w:tcW w:w="1278" w:type="pct"/>
            <w:tcBorders>
              <w:top w:val="single" w:sz="4" w:space="0" w:color="auto"/>
              <w:bottom w:val="single" w:sz="12" w:space="0" w:color="auto"/>
            </w:tcBorders>
            <w:vAlign w:val="center"/>
          </w:tcPr>
          <w:p w14:paraId="49836EF8" w14:textId="77777777" w:rsidR="00D269DB" w:rsidRPr="001969C7" w:rsidRDefault="00EC0876" w:rsidP="00D269DB">
            <w:pPr>
              <w:spacing w:after="120"/>
              <w:jc w:val="center"/>
              <w:rPr>
                <w:b/>
                <w:color w:val="000000" w:themeColor="text1"/>
                <w:sz w:val="18"/>
                <w:szCs w:val="18"/>
                <w:lang w:val="uk-UA"/>
              </w:rPr>
            </w:pPr>
            <w:r w:rsidRPr="001969C7">
              <w:rPr>
                <w:b/>
                <w:color w:val="000000" w:themeColor="text1"/>
                <w:sz w:val="18"/>
                <w:szCs w:val="18"/>
                <w:lang w:val="uk-UA"/>
              </w:rPr>
              <w:t>228 637</w:t>
            </w:r>
          </w:p>
        </w:tc>
      </w:tr>
      <w:tr w:rsidR="00D269DB" w:rsidRPr="001969C7" w14:paraId="6EF64998" w14:textId="77777777" w:rsidTr="00D269DB">
        <w:trPr>
          <w:trHeight w:val="210"/>
        </w:trPr>
        <w:tc>
          <w:tcPr>
            <w:tcW w:w="1536" w:type="pct"/>
            <w:tcBorders>
              <w:top w:val="single" w:sz="4" w:space="0" w:color="auto"/>
            </w:tcBorders>
          </w:tcPr>
          <w:p w14:paraId="3C20CCE4" w14:textId="77777777" w:rsidR="00D269DB" w:rsidRPr="001969C7" w:rsidRDefault="00D269DB" w:rsidP="00C17730">
            <w:pPr>
              <w:spacing w:after="120"/>
              <w:ind w:left="-108"/>
              <w:jc w:val="both"/>
              <w:rPr>
                <w:b/>
                <w:color w:val="000000" w:themeColor="text1"/>
                <w:sz w:val="18"/>
                <w:szCs w:val="18"/>
                <w:lang w:val="uk-UA"/>
              </w:rPr>
            </w:pPr>
            <w:r w:rsidRPr="001969C7">
              <w:rPr>
                <w:color w:val="000000" w:themeColor="text1"/>
                <w:sz w:val="18"/>
                <w:szCs w:val="18"/>
                <w:lang w:val="uk-UA"/>
              </w:rPr>
              <w:t xml:space="preserve">Надходження </w:t>
            </w:r>
          </w:p>
        </w:tc>
        <w:tc>
          <w:tcPr>
            <w:tcW w:w="924" w:type="pct"/>
            <w:tcBorders>
              <w:top w:val="single" w:sz="4" w:space="0" w:color="auto"/>
            </w:tcBorders>
            <w:vAlign w:val="center"/>
          </w:tcPr>
          <w:p w14:paraId="5161278F" w14:textId="77777777" w:rsidR="00D269DB" w:rsidRPr="001969C7" w:rsidRDefault="00702B8E" w:rsidP="00C17730">
            <w:pPr>
              <w:spacing w:after="120"/>
              <w:ind w:left="-108"/>
              <w:jc w:val="center"/>
              <w:rPr>
                <w:color w:val="000000" w:themeColor="text1"/>
                <w:sz w:val="18"/>
                <w:szCs w:val="18"/>
                <w:lang w:val="uk-UA"/>
              </w:rPr>
            </w:pPr>
            <w:r w:rsidRPr="001969C7">
              <w:rPr>
                <w:color w:val="000000" w:themeColor="text1"/>
                <w:sz w:val="18"/>
                <w:szCs w:val="18"/>
                <w:lang w:val="uk-UA"/>
              </w:rPr>
              <w:t>8 845</w:t>
            </w:r>
          </w:p>
        </w:tc>
        <w:tc>
          <w:tcPr>
            <w:tcW w:w="1262" w:type="pct"/>
            <w:gridSpan w:val="2"/>
            <w:tcBorders>
              <w:top w:val="single" w:sz="4" w:space="0" w:color="auto"/>
            </w:tcBorders>
            <w:vAlign w:val="center"/>
          </w:tcPr>
          <w:p w14:paraId="173785E6" w14:textId="7CAB2C9A" w:rsidR="00D269DB" w:rsidRPr="001969C7" w:rsidRDefault="004D37AF" w:rsidP="00C17730">
            <w:pPr>
              <w:spacing w:after="120"/>
              <w:jc w:val="center"/>
              <w:rPr>
                <w:color w:val="000000" w:themeColor="text1"/>
                <w:sz w:val="18"/>
                <w:szCs w:val="18"/>
                <w:lang w:val="uk-UA"/>
              </w:rPr>
            </w:pPr>
            <w:r w:rsidRPr="001969C7">
              <w:rPr>
                <w:color w:val="000000" w:themeColor="text1"/>
                <w:sz w:val="18"/>
                <w:szCs w:val="18"/>
                <w:lang w:val="uk-UA"/>
              </w:rPr>
              <w:t>2 016</w:t>
            </w:r>
          </w:p>
        </w:tc>
        <w:tc>
          <w:tcPr>
            <w:tcW w:w="1278" w:type="pct"/>
            <w:tcBorders>
              <w:top w:val="single" w:sz="4" w:space="0" w:color="auto"/>
            </w:tcBorders>
            <w:vAlign w:val="center"/>
          </w:tcPr>
          <w:p w14:paraId="48188014" w14:textId="7BBA7F05" w:rsidR="00D269DB" w:rsidRPr="001969C7" w:rsidRDefault="004D37AF" w:rsidP="00D269DB">
            <w:pPr>
              <w:spacing w:after="120"/>
              <w:jc w:val="center"/>
              <w:rPr>
                <w:color w:val="000000" w:themeColor="text1"/>
                <w:sz w:val="18"/>
                <w:szCs w:val="18"/>
                <w:lang w:val="uk-UA"/>
              </w:rPr>
            </w:pPr>
            <w:r w:rsidRPr="001969C7">
              <w:rPr>
                <w:color w:val="000000" w:themeColor="text1"/>
                <w:sz w:val="18"/>
                <w:szCs w:val="18"/>
                <w:lang w:val="uk-UA"/>
              </w:rPr>
              <w:t>10 861</w:t>
            </w:r>
          </w:p>
        </w:tc>
      </w:tr>
      <w:tr w:rsidR="00D269DB" w:rsidRPr="001969C7" w14:paraId="5318E776" w14:textId="77777777" w:rsidTr="00D269DB">
        <w:trPr>
          <w:trHeight w:val="229"/>
        </w:trPr>
        <w:tc>
          <w:tcPr>
            <w:tcW w:w="1536" w:type="pct"/>
          </w:tcPr>
          <w:p w14:paraId="79722D3F" w14:textId="77777777" w:rsidR="00D269DB" w:rsidRPr="001969C7" w:rsidRDefault="00D269DB" w:rsidP="00C17730">
            <w:pPr>
              <w:spacing w:after="120"/>
              <w:ind w:left="-108"/>
              <w:jc w:val="both"/>
              <w:rPr>
                <w:color w:val="000000" w:themeColor="text1"/>
                <w:sz w:val="18"/>
                <w:szCs w:val="18"/>
                <w:lang w:val="uk-UA"/>
              </w:rPr>
            </w:pPr>
            <w:r w:rsidRPr="001969C7">
              <w:rPr>
                <w:color w:val="000000" w:themeColor="text1"/>
                <w:sz w:val="18"/>
                <w:szCs w:val="18"/>
                <w:lang w:val="uk-UA"/>
              </w:rPr>
              <w:t xml:space="preserve">Вибуття </w:t>
            </w:r>
          </w:p>
        </w:tc>
        <w:tc>
          <w:tcPr>
            <w:tcW w:w="924" w:type="pct"/>
            <w:vAlign w:val="center"/>
          </w:tcPr>
          <w:p w14:paraId="2C3ED2C8" w14:textId="77777777" w:rsidR="00D269DB" w:rsidRPr="001969C7" w:rsidRDefault="006F1945" w:rsidP="006F1945">
            <w:pPr>
              <w:pStyle w:val="aa"/>
              <w:spacing w:after="120"/>
              <w:ind w:left="200" w:right="-302" w:firstLine="295"/>
              <w:rPr>
                <w:color w:val="000000" w:themeColor="text1"/>
                <w:sz w:val="18"/>
                <w:szCs w:val="18"/>
                <w:lang w:val="uk-UA"/>
              </w:rPr>
            </w:pPr>
            <w:r w:rsidRPr="001969C7">
              <w:rPr>
                <w:color w:val="000000" w:themeColor="text1"/>
                <w:sz w:val="18"/>
                <w:szCs w:val="18"/>
                <w:lang w:val="uk-UA"/>
              </w:rPr>
              <w:t>-</w:t>
            </w:r>
          </w:p>
        </w:tc>
        <w:tc>
          <w:tcPr>
            <w:tcW w:w="1262" w:type="pct"/>
            <w:gridSpan w:val="2"/>
            <w:vAlign w:val="center"/>
          </w:tcPr>
          <w:p w14:paraId="0129171B" w14:textId="77777777" w:rsidR="00D269DB" w:rsidRPr="001969C7" w:rsidRDefault="006F1945" w:rsidP="00C17730">
            <w:pPr>
              <w:spacing w:after="120"/>
              <w:jc w:val="center"/>
              <w:rPr>
                <w:color w:val="000000" w:themeColor="text1"/>
                <w:sz w:val="18"/>
                <w:szCs w:val="18"/>
                <w:lang w:val="uk-UA"/>
              </w:rPr>
            </w:pPr>
            <w:r w:rsidRPr="001969C7">
              <w:rPr>
                <w:color w:val="000000" w:themeColor="text1"/>
                <w:sz w:val="18"/>
                <w:szCs w:val="18"/>
                <w:lang w:val="uk-UA"/>
              </w:rPr>
              <w:t>-</w:t>
            </w:r>
          </w:p>
        </w:tc>
        <w:tc>
          <w:tcPr>
            <w:tcW w:w="1278" w:type="pct"/>
            <w:vAlign w:val="center"/>
          </w:tcPr>
          <w:p w14:paraId="20680F1F" w14:textId="77777777" w:rsidR="00D269DB" w:rsidRPr="001969C7" w:rsidRDefault="006F1945" w:rsidP="00D269DB">
            <w:pPr>
              <w:spacing w:after="120"/>
              <w:jc w:val="center"/>
              <w:rPr>
                <w:color w:val="000000" w:themeColor="text1"/>
                <w:sz w:val="18"/>
                <w:szCs w:val="18"/>
                <w:lang w:val="uk-UA"/>
              </w:rPr>
            </w:pPr>
            <w:r w:rsidRPr="001969C7">
              <w:rPr>
                <w:color w:val="000000" w:themeColor="text1"/>
                <w:sz w:val="18"/>
                <w:szCs w:val="18"/>
                <w:lang w:val="uk-UA"/>
              </w:rPr>
              <w:t>-</w:t>
            </w:r>
          </w:p>
        </w:tc>
      </w:tr>
      <w:tr w:rsidR="00D269DB" w:rsidRPr="001969C7" w14:paraId="308CC10E" w14:textId="77777777" w:rsidTr="00D269DB">
        <w:trPr>
          <w:trHeight w:val="252"/>
        </w:trPr>
        <w:tc>
          <w:tcPr>
            <w:tcW w:w="1536" w:type="pct"/>
            <w:tcBorders>
              <w:top w:val="single" w:sz="4" w:space="0" w:color="auto"/>
              <w:bottom w:val="single" w:sz="12" w:space="0" w:color="auto"/>
            </w:tcBorders>
          </w:tcPr>
          <w:p w14:paraId="7D747EFB" w14:textId="77777777" w:rsidR="00D269DB" w:rsidRPr="001969C7" w:rsidRDefault="00D269DB" w:rsidP="00C17730">
            <w:pPr>
              <w:spacing w:after="120"/>
              <w:ind w:left="-108"/>
              <w:jc w:val="both"/>
              <w:rPr>
                <w:color w:val="000000" w:themeColor="text1"/>
                <w:sz w:val="18"/>
                <w:szCs w:val="18"/>
                <w:lang w:val="uk-UA"/>
              </w:rPr>
            </w:pPr>
            <w:r w:rsidRPr="001969C7">
              <w:rPr>
                <w:b/>
                <w:color w:val="000000" w:themeColor="text1"/>
                <w:sz w:val="18"/>
                <w:szCs w:val="18"/>
                <w:lang w:val="uk-UA"/>
              </w:rPr>
              <w:t>Залишок на 31.12.2024</w:t>
            </w:r>
          </w:p>
        </w:tc>
        <w:tc>
          <w:tcPr>
            <w:tcW w:w="924" w:type="pct"/>
            <w:tcBorders>
              <w:top w:val="single" w:sz="4" w:space="0" w:color="auto"/>
              <w:bottom w:val="single" w:sz="12" w:space="0" w:color="auto"/>
            </w:tcBorders>
            <w:vAlign w:val="center"/>
          </w:tcPr>
          <w:p w14:paraId="793854EC" w14:textId="77777777" w:rsidR="00D269DB" w:rsidRPr="001969C7" w:rsidRDefault="00702B8E" w:rsidP="00D269DB">
            <w:pPr>
              <w:spacing w:after="120"/>
              <w:ind w:left="-79"/>
              <w:jc w:val="center"/>
              <w:rPr>
                <w:b/>
                <w:color w:val="000000" w:themeColor="text1"/>
                <w:sz w:val="18"/>
                <w:szCs w:val="18"/>
                <w:lang w:val="uk-UA"/>
              </w:rPr>
            </w:pPr>
            <w:r w:rsidRPr="001969C7">
              <w:rPr>
                <w:b/>
                <w:color w:val="000000" w:themeColor="text1"/>
                <w:sz w:val="18"/>
                <w:szCs w:val="18"/>
                <w:lang w:val="uk-UA"/>
              </w:rPr>
              <w:t>8 845</w:t>
            </w:r>
          </w:p>
        </w:tc>
        <w:tc>
          <w:tcPr>
            <w:tcW w:w="1262" w:type="pct"/>
            <w:gridSpan w:val="2"/>
            <w:tcBorders>
              <w:top w:val="single" w:sz="4" w:space="0" w:color="auto"/>
              <w:bottom w:val="single" w:sz="12" w:space="0" w:color="auto"/>
            </w:tcBorders>
            <w:vAlign w:val="center"/>
          </w:tcPr>
          <w:p w14:paraId="011ED7C0" w14:textId="77777777" w:rsidR="00D269DB" w:rsidRPr="001969C7" w:rsidRDefault="00702B8E" w:rsidP="00C17730">
            <w:pPr>
              <w:spacing w:after="120"/>
              <w:jc w:val="center"/>
              <w:rPr>
                <w:b/>
                <w:color w:val="000000" w:themeColor="text1"/>
                <w:sz w:val="18"/>
                <w:szCs w:val="18"/>
                <w:lang w:val="uk-UA"/>
              </w:rPr>
            </w:pPr>
            <w:r w:rsidRPr="001969C7">
              <w:rPr>
                <w:b/>
                <w:color w:val="000000" w:themeColor="text1"/>
                <w:sz w:val="18"/>
                <w:szCs w:val="18"/>
                <w:lang w:val="uk-UA"/>
              </w:rPr>
              <w:t>230 653</w:t>
            </w:r>
          </w:p>
        </w:tc>
        <w:tc>
          <w:tcPr>
            <w:tcW w:w="1278" w:type="pct"/>
            <w:tcBorders>
              <w:top w:val="single" w:sz="4" w:space="0" w:color="auto"/>
              <w:bottom w:val="single" w:sz="12" w:space="0" w:color="auto"/>
            </w:tcBorders>
            <w:vAlign w:val="center"/>
          </w:tcPr>
          <w:p w14:paraId="17479787" w14:textId="77777777" w:rsidR="00D269DB" w:rsidRPr="001969C7" w:rsidRDefault="00702B8E" w:rsidP="00D269DB">
            <w:pPr>
              <w:spacing w:after="120"/>
              <w:jc w:val="center"/>
              <w:rPr>
                <w:b/>
                <w:color w:val="000000" w:themeColor="text1"/>
                <w:sz w:val="18"/>
                <w:szCs w:val="18"/>
                <w:lang w:val="uk-UA"/>
              </w:rPr>
            </w:pPr>
            <w:r w:rsidRPr="001969C7">
              <w:rPr>
                <w:b/>
                <w:color w:val="000000" w:themeColor="text1"/>
                <w:sz w:val="18"/>
                <w:szCs w:val="18"/>
                <w:lang w:val="uk-UA"/>
              </w:rPr>
              <w:t>239 498</w:t>
            </w:r>
          </w:p>
        </w:tc>
      </w:tr>
      <w:tr w:rsidR="00D269DB" w:rsidRPr="001969C7" w14:paraId="45852A81" w14:textId="77777777" w:rsidTr="00D269DB">
        <w:trPr>
          <w:trHeight w:val="210"/>
        </w:trPr>
        <w:tc>
          <w:tcPr>
            <w:tcW w:w="3722" w:type="pct"/>
            <w:gridSpan w:val="4"/>
            <w:tcBorders>
              <w:top w:val="single" w:sz="12" w:space="0" w:color="auto"/>
            </w:tcBorders>
            <w:vAlign w:val="center"/>
          </w:tcPr>
          <w:p w14:paraId="22D6FF1B" w14:textId="77777777" w:rsidR="00D269DB" w:rsidRPr="001969C7" w:rsidRDefault="00D269DB" w:rsidP="00C17730">
            <w:pPr>
              <w:spacing w:after="120"/>
              <w:ind w:left="-108"/>
              <w:rPr>
                <w:b/>
                <w:color w:val="000000" w:themeColor="text1"/>
                <w:sz w:val="18"/>
                <w:szCs w:val="18"/>
                <w:lang w:val="uk-UA"/>
              </w:rPr>
            </w:pPr>
            <w:r w:rsidRPr="001969C7">
              <w:rPr>
                <w:b/>
                <w:color w:val="000000" w:themeColor="text1"/>
                <w:sz w:val="18"/>
                <w:szCs w:val="18"/>
                <w:lang w:val="uk-UA"/>
              </w:rPr>
              <w:t>Накопичена амортизація</w:t>
            </w:r>
          </w:p>
        </w:tc>
        <w:tc>
          <w:tcPr>
            <w:tcW w:w="1278" w:type="pct"/>
            <w:tcBorders>
              <w:top w:val="single" w:sz="12" w:space="0" w:color="auto"/>
            </w:tcBorders>
            <w:vAlign w:val="center"/>
          </w:tcPr>
          <w:p w14:paraId="2D0575CE" w14:textId="77777777" w:rsidR="00D269DB" w:rsidRPr="001969C7" w:rsidRDefault="00D269DB" w:rsidP="00D269DB">
            <w:pPr>
              <w:spacing w:after="120"/>
              <w:jc w:val="center"/>
              <w:rPr>
                <w:b/>
                <w:color w:val="000000" w:themeColor="text1"/>
                <w:sz w:val="18"/>
                <w:szCs w:val="18"/>
                <w:lang w:val="uk-UA"/>
              </w:rPr>
            </w:pPr>
          </w:p>
        </w:tc>
      </w:tr>
      <w:tr w:rsidR="00D269DB" w:rsidRPr="001969C7" w14:paraId="2A1C3162" w14:textId="77777777" w:rsidTr="00D269DB">
        <w:trPr>
          <w:trHeight w:val="252"/>
        </w:trPr>
        <w:tc>
          <w:tcPr>
            <w:tcW w:w="1536" w:type="pct"/>
            <w:tcBorders>
              <w:top w:val="single" w:sz="4" w:space="0" w:color="auto"/>
              <w:bottom w:val="single" w:sz="4" w:space="0" w:color="auto"/>
            </w:tcBorders>
          </w:tcPr>
          <w:p w14:paraId="20BC5DB6" w14:textId="77777777" w:rsidR="00D269DB" w:rsidRPr="001969C7" w:rsidRDefault="00D269DB" w:rsidP="00C17730">
            <w:pPr>
              <w:spacing w:after="120"/>
              <w:ind w:left="-108"/>
              <w:jc w:val="both"/>
              <w:rPr>
                <w:color w:val="000000" w:themeColor="text1"/>
                <w:sz w:val="18"/>
                <w:szCs w:val="18"/>
                <w:lang w:val="uk-UA"/>
              </w:rPr>
            </w:pPr>
            <w:r w:rsidRPr="001969C7">
              <w:rPr>
                <w:b/>
                <w:color w:val="000000" w:themeColor="text1"/>
                <w:sz w:val="18"/>
                <w:szCs w:val="18"/>
                <w:lang w:val="uk-UA"/>
              </w:rPr>
              <w:t>Залишок на 31.12.23</w:t>
            </w:r>
          </w:p>
        </w:tc>
        <w:tc>
          <w:tcPr>
            <w:tcW w:w="924" w:type="pct"/>
            <w:tcBorders>
              <w:top w:val="single" w:sz="4" w:space="0" w:color="auto"/>
              <w:bottom w:val="single" w:sz="4" w:space="0" w:color="auto"/>
            </w:tcBorders>
            <w:vAlign w:val="center"/>
          </w:tcPr>
          <w:p w14:paraId="7563CBCE" w14:textId="77777777" w:rsidR="00D269DB" w:rsidRPr="001969C7" w:rsidRDefault="006F1945" w:rsidP="00C17730">
            <w:pPr>
              <w:spacing w:after="120"/>
              <w:ind w:left="-108"/>
              <w:jc w:val="center"/>
              <w:rPr>
                <w:b/>
                <w:color w:val="000000" w:themeColor="text1"/>
                <w:sz w:val="18"/>
                <w:szCs w:val="18"/>
                <w:lang w:val="uk-UA"/>
              </w:rPr>
            </w:pPr>
            <w:r w:rsidRPr="001969C7">
              <w:rPr>
                <w:b/>
                <w:color w:val="000000" w:themeColor="text1"/>
                <w:sz w:val="18"/>
                <w:szCs w:val="18"/>
                <w:lang w:val="uk-UA"/>
              </w:rPr>
              <w:t>-</w:t>
            </w:r>
          </w:p>
        </w:tc>
        <w:tc>
          <w:tcPr>
            <w:tcW w:w="1262" w:type="pct"/>
            <w:gridSpan w:val="2"/>
            <w:tcBorders>
              <w:top w:val="single" w:sz="4" w:space="0" w:color="auto"/>
              <w:bottom w:val="single" w:sz="4" w:space="0" w:color="auto"/>
            </w:tcBorders>
            <w:vAlign w:val="center"/>
          </w:tcPr>
          <w:p w14:paraId="108EA2FD" w14:textId="77777777" w:rsidR="00D269DB" w:rsidRPr="001969C7" w:rsidRDefault="00702B8E" w:rsidP="00C17730">
            <w:pPr>
              <w:spacing w:after="120"/>
              <w:jc w:val="center"/>
              <w:rPr>
                <w:b/>
                <w:color w:val="000000" w:themeColor="text1"/>
                <w:sz w:val="18"/>
                <w:szCs w:val="18"/>
                <w:lang w:val="uk-UA"/>
              </w:rPr>
            </w:pPr>
            <w:r w:rsidRPr="001969C7">
              <w:rPr>
                <w:b/>
                <w:color w:val="000000" w:themeColor="text1"/>
                <w:sz w:val="18"/>
                <w:szCs w:val="18"/>
                <w:lang w:val="uk-UA"/>
              </w:rPr>
              <w:t>61 487</w:t>
            </w:r>
          </w:p>
        </w:tc>
        <w:tc>
          <w:tcPr>
            <w:tcW w:w="1278" w:type="pct"/>
            <w:tcBorders>
              <w:top w:val="single" w:sz="4" w:space="0" w:color="auto"/>
              <w:bottom w:val="single" w:sz="4" w:space="0" w:color="auto"/>
            </w:tcBorders>
            <w:vAlign w:val="center"/>
          </w:tcPr>
          <w:p w14:paraId="4B0F6ED8" w14:textId="77777777" w:rsidR="00D269DB" w:rsidRPr="001969C7" w:rsidRDefault="00702B8E" w:rsidP="00D269DB">
            <w:pPr>
              <w:spacing w:after="120"/>
              <w:jc w:val="center"/>
              <w:rPr>
                <w:b/>
                <w:color w:val="000000" w:themeColor="text1"/>
                <w:sz w:val="18"/>
                <w:szCs w:val="18"/>
                <w:lang w:val="uk-UA"/>
              </w:rPr>
            </w:pPr>
            <w:r w:rsidRPr="001969C7">
              <w:rPr>
                <w:b/>
                <w:color w:val="000000" w:themeColor="text1"/>
                <w:sz w:val="18"/>
                <w:szCs w:val="18"/>
                <w:lang w:val="uk-UA"/>
              </w:rPr>
              <w:t>61 487</w:t>
            </w:r>
          </w:p>
        </w:tc>
      </w:tr>
      <w:tr w:rsidR="00D269DB" w:rsidRPr="001969C7" w14:paraId="2C8A6F2D" w14:textId="77777777" w:rsidTr="00D269DB">
        <w:trPr>
          <w:trHeight w:val="259"/>
        </w:trPr>
        <w:tc>
          <w:tcPr>
            <w:tcW w:w="1536" w:type="pct"/>
            <w:tcBorders>
              <w:top w:val="single" w:sz="4" w:space="0" w:color="auto"/>
            </w:tcBorders>
          </w:tcPr>
          <w:p w14:paraId="169F3912" w14:textId="77777777" w:rsidR="00D269DB" w:rsidRPr="001969C7" w:rsidRDefault="00D269DB" w:rsidP="00C17730">
            <w:pPr>
              <w:spacing w:after="120"/>
              <w:ind w:left="-108"/>
              <w:jc w:val="both"/>
              <w:rPr>
                <w:b/>
                <w:color w:val="000000" w:themeColor="text1"/>
                <w:sz w:val="18"/>
                <w:szCs w:val="18"/>
                <w:lang w:val="uk-UA"/>
              </w:rPr>
            </w:pPr>
            <w:r w:rsidRPr="001969C7">
              <w:rPr>
                <w:color w:val="000000" w:themeColor="text1"/>
                <w:sz w:val="18"/>
                <w:szCs w:val="18"/>
                <w:lang w:val="uk-UA"/>
              </w:rPr>
              <w:t>Нарахування за рік</w:t>
            </w:r>
          </w:p>
        </w:tc>
        <w:tc>
          <w:tcPr>
            <w:tcW w:w="924" w:type="pct"/>
            <w:tcBorders>
              <w:top w:val="single" w:sz="4" w:space="0" w:color="auto"/>
            </w:tcBorders>
            <w:vAlign w:val="center"/>
          </w:tcPr>
          <w:p w14:paraId="755D316A" w14:textId="77777777" w:rsidR="00D269DB" w:rsidRPr="001969C7" w:rsidRDefault="006F1945" w:rsidP="00C17730">
            <w:pPr>
              <w:spacing w:after="120"/>
              <w:ind w:left="-108"/>
              <w:jc w:val="center"/>
              <w:rPr>
                <w:color w:val="000000" w:themeColor="text1"/>
                <w:sz w:val="18"/>
                <w:szCs w:val="18"/>
                <w:lang w:val="uk-UA"/>
              </w:rPr>
            </w:pPr>
            <w:r w:rsidRPr="001969C7">
              <w:rPr>
                <w:color w:val="000000" w:themeColor="text1"/>
                <w:sz w:val="18"/>
                <w:szCs w:val="18"/>
                <w:lang w:val="uk-UA"/>
              </w:rPr>
              <w:t>-</w:t>
            </w:r>
          </w:p>
        </w:tc>
        <w:tc>
          <w:tcPr>
            <w:tcW w:w="1262" w:type="pct"/>
            <w:gridSpan w:val="2"/>
            <w:tcBorders>
              <w:top w:val="single" w:sz="4" w:space="0" w:color="auto"/>
            </w:tcBorders>
            <w:vAlign w:val="center"/>
          </w:tcPr>
          <w:p w14:paraId="133DB376" w14:textId="14338208" w:rsidR="00D269DB" w:rsidRPr="001969C7" w:rsidRDefault="00702B8E" w:rsidP="00C17730">
            <w:pPr>
              <w:spacing w:after="120"/>
              <w:jc w:val="center"/>
              <w:rPr>
                <w:color w:val="000000" w:themeColor="text1"/>
                <w:sz w:val="18"/>
                <w:szCs w:val="18"/>
                <w:lang w:val="uk-UA"/>
              </w:rPr>
            </w:pPr>
            <w:r w:rsidRPr="001969C7">
              <w:rPr>
                <w:color w:val="000000" w:themeColor="text1"/>
                <w:sz w:val="18"/>
                <w:szCs w:val="18"/>
                <w:lang w:val="uk-UA"/>
              </w:rPr>
              <w:t>14 25</w:t>
            </w:r>
            <w:r w:rsidR="00164681" w:rsidRPr="001969C7">
              <w:rPr>
                <w:color w:val="000000" w:themeColor="text1"/>
                <w:sz w:val="18"/>
                <w:szCs w:val="18"/>
                <w:lang w:val="uk-UA"/>
              </w:rPr>
              <w:t>4</w:t>
            </w:r>
          </w:p>
        </w:tc>
        <w:tc>
          <w:tcPr>
            <w:tcW w:w="1278" w:type="pct"/>
            <w:tcBorders>
              <w:top w:val="single" w:sz="4" w:space="0" w:color="auto"/>
            </w:tcBorders>
            <w:vAlign w:val="center"/>
          </w:tcPr>
          <w:p w14:paraId="411A6466" w14:textId="62778D19" w:rsidR="00D269DB" w:rsidRPr="001969C7" w:rsidRDefault="00702B8E" w:rsidP="00D269DB">
            <w:pPr>
              <w:spacing w:after="120"/>
              <w:jc w:val="center"/>
              <w:rPr>
                <w:color w:val="000000" w:themeColor="text1"/>
                <w:sz w:val="18"/>
                <w:szCs w:val="18"/>
                <w:lang w:val="uk-UA"/>
              </w:rPr>
            </w:pPr>
            <w:r w:rsidRPr="001969C7">
              <w:rPr>
                <w:color w:val="000000" w:themeColor="text1"/>
                <w:sz w:val="18"/>
                <w:szCs w:val="18"/>
                <w:lang w:val="uk-UA"/>
              </w:rPr>
              <w:t>14 25</w:t>
            </w:r>
            <w:r w:rsidR="00164681" w:rsidRPr="001969C7">
              <w:rPr>
                <w:color w:val="000000" w:themeColor="text1"/>
                <w:sz w:val="18"/>
                <w:szCs w:val="18"/>
                <w:lang w:val="uk-UA"/>
              </w:rPr>
              <w:t>4</w:t>
            </w:r>
          </w:p>
        </w:tc>
      </w:tr>
      <w:tr w:rsidR="00D269DB" w:rsidRPr="001969C7" w14:paraId="1C5D47A6" w14:textId="77777777" w:rsidTr="00D269DB">
        <w:trPr>
          <w:trHeight w:val="173"/>
        </w:trPr>
        <w:tc>
          <w:tcPr>
            <w:tcW w:w="1536" w:type="pct"/>
            <w:tcBorders>
              <w:bottom w:val="single" w:sz="4" w:space="0" w:color="auto"/>
            </w:tcBorders>
          </w:tcPr>
          <w:p w14:paraId="55D7EE2F" w14:textId="77777777" w:rsidR="00D269DB" w:rsidRPr="001969C7" w:rsidRDefault="00D269DB" w:rsidP="00C17730">
            <w:pPr>
              <w:spacing w:after="120"/>
              <w:ind w:left="-108"/>
              <w:jc w:val="both"/>
              <w:rPr>
                <w:color w:val="000000" w:themeColor="text1"/>
                <w:sz w:val="18"/>
                <w:szCs w:val="18"/>
                <w:lang w:val="uk-UA"/>
              </w:rPr>
            </w:pPr>
            <w:r w:rsidRPr="001969C7">
              <w:rPr>
                <w:color w:val="000000" w:themeColor="text1"/>
                <w:sz w:val="18"/>
                <w:szCs w:val="18"/>
                <w:lang w:val="uk-UA"/>
              </w:rPr>
              <w:t>Вибуло за рік</w:t>
            </w:r>
          </w:p>
        </w:tc>
        <w:tc>
          <w:tcPr>
            <w:tcW w:w="924" w:type="pct"/>
            <w:tcBorders>
              <w:bottom w:val="single" w:sz="4" w:space="0" w:color="auto"/>
            </w:tcBorders>
            <w:vAlign w:val="center"/>
          </w:tcPr>
          <w:p w14:paraId="57D95CEF" w14:textId="77777777" w:rsidR="00D269DB" w:rsidRPr="001969C7" w:rsidRDefault="006F1945" w:rsidP="00C17730">
            <w:pPr>
              <w:spacing w:after="120"/>
              <w:ind w:left="-108"/>
              <w:jc w:val="center"/>
              <w:rPr>
                <w:color w:val="000000" w:themeColor="text1"/>
                <w:sz w:val="18"/>
                <w:szCs w:val="18"/>
                <w:lang w:val="uk-UA"/>
              </w:rPr>
            </w:pPr>
            <w:r w:rsidRPr="001969C7">
              <w:rPr>
                <w:color w:val="000000" w:themeColor="text1"/>
                <w:sz w:val="18"/>
                <w:szCs w:val="18"/>
                <w:lang w:val="uk-UA"/>
              </w:rPr>
              <w:t>-</w:t>
            </w:r>
          </w:p>
        </w:tc>
        <w:tc>
          <w:tcPr>
            <w:tcW w:w="1262" w:type="pct"/>
            <w:gridSpan w:val="2"/>
            <w:tcBorders>
              <w:bottom w:val="single" w:sz="4" w:space="0" w:color="auto"/>
            </w:tcBorders>
            <w:vAlign w:val="center"/>
          </w:tcPr>
          <w:p w14:paraId="48CF3130" w14:textId="77777777" w:rsidR="00D269DB" w:rsidRPr="001969C7" w:rsidRDefault="006F1945" w:rsidP="00C17730">
            <w:pPr>
              <w:spacing w:after="120"/>
              <w:jc w:val="center"/>
              <w:rPr>
                <w:color w:val="000000" w:themeColor="text1"/>
                <w:sz w:val="18"/>
                <w:szCs w:val="18"/>
                <w:lang w:val="uk-UA"/>
              </w:rPr>
            </w:pPr>
            <w:r w:rsidRPr="001969C7">
              <w:rPr>
                <w:color w:val="000000" w:themeColor="text1"/>
                <w:sz w:val="18"/>
                <w:szCs w:val="18"/>
                <w:lang w:val="uk-UA"/>
              </w:rPr>
              <w:t>-</w:t>
            </w:r>
          </w:p>
        </w:tc>
        <w:tc>
          <w:tcPr>
            <w:tcW w:w="1278" w:type="pct"/>
            <w:tcBorders>
              <w:bottom w:val="single" w:sz="4" w:space="0" w:color="auto"/>
            </w:tcBorders>
            <w:vAlign w:val="center"/>
          </w:tcPr>
          <w:p w14:paraId="4F9EDBA6" w14:textId="77777777" w:rsidR="00D269DB" w:rsidRPr="001969C7" w:rsidRDefault="006F1945" w:rsidP="00D269DB">
            <w:pPr>
              <w:spacing w:after="120"/>
              <w:jc w:val="center"/>
              <w:rPr>
                <w:color w:val="000000" w:themeColor="text1"/>
                <w:sz w:val="18"/>
                <w:szCs w:val="18"/>
                <w:lang w:val="uk-UA"/>
              </w:rPr>
            </w:pPr>
            <w:r w:rsidRPr="001969C7">
              <w:rPr>
                <w:color w:val="000000" w:themeColor="text1"/>
                <w:sz w:val="18"/>
                <w:szCs w:val="18"/>
                <w:lang w:val="uk-UA"/>
              </w:rPr>
              <w:t>-</w:t>
            </w:r>
          </w:p>
        </w:tc>
      </w:tr>
      <w:tr w:rsidR="00D269DB" w:rsidRPr="001969C7" w14:paraId="15989E22" w14:textId="77777777" w:rsidTr="00D269DB">
        <w:trPr>
          <w:trHeight w:val="243"/>
        </w:trPr>
        <w:tc>
          <w:tcPr>
            <w:tcW w:w="1536" w:type="pct"/>
            <w:tcBorders>
              <w:top w:val="single" w:sz="4" w:space="0" w:color="auto"/>
              <w:bottom w:val="single" w:sz="12" w:space="0" w:color="auto"/>
            </w:tcBorders>
          </w:tcPr>
          <w:p w14:paraId="419264B3" w14:textId="77777777" w:rsidR="00D269DB" w:rsidRPr="001969C7" w:rsidRDefault="00D269DB" w:rsidP="00C17730">
            <w:pPr>
              <w:spacing w:after="120"/>
              <w:ind w:left="-108"/>
              <w:jc w:val="both"/>
              <w:rPr>
                <w:b/>
                <w:color w:val="000000" w:themeColor="text1"/>
                <w:sz w:val="18"/>
                <w:szCs w:val="18"/>
                <w:lang w:val="uk-UA"/>
              </w:rPr>
            </w:pPr>
            <w:r w:rsidRPr="001969C7">
              <w:rPr>
                <w:b/>
                <w:color w:val="000000" w:themeColor="text1"/>
                <w:sz w:val="18"/>
                <w:szCs w:val="18"/>
                <w:lang w:val="uk-UA"/>
              </w:rPr>
              <w:t>Залишок на 31.12.24</w:t>
            </w:r>
          </w:p>
        </w:tc>
        <w:tc>
          <w:tcPr>
            <w:tcW w:w="924" w:type="pct"/>
            <w:tcBorders>
              <w:top w:val="single" w:sz="4" w:space="0" w:color="auto"/>
              <w:bottom w:val="single" w:sz="12" w:space="0" w:color="auto"/>
            </w:tcBorders>
            <w:vAlign w:val="center"/>
          </w:tcPr>
          <w:p w14:paraId="282E061D" w14:textId="77777777" w:rsidR="00D269DB" w:rsidRPr="001969C7" w:rsidRDefault="006F1945" w:rsidP="00C17730">
            <w:pPr>
              <w:spacing w:after="120"/>
              <w:ind w:left="-108"/>
              <w:jc w:val="center"/>
              <w:rPr>
                <w:b/>
                <w:color w:val="000000" w:themeColor="text1"/>
                <w:sz w:val="18"/>
                <w:szCs w:val="18"/>
                <w:lang w:val="uk-UA"/>
              </w:rPr>
            </w:pPr>
            <w:r w:rsidRPr="001969C7">
              <w:rPr>
                <w:b/>
                <w:color w:val="000000" w:themeColor="text1"/>
                <w:sz w:val="18"/>
                <w:szCs w:val="18"/>
                <w:lang w:val="uk-UA"/>
              </w:rPr>
              <w:t>-</w:t>
            </w:r>
          </w:p>
        </w:tc>
        <w:tc>
          <w:tcPr>
            <w:tcW w:w="1262" w:type="pct"/>
            <w:gridSpan w:val="2"/>
            <w:tcBorders>
              <w:top w:val="single" w:sz="4" w:space="0" w:color="auto"/>
              <w:bottom w:val="single" w:sz="12" w:space="0" w:color="auto"/>
            </w:tcBorders>
            <w:vAlign w:val="center"/>
          </w:tcPr>
          <w:p w14:paraId="08AD4D45" w14:textId="5DDEEEB1" w:rsidR="00D269DB" w:rsidRPr="001969C7" w:rsidRDefault="00702B8E" w:rsidP="00C17730">
            <w:pPr>
              <w:spacing w:after="120"/>
              <w:jc w:val="center"/>
              <w:rPr>
                <w:b/>
                <w:color w:val="000000" w:themeColor="text1"/>
                <w:sz w:val="18"/>
                <w:szCs w:val="18"/>
                <w:lang w:val="uk-UA"/>
              </w:rPr>
            </w:pPr>
            <w:r w:rsidRPr="001969C7">
              <w:rPr>
                <w:b/>
                <w:color w:val="000000" w:themeColor="text1"/>
                <w:sz w:val="18"/>
                <w:szCs w:val="18"/>
                <w:lang w:val="uk-UA"/>
              </w:rPr>
              <w:t>75 7</w:t>
            </w:r>
            <w:r w:rsidR="00164681" w:rsidRPr="001969C7">
              <w:rPr>
                <w:b/>
                <w:color w:val="000000" w:themeColor="text1"/>
                <w:sz w:val="18"/>
                <w:szCs w:val="18"/>
                <w:lang w:val="uk-UA"/>
              </w:rPr>
              <w:t>41</w:t>
            </w:r>
          </w:p>
        </w:tc>
        <w:tc>
          <w:tcPr>
            <w:tcW w:w="1278" w:type="pct"/>
            <w:tcBorders>
              <w:top w:val="single" w:sz="4" w:space="0" w:color="auto"/>
              <w:bottom w:val="single" w:sz="12" w:space="0" w:color="auto"/>
            </w:tcBorders>
            <w:vAlign w:val="center"/>
          </w:tcPr>
          <w:p w14:paraId="7B7A1586" w14:textId="11FEAD24" w:rsidR="00D269DB" w:rsidRPr="001969C7" w:rsidRDefault="00702B8E" w:rsidP="00D269DB">
            <w:pPr>
              <w:spacing w:after="120"/>
              <w:jc w:val="center"/>
              <w:rPr>
                <w:b/>
                <w:color w:val="000000" w:themeColor="text1"/>
                <w:sz w:val="18"/>
                <w:szCs w:val="18"/>
                <w:lang w:val="uk-UA"/>
              </w:rPr>
            </w:pPr>
            <w:r w:rsidRPr="001969C7">
              <w:rPr>
                <w:b/>
                <w:color w:val="000000" w:themeColor="text1"/>
                <w:sz w:val="18"/>
                <w:szCs w:val="18"/>
                <w:lang w:val="uk-UA"/>
              </w:rPr>
              <w:t>75 7</w:t>
            </w:r>
            <w:r w:rsidR="00164681" w:rsidRPr="001969C7">
              <w:rPr>
                <w:b/>
                <w:color w:val="000000" w:themeColor="text1"/>
                <w:sz w:val="18"/>
                <w:szCs w:val="18"/>
                <w:lang w:val="uk-UA"/>
              </w:rPr>
              <w:t>41</w:t>
            </w:r>
          </w:p>
        </w:tc>
      </w:tr>
      <w:tr w:rsidR="00D269DB" w:rsidRPr="001969C7" w14:paraId="5894DC84" w14:textId="77777777" w:rsidTr="00D269DB">
        <w:trPr>
          <w:trHeight w:val="393"/>
        </w:trPr>
        <w:tc>
          <w:tcPr>
            <w:tcW w:w="3722" w:type="pct"/>
            <w:gridSpan w:val="4"/>
            <w:tcBorders>
              <w:top w:val="single" w:sz="12" w:space="0" w:color="auto"/>
              <w:bottom w:val="single" w:sz="4" w:space="0" w:color="auto"/>
            </w:tcBorders>
            <w:vAlign w:val="center"/>
          </w:tcPr>
          <w:p w14:paraId="1AF739EC" w14:textId="77777777" w:rsidR="00D269DB" w:rsidRPr="001969C7" w:rsidRDefault="00D269DB" w:rsidP="00C17730">
            <w:pPr>
              <w:spacing w:after="120"/>
              <w:ind w:hanging="108"/>
              <w:rPr>
                <w:b/>
                <w:color w:val="000000" w:themeColor="text1"/>
                <w:sz w:val="18"/>
                <w:szCs w:val="18"/>
                <w:lang w:val="uk-UA"/>
              </w:rPr>
            </w:pPr>
            <w:r w:rsidRPr="001969C7">
              <w:rPr>
                <w:b/>
                <w:color w:val="000000" w:themeColor="text1"/>
                <w:sz w:val="18"/>
                <w:szCs w:val="18"/>
                <w:lang w:val="uk-UA"/>
              </w:rPr>
              <w:t>Чиста балансова вартість</w:t>
            </w:r>
          </w:p>
        </w:tc>
        <w:tc>
          <w:tcPr>
            <w:tcW w:w="1278" w:type="pct"/>
            <w:tcBorders>
              <w:top w:val="single" w:sz="12" w:space="0" w:color="auto"/>
              <w:bottom w:val="single" w:sz="4" w:space="0" w:color="auto"/>
            </w:tcBorders>
            <w:vAlign w:val="center"/>
          </w:tcPr>
          <w:p w14:paraId="1975D5B9" w14:textId="77777777" w:rsidR="00D269DB" w:rsidRPr="001969C7" w:rsidRDefault="00D269DB" w:rsidP="00D269DB">
            <w:pPr>
              <w:spacing w:after="120"/>
              <w:jc w:val="center"/>
              <w:rPr>
                <w:b/>
                <w:color w:val="000000" w:themeColor="text1"/>
                <w:sz w:val="18"/>
                <w:szCs w:val="18"/>
                <w:lang w:val="uk-UA"/>
              </w:rPr>
            </w:pPr>
          </w:p>
        </w:tc>
      </w:tr>
      <w:tr w:rsidR="00D269DB" w:rsidRPr="001969C7" w14:paraId="6134A37D" w14:textId="77777777" w:rsidTr="00D269DB">
        <w:trPr>
          <w:trHeight w:val="196"/>
        </w:trPr>
        <w:tc>
          <w:tcPr>
            <w:tcW w:w="1536" w:type="pct"/>
            <w:tcBorders>
              <w:top w:val="single" w:sz="4" w:space="0" w:color="auto"/>
              <w:bottom w:val="single" w:sz="4" w:space="0" w:color="auto"/>
            </w:tcBorders>
          </w:tcPr>
          <w:p w14:paraId="61DCAAA3" w14:textId="77777777" w:rsidR="00D269DB" w:rsidRPr="001969C7" w:rsidRDefault="00D269DB" w:rsidP="00C17730">
            <w:pPr>
              <w:spacing w:after="120"/>
              <w:ind w:left="-108"/>
              <w:jc w:val="both"/>
              <w:rPr>
                <w:b/>
                <w:color w:val="000000" w:themeColor="text1"/>
                <w:sz w:val="18"/>
                <w:szCs w:val="18"/>
                <w:lang w:val="uk-UA"/>
              </w:rPr>
            </w:pPr>
            <w:r w:rsidRPr="001969C7">
              <w:rPr>
                <w:b/>
                <w:color w:val="000000" w:themeColor="text1"/>
                <w:sz w:val="18"/>
                <w:szCs w:val="18"/>
                <w:lang w:val="uk-UA"/>
              </w:rPr>
              <w:t>На 31.12.2023</w:t>
            </w:r>
          </w:p>
        </w:tc>
        <w:tc>
          <w:tcPr>
            <w:tcW w:w="924" w:type="pct"/>
            <w:tcBorders>
              <w:top w:val="single" w:sz="4" w:space="0" w:color="auto"/>
              <w:bottom w:val="single" w:sz="4" w:space="0" w:color="auto"/>
            </w:tcBorders>
            <w:vAlign w:val="center"/>
          </w:tcPr>
          <w:p w14:paraId="698B24A0" w14:textId="77777777" w:rsidR="00D269DB" w:rsidRPr="001969C7" w:rsidRDefault="006F1945" w:rsidP="00C17730">
            <w:pPr>
              <w:spacing w:after="120"/>
              <w:jc w:val="center"/>
              <w:rPr>
                <w:b/>
                <w:color w:val="000000" w:themeColor="text1"/>
                <w:sz w:val="18"/>
                <w:szCs w:val="18"/>
                <w:lang w:val="uk-UA"/>
              </w:rPr>
            </w:pPr>
            <w:r w:rsidRPr="001969C7">
              <w:rPr>
                <w:b/>
                <w:color w:val="000000" w:themeColor="text1"/>
                <w:sz w:val="18"/>
                <w:szCs w:val="18"/>
                <w:lang w:val="uk-UA"/>
              </w:rPr>
              <w:t>-</w:t>
            </w:r>
          </w:p>
        </w:tc>
        <w:tc>
          <w:tcPr>
            <w:tcW w:w="1262" w:type="pct"/>
            <w:gridSpan w:val="2"/>
            <w:tcBorders>
              <w:top w:val="single" w:sz="4" w:space="0" w:color="auto"/>
              <w:bottom w:val="single" w:sz="4" w:space="0" w:color="auto"/>
            </w:tcBorders>
            <w:vAlign w:val="center"/>
          </w:tcPr>
          <w:p w14:paraId="1A09002B" w14:textId="79AE8D7D" w:rsidR="00D269DB" w:rsidRPr="001969C7" w:rsidRDefault="004D37AF" w:rsidP="00C17730">
            <w:pPr>
              <w:spacing w:after="120"/>
              <w:jc w:val="center"/>
              <w:rPr>
                <w:b/>
                <w:color w:val="000000" w:themeColor="text1"/>
                <w:sz w:val="18"/>
                <w:szCs w:val="18"/>
                <w:lang w:val="uk-UA"/>
              </w:rPr>
            </w:pPr>
            <w:r w:rsidRPr="001969C7">
              <w:rPr>
                <w:b/>
                <w:color w:val="000000" w:themeColor="text1"/>
                <w:sz w:val="18"/>
                <w:szCs w:val="18"/>
                <w:lang w:val="uk-UA"/>
              </w:rPr>
              <w:t>167 150</w:t>
            </w:r>
          </w:p>
        </w:tc>
        <w:tc>
          <w:tcPr>
            <w:tcW w:w="1278" w:type="pct"/>
            <w:tcBorders>
              <w:top w:val="single" w:sz="4" w:space="0" w:color="auto"/>
              <w:bottom w:val="single" w:sz="4" w:space="0" w:color="auto"/>
            </w:tcBorders>
            <w:vAlign w:val="center"/>
          </w:tcPr>
          <w:p w14:paraId="665836A1" w14:textId="77777777" w:rsidR="00D269DB" w:rsidRPr="001969C7" w:rsidRDefault="00702B8E" w:rsidP="00D269DB">
            <w:pPr>
              <w:spacing w:after="120"/>
              <w:jc w:val="center"/>
              <w:rPr>
                <w:b/>
                <w:color w:val="000000" w:themeColor="text1"/>
                <w:sz w:val="18"/>
                <w:szCs w:val="18"/>
                <w:lang w:val="uk-UA"/>
              </w:rPr>
            </w:pPr>
            <w:r w:rsidRPr="001969C7">
              <w:rPr>
                <w:b/>
                <w:color w:val="000000" w:themeColor="text1"/>
                <w:sz w:val="18"/>
                <w:szCs w:val="18"/>
                <w:lang w:val="uk-UA"/>
              </w:rPr>
              <w:t>16</w:t>
            </w:r>
            <w:r w:rsidR="00EC0876" w:rsidRPr="001969C7">
              <w:rPr>
                <w:b/>
                <w:color w:val="000000" w:themeColor="text1"/>
                <w:sz w:val="18"/>
                <w:szCs w:val="18"/>
                <w:lang w:val="uk-UA"/>
              </w:rPr>
              <w:t>7 150</w:t>
            </w:r>
          </w:p>
        </w:tc>
      </w:tr>
      <w:tr w:rsidR="00D269DB" w:rsidRPr="001969C7" w14:paraId="7B8A7BB3" w14:textId="77777777" w:rsidTr="00D269DB">
        <w:trPr>
          <w:trHeight w:val="212"/>
        </w:trPr>
        <w:tc>
          <w:tcPr>
            <w:tcW w:w="1536" w:type="pct"/>
            <w:tcBorders>
              <w:top w:val="single" w:sz="4" w:space="0" w:color="auto"/>
              <w:bottom w:val="single" w:sz="4" w:space="0" w:color="auto"/>
            </w:tcBorders>
          </w:tcPr>
          <w:p w14:paraId="3B70ECEB" w14:textId="77777777" w:rsidR="00D269DB" w:rsidRPr="001969C7" w:rsidRDefault="00D269DB" w:rsidP="00C17730">
            <w:pPr>
              <w:spacing w:after="120"/>
              <w:ind w:left="-108"/>
              <w:jc w:val="both"/>
              <w:rPr>
                <w:b/>
                <w:color w:val="000000" w:themeColor="text1"/>
                <w:sz w:val="18"/>
                <w:szCs w:val="18"/>
                <w:lang w:val="uk-UA"/>
              </w:rPr>
            </w:pPr>
            <w:r w:rsidRPr="001969C7">
              <w:rPr>
                <w:b/>
                <w:color w:val="000000" w:themeColor="text1"/>
                <w:sz w:val="18"/>
                <w:szCs w:val="18"/>
                <w:lang w:val="uk-UA"/>
              </w:rPr>
              <w:t>На 31.12.2024</w:t>
            </w:r>
          </w:p>
        </w:tc>
        <w:tc>
          <w:tcPr>
            <w:tcW w:w="924" w:type="pct"/>
            <w:tcBorders>
              <w:top w:val="single" w:sz="4" w:space="0" w:color="auto"/>
              <w:bottom w:val="single" w:sz="4" w:space="0" w:color="auto"/>
            </w:tcBorders>
            <w:vAlign w:val="center"/>
          </w:tcPr>
          <w:p w14:paraId="763DCC88" w14:textId="77777777" w:rsidR="00D269DB" w:rsidRPr="001969C7" w:rsidRDefault="00702B8E" w:rsidP="00C17730">
            <w:pPr>
              <w:spacing w:after="120"/>
              <w:ind w:left="-84"/>
              <w:jc w:val="center"/>
              <w:rPr>
                <w:b/>
                <w:color w:val="000000" w:themeColor="text1"/>
                <w:sz w:val="18"/>
                <w:szCs w:val="18"/>
                <w:lang w:val="uk-UA"/>
              </w:rPr>
            </w:pPr>
            <w:r w:rsidRPr="001969C7">
              <w:rPr>
                <w:b/>
                <w:color w:val="000000" w:themeColor="text1"/>
                <w:sz w:val="18"/>
                <w:szCs w:val="18"/>
                <w:lang w:val="uk-UA"/>
              </w:rPr>
              <w:t>8 845</w:t>
            </w:r>
          </w:p>
        </w:tc>
        <w:tc>
          <w:tcPr>
            <w:tcW w:w="1262" w:type="pct"/>
            <w:gridSpan w:val="2"/>
            <w:tcBorders>
              <w:top w:val="single" w:sz="4" w:space="0" w:color="auto"/>
              <w:bottom w:val="single" w:sz="4" w:space="0" w:color="auto"/>
            </w:tcBorders>
            <w:vAlign w:val="center"/>
          </w:tcPr>
          <w:p w14:paraId="3BDC8374" w14:textId="77777777" w:rsidR="00D269DB" w:rsidRPr="001969C7" w:rsidRDefault="00702B8E" w:rsidP="00C17730">
            <w:pPr>
              <w:spacing w:after="120"/>
              <w:jc w:val="center"/>
              <w:rPr>
                <w:b/>
                <w:color w:val="000000" w:themeColor="text1"/>
                <w:sz w:val="18"/>
                <w:szCs w:val="18"/>
                <w:lang w:val="uk-UA"/>
              </w:rPr>
            </w:pPr>
            <w:r w:rsidRPr="001969C7">
              <w:rPr>
                <w:b/>
                <w:color w:val="000000" w:themeColor="text1"/>
                <w:sz w:val="18"/>
                <w:szCs w:val="18"/>
                <w:lang w:val="uk-UA"/>
              </w:rPr>
              <w:t>154 912</w:t>
            </w:r>
          </w:p>
        </w:tc>
        <w:tc>
          <w:tcPr>
            <w:tcW w:w="1278" w:type="pct"/>
            <w:tcBorders>
              <w:top w:val="single" w:sz="4" w:space="0" w:color="auto"/>
              <w:bottom w:val="single" w:sz="4" w:space="0" w:color="auto"/>
            </w:tcBorders>
            <w:vAlign w:val="center"/>
          </w:tcPr>
          <w:p w14:paraId="15ABD156" w14:textId="77777777" w:rsidR="00D269DB" w:rsidRPr="001969C7" w:rsidRDefault="00702B8E" w:rsidP="00D269DB">
            <w:pPr>
              <w:spacing w:after="120"/>
              <w:jc w:val="center"/>
              <w:rPr>
                <w:b/>
                <w:color w:val="000000" w:themeColor="text1"/>
                <w:sz w:val="18"/>
                <w:szCs w:val="18"/>
                <w:lang w:val="uk-UA"/>
              </w:rPr>
            </w:pPr>
            <w:r w:rsidRPr="001969C7">
              <w:rPr>
                <w:b/>
                <w:color w:val="000000" w:themeColor="text1"/>
                <w:sz w:val="18"/>
                <w:szCs w:val="18"/>
                <w:lang w:val="uk-UA"/>
              </w:rPr>
              <w:t>163 757</w:t>
            </w:r>
          </w:p>
        </w:tc>
      </w:tr>
    </w:tbl>
    <w:p w14:paraId="0AB8695B" w14:textId="77777777" w:rsidR="00CD0114" w:rsidRPr="001969C7" w:rsidRDefault="00CD0114" w:rsidP="00CD0114">
      <w:pPr>
        <w:widowControl/>
        <w:suppressAutoHyphens/>
        <w:spacing w:after="120" w:line="276" w:lineRule="auto"/>
        <w:rPr>
          <w:rFonts w:eastAsia="Times New Roman"/>
          <w:b/>
          <w:color w:val="000000" w:themeColor="text1"/>
          <w:kern w:val="1"/>
          <w:lang w:val="uk-UA" w:eastAsia="ar-SA"/>
        </w:rPr>
      </w:pPr>
    </w:p>
    <w:p w14:paraId="5FAE8E1D" w14:textId="77777777" w:rsidR="00A00064" w:rsidRPr="001969C7" w:rsidRDefault="00D608AA" w:rsidP="00D608AA">
      <w:pPr>
        <w:pStyle w:val="1"/>
        <w:numPr>
          <w:ilvl w:val="0"/>
          <w:numId w:val="41"/>
        </w:numPr>
        <w:ind w:left="426" w:hanging="426"/>
        <w:rPr>
          <w:sz w:val="20"/>
          <w:szCs w:val="20"/>
          <w:lang w:val="uk-UA"/>
        </w:rPr>
      </w:pPr>
      <w:bookmarkStart w:id="58" w:name="_Toc217485424"/>
      <w:r w:rsidRPr="001969C7">
        <w:rPr>
          <w:sz w:val="20"/>
          <w:szCs w:val="20"/>
          <w:lang w:val="uk-UA"/>
        </w:rPr>
        <w:t>ЗАПАСИ</w:t>
      </w:r>
      <w:bookmarkEnd w:id="58"/>
    </w:p>
    <w:tbl>
      <w:tblPr>
        <w:tblW w:w="9639" w:type="dxa"/>
        <w:tblInd w:w="108" w:type="dxa"/>
        <w:tblLook w:val="04A0" w:firstRow="1" w:lastRow="0" w:firstColumn="1" w:lastColumn="0" w:noHBand="0" w:noVBand="1"/>
      </w:tblPr>
      <w:tblGrid>
        <w:gridCol w:w="5669"/>
        <w:gridCol w:w="1985"/>
        <w:gridCol w:w="1985"/>
      </w:tblGrid>
      <w:tr w:rsidR="00A00064" w:rsidRPr="001969C7" w14:paraId="6AEBEC0E" w14:textId="77777777" w:rsidTr="00A8359F">
        <w:trPr>
          <w:trHeight w:val="199"/>
        </w:trPr>
        <w:tc>
          <w:tcPr>
            <w:tcW w:w="5669" w:type="dxa"/>
            <w:tcBorders>
              <w:bottom w:val="single" w:sz="4" w:space="0" w:color="auto"/>
            </w:tcBorders>
            <w:vAlign w:val="bottom"/>
          </w:tcPr>
          <w:p w14:paraId="468EE85E" w14:textId="77777777" w:rsidR="00A00064" w:rsidRPr="001969C7" w:rsidRDefault="00A00064" w:rsidP="00FC2B61">
            <w:pPr>
              <w:widowControl/>
              <w:suppressAutoHyphens/>
              <w:spacing w:after="120"/>
              <w:rPr>
                <w:rFonts w:eastAsia="Times New Roman"/>
                <w:i/>
                <w:color w:val="000000" w:themeColor="text1"/>
                <w:kern w:val="1"/>
                <w:lang w:val="uk-UA" w:eastAsia="ar-SA"/>
              </w:rPr>
            </w:pPr>
            <w:r w:rsidRPr="001969C7">
              <w:rPr>
                <w:rFonts w:eastAsia="Times New Roman"/>
                <w:i/>
                <w:color w:val="000000" w:themeColor="text1"/>
                <w:kern w:val="1"/>
                <w:lang w:val="uk-UA" w:eastAsia="ar-SA"/>
              </w:rPr>
              <w:t>(в тисячах гривень)</w:t>
            </w:r>
          </w:p>
        </w:tc>
        <w:tc>
          <w:tcPr>
            <w:tcW w:w="1985" w:type="dxa"/>
            <w:tcBorders>
              <w:bottom w:val="single" w:sz="4" w:space="0" w:color="auto"/>
            </w:tcBorders>
            <w:vAlign w:val="bottom"/>
          </w:tcPr>
          <w:p w14:paraId="73754552" w14:textId="77777777" w:rsidR="00A00064" w:rsidRPr="001969C7" w:rsidRDefault="00A00064" w:rsidP="00FC2B61">
            <w:pPr>
              <w:widowControl/>
              <w:suppressAutoHyphens/>
              <w:autoSpaceDE w:val="0"/>
              <w:autoSpaceDN w:val="0"/>
              <w:adjustRightInd w:val="0"/>
              <w:spacing w:after="120"/>
              <w:jc w:val="right"/>
              <w:rPr>
                <w:rFonts w:eastAsia="Times New Roman"/>
                <w:b/>
                <w:bCs/>
                <w:iCs/>
                <w:color w:val="000000" w:themeColor="text1"/>
                <w:kern w:val="1"/>
                <w:lang w:val="uk-UA" w:eastAsia="ar-SA"/>
              </w:rPr>
            </w:pPr>
            <w:r w:rsidRPr="001969C7">
              <w:rPr>
                <w:rFonts w:eastAsia="Times New Roman"/>
                <w:b/>
                <w:bCs/>
                <w:iCs/>
                <w:color w:val="000000" w:themeColor="text1"/>
                <w:kern w:val="1"/>
                <w:lang w:val="uk-UA" w:eastAsia="ar-SA"/>
              </w:rPr>
              <w:t xml:space="preserve">31 грудня </w:t>
            </w:r>
            <w:r w:rsidR="00203D33" w:rsidRPr="001969C7">
              <w:rPr>
                <w:rFonts w:eastAsia="Times New Roman"/>
                <w:b/>
                <w:bCs/>
                <w:iCs/>
                <w:color w:val="000000" w:themeColor="text1"/>
                <w:kern w:val="1"/>
                <w:lang w:val="uk-UA" w:eastAsia="ar-SA"/>
              </w:rPr>
              <w:t>2024</w:t>
            </w:r>
          </w:p>
        </w:tc>
        <w:tc>
          <w:tcPr>
            <w:tcW w:w="1985" w:type="dxa"/>
            <w:tcBorders>
              <w:bottom w:val="single" w:sz="4" w:space="0" w:color="auto"/>
            </w:tcBorders>
            <w:vAlign w:val="bottom"/>
          </w:tcPr>
          <w:p w14:paraId="74F15F8F" w14:textId="77777777" w:rsidR="00A00064" w:rsidRPr="001969C7" w:rsidRDefault="00A00064" w:rsidP="00FC2B61">
            <w:pPr>
              <w:widowControl/>
              <w:suppressAutoHyphens/>
              <w:autoSpaceDE w:val="0"/>
              <w:autoSpaceDN w:val="0"/>
              <w:adjustRightInd w:val="0"/>
              <w:spacing w:after="120"/>
              <w:jc w:val="right"/>
              <w:rPr>
                <w:rFonts w:eastAsia="Times New Roman"/>
                <w:b/>
                <w:bCs/>
                <w:iCs/>
                <w:color w:val="000000" w:themeColor="text1"/>
                <w:kern w:val="1"/>
                <w:lang w:val="uk-UA" w:eastAsia="ar-SA"/>
              </w:rPr>
            </w:pPr>
            <w:r w:rsidRPr="001969C7">
              <w:rPr>
                <w:rFonts w:eastAsia="Times New Roman"/>
                <w:b/>
                <w:bCs/>
                <w:iCs/>
                <w:color w:val="000000" w:themeColor="text1"/>
                <w:kern w:val="1"/>
                <w:lang w:val="uk-UA" w:eastAsia="ar-SA"/>
              </w:rPr>
              <w:t xml:space="preserve">31 грудня </w:t>
            </w:r>
            <w:r w:rsidR="00203D33" w:rsidRPr="001969C7">
              <w:rPr>
                <w:rFonts w:eastAsia="Times New Roman"/>
                <w:b/>
                <w:bCs/>
                <w:iCs/>
                <w:color w:val="000000" w:themeColor="text1"/>
                <w:kern w:val="1"/>
                <w:lang w:val="uk-UA" w:eastAsia="ar-SA"/>
              </w:rPr>
              <w:t>2023</w:t>
            </w:r>
          </w:p>
        </w:tc>
      </w:tr>
      <w:tr w:rsidR="00161C27" w:rsidRPr="001969C7" w14:paraId="68374568" w14:textId="77777777" w:rsidTr="00161C27">
        <w:tc>
          <w:tcPr>
            <w:tcW w:w="5669" w:type="dxa"/>
          </w:tcPr>
          <w:p w14:paraId="77CBBFB5" w14:textId="77777777" w:rsidR="00161C27" w:rsidRPr="001969C7" w:rsidRDefault="00161C27" w:rsidP="00EC0576">
            <w:pPr>
              <w:widowControl/>
              <w:suppressAutoHyphens/>
              <w:spacing w:after="120"/>
              <w:jc w:val="both"/>
              <w:rPr>
                <w:rFonts w:eastAsia="Times New Roman"/>
                <w:lang w:val="uk-UA"/>
              </w:rPr>
            </w:pPr>
            <w:r w:rsidRPr="001969C7">
              <w:rPr>
                <w:rFonts w:eastAsia="Times New Roman"/>
                <w:lang w:val="uk-UA"/>
              </w:rPr>
              <w:t>Готова продукція</w:t>
            </w:r>
          </w:p>
        </w:tc>
        <w:tc>
          <w:tcPr>
            <w:tcW w:w="1985" w:type="dxa"/>
          </w:tcPr>
          <w:p w14:paraId="5E866EE0" w14:textId="77777777" w:rsidR="00161C27" w:rsidRPr="001969C7" w:rsidRDefault="00161C27" w:rsidP="00EC0576">
            <w:pPr>
              <w:widowControl/>
              <w:suppressAutoHyphens/>
              <w:spacing w:after="120"/>
              <w:jc w:val="right"/>
              <w:rPr>
                <w:rFonts w:eastAsia="Times New Roman"/>
                <w:bCs/>
                <w:iCs/>
                <w:color w:val="000000" w:themeColor="text1"/>
                <w:kern w:val="1"/>
                <w:lang w:val="uk-UA" w:eastAsia="ar-SA"/>
              </w:rPr>
            </w:pPr>
            <w:r w:rsidRPr="001969C7">
              <w:rPr>
                <w:rFonts w:eastAsia="Times New Roman"/>
                <w:bCs/>
                <w:iCs/>
                <w:color w:val="000000" w:themeColor="text1"/>
                <w:kern w:val="1"/>
                <w:lang w:val="uk-UA" w:eastAsia="ar-SA"/>
              </w:rPr>
              <w:t>399 103</w:t>
            </w:r>
          </w:p>
        </w:tc>
        <w:tc>
          <w:tcPr>
            <w:tcW w:w="1985" w:type="dxa"/>
            <w:vAlign w:val="bottom"/>
          </w:tcPr>
          <w:p w14:paraId="66586568" w14:textId="77777777" w:rsidR="00161C27" w:rsidRPr="001969C7" w:rsidRDefault="00161C27" w:rsidP="00EC0576">
            <w:pPr>
              <w:widowControl/>
              <w:suppressAutoHyphens/>
              <w:spacing w:after="120"/>
              <w:jc w:val="right"/>
              <w:rPr>
                <w:rFonts w:eastAsia="Times New Roman"/>
                <w:bCs/>
                <w:iCs/>
                <w:color w:val="000000" w:themeColor="text1"/>
                <w:kern w:val="1"/>
                <w:lang w:val="uk-UA" w:eastAsia="ar-SA"/>
              </w:rPr>
            </w:pPr>
            <w:r w:rsidRPr="001969C7">
              <w:rPr>
                <w:rFonts w:eastAsia="Times New Roman"/>
                <w:bCs/>
                <w:iCs/>
                <w:color w:val="000000" w:themeColor="text1"/>
                <w:kern w:val="1"/>
                <w:lang w:val="uk-UA" w:eastAsia="ar-SA"/>
              </w:rPr>
              <w:t>356 607</w:t>
            </w:r>
          </w:p>
        </w:tc>
      </w:tr>
      <w:tr w:rsidR="00161C27" w:rsidRPr="001969C7" w14:paraId="6552FBAE" w14:textId="77777777" w:rsidTr="00EC0576">
        <w:tc>
          <w:tcPr>
            <w:tcW w:w="5669" w:type="dxa"/>
          </w:tcPr>
          <w:p w14:paraId="2B6EA5F0" w14:textId="77777777" w:rsidR="00161C27" w:rsidRPr="001969C7" w:rsidRDefault="00161C27" w:rsidP="00161C27">
            <w:pPr>
              <w:widowControl/>
              <w:suppressAutoHyphens/>
              <w:spacing w:after="120"/>
              <w:jc w:val="both"/>
              <w:rPr>
                <w:rFonts w:eastAsia="Times New Roman"/>
                <w:lang w:val="uk-UA"/>
              </w:rPr>
            </w:pPr>
            <w:r w:rsidRPr="001969C7">
              <w:rPr>
                <w:rFonts w:eastAsia="Times New Roman"/>
                <w:lang w:val="uk-UA"/>
              </w:rPr>
              <w:t>Виробничі запаси</w:t>
            </w:r>
          </w:p>
        </w:tc>
        <w:tc>
          <w:tcPr>
            <w:tcW w:w="1985" w:type="dxa"/>
          </w:tcPr>
          <w:p w14:paraId="4EE0A507" w14:textId="77777777" w:rsidR="00161C27" w:rsidRPr="001969C7" w:rsidRDefault="00161C27" w:rsidP="00161C27">
            <w:pPr>
              <w:widowControl/>
              <w:suppressAutoHyphens/>
              <w:spacing w:after="120"/>
              <w:jc w:val="right"/>
              <w:rPr>
                <w:rFonts w:eastAsia="Times New Roman"/>
                <w:bCs/>
                <w:iCs/>
                <w:color w:val="000000" w:themeColor="text1"/>
                <w:kern w:val="1"/>
                <w:lang w:val="uk-UA" w:eastAsia="ar-SA"/>
              </w:rPr>
            </w:pPr>
            <w:r w:rsidRPr="001969C7">
              <w:rPr>
                <w:rFonts w:eastAsia="Times New Roman"/>
                <w:bCs/>
                <w:iCs/>
                <w:color w:val="000000" w:themeColor="text1"/>
                <w:kern w:val="1"/>
                <w:lang w:val="uk-UA" w:eastAsia="ar-SA"/>
              </w:rPr>
              <w:t>3</w:t>
            </w:r>
            <w:r w:rsidR="00FD1CB8" w:rsidRPr="001969C7">
              <w:rPr>
                <w:rFonts w:eastAsia="Times New Roman"/>
                <w:bCs/>
                <w:iCs/>
                <w:color w:val="000000" w:themeColor="text1"/>
                <w:kern w:val="1"/>
                <w:lang w:val="uk-UA" w:eastAsia="ar-SA"/>
              </w:rPr>
              <w:t>22</w:t>
            </w:r>
            <w:r w:rsidRPr="001969C7">
              <w:rPr>
                <w:rFonts w:eastAsia="Times New Roman"/>
                <w:bCs/>
                <w:iCs/>
                <w:color w:val="000000" w:themeColor="text1"/>
                <w:kern w:val="1"/>
                <w:lang w:val="uk-UA" w:eastAsia="ar-SA"/>
              </w:rPr>
              <w:t xml:space="preserve"> </w:t>
            </w:r>
            <w:r w:rsidR="00FD1CB8" w:rsidRPr="001969C7">
              <w:rPr>
                <w:rFonts w:eastAsia="Times New Roman"/>
                <w:bCs/>
                <w:iCs/>
                <w:color w:val="000000" w:themeColor="text1"/>
                <w:kern w:val="1"/>
                <w:lang w:val="uk-UA" w:eastAsia="ar-SA"/>
              </w:rPr>
              <w:t>914</w:t>
            </w:r>
          </w:p>
        </w:tc>
        <w:tc>
          <w:tcPr>
            <w:tcW w:w="1985" w:type="dxa"/>
            <w:vAlign w:val="bottom"/>
          </w:tcPr>
          <w:p w14:paraId="1B27EA44" w14:textId="77777777" w:rsidR="00161C27" w:rsidRPr="001969C7" w:rsidRDefault="00FD1CB8" w:rsidP="00161C27">
            <w:pPr>
              <w:widowControl/>
              <w:suppressAutoHyphens/>
              <w:spacing w:after="120"/>
              <w:jc w:val="right"/>
              <w:rPr>
                <w:rFonts w:eastAsia="Times New Roman"/>
                <w:bCs/>
                <w:iCs/>
                <w:color w:val="000000" w:themeColor="text1"/>
                <w:kern w:val="1"/>
                <w:lang w:val="uk-UA" w:eastAsia="ar-SA"/>
              </w:rPr>
            </w:pPr>
            <w:r w:rsidRPr="001969C7">
              <w:rPr>
                <w:rFonts w:eastAsia="Times New Roman"/>
                <w:bCs/>
                <w:iCs/>
                <w:color w:val="000000" w:themeColor="text1"/>
                <w:kern w:val="1"/>
                <w:lang w:val="uk-UA" w:eastAsia="ar-SA"/>
              </w:rPr>
              <w:t>307 189</w:t>
            </w:r>
          </w:p>
        </w:tc>
      </w:tr>
      <w:tr w:rsidR="00161C27" w:rsidRPr="001969C7" w14:paraId="4EB02F27" w14:textId="77777777" w:rsidTr="00EC0576">
        <w:tc>
          <w:tcPr>
            <w:tcW w:w="5669" w:type="dxa"/>
          </w:tcPr>
          <w:p w14:paraId="3B8E3F44" w14:textId="77777777" w:rsidR="00161C27" w:rsidRPr="001969C7" w:rsidRDefault="00161C27" w:rsidP="00161C27">
            <w:pPr>
              <w:widowControl/>
              <w:suppressAutoHyphens/>
              <w:spacing w:after="120"/>
              <w:jc w:val="both"/>
              <w:rPr>
                <w:bCs/>
                <w:i/>
                <w:highlight w:val="yellow"/>
                <w:lang w:val="uk-UA"/>
              </w:rPr>
            </w:pPr>
            <w:r w:rsidRPr="001969C7">
              <w:rPr>
                <w:rFonts w:eastAsia="Times New Roman"/>
                <w:lang w:val="uk-UA"/>
              </w:rPr>
              <w:t>Малоцінні та швидкозношувані предмети на складах</w:t>
            </w:r>
          </w:p>
        </w:tc>
        <w:tc>
          <w:tcPr>
            <w:tcW w:w="1985" w:type="dxa"/>
          </w:tcPr>
          <w:p w14:paraId="5B1DF39C" w14:textId="77777777" w:rsidR="00161C27" w:rsidRPr="001969C7" w:rsidRDefault="00161C27" w:rsidP="00161C27">
            <w:pPr>
              <w:widowControl/>
              <w:suppressAutoHyphens/>
              <w:spacing w:after="120"/>
              <w:jc w:val="right"/>
              <w:rPr>
                <w:rFonts w:eastAsia="Times New Roman"/>
                <w:bCs/>
                <w:iCs/>
                <w:color w:val="000000" w:themeColor="text1"/>
                <w:kern w:val="1"/>
                <w:lang w:val="uk-UA" w:eastAsia="ar-SA"/>
              </w:rPr>
            </w:pPr>
            <w:r w:rsidRPr="001969C7">
              <w:rPr>
                <w:rFonts w:eastAsia="Times New Roman"/>
                <w:bCs/>
                <w:iCs/>
                <w:color w:val="000000" w:themeColor="text1"/>
                <w:kern w:val="1"/>
                <w:lang w:val="uk-UA" w:eastAsia="ar-SA"/>
              </w:rPr>
              <w:t>1 654</w:t>
            </w:r>
          </w:p>
        </w:tc>
        <w:tc>
          <w:tcPr>
            <w:tcW w:w="1985" w:type="dxa"/>
            <w:vAlign w:val="bottom"/>
          </w:tcPr>
          <w:p w14:paraId="271794B2" w14:textId="77777777" w:rsidR="00161C27" w:rsidRPr="001969C7" w:rsidRDefault="00161C27" w:rsidP="00161C27">
            <w:pPr>
              <w:widowControl/>
              <w:suppressAutoHyphens/>
              <w:spacing w:after="120"/>
              <w:jc w:val="right"/>
              <w:rPr>
                <w:rFonts w:eastAsia="Times New Roman"/>
                <w:bCs/>
                <w:iCs/>
                <w:color w:val="000000" w:themeColor="text1"/>
                <w:kern w:val="1"/>
                <w:lang w:val="uk-UA" w:eastAsia="ar-SA"/>
              </w:rPr>
            </w:pPr>
            <w:r w:rsidRPr="001969C7">
              <w:rPr>
                <w:rFonts w:eastAsia="Times New Roman"/>
                <w:bCs/>
                <w:iCs/>
                <w:color w:val="000000" w:themeColor="text1"/>
                <w:kern w:val="1"/>
                <w:lang w:val="uk-UA" w:eastAsia="ar-SA"/>
              </w:rPr>
              <w:t>1 518</w:t>
            </w:r>
          </w:p>
        </w:tc>
      </w:tr>
      <w:tr w:rsidR="00161C27" w:rsidRPr="001969C7" w14:paraId="0187F756" w14:textId="77777777" w:rsidTr="00EC0576">
        <w:tc>
          <w:tcPr>
            <w:tcW w:w="5669" w:type="dxa"/>
          </w:tcPr>
          <w:p w14:paraId="580DD7BD" w14:textId="77777777" w:rsidR="00161C27" w:rsidRPr="001969C7" w:rsidRDefault="00161C27" w:rsidP="00161C27">
            <w:pPr>
              <w:widowControl/>
              <w:suppressAutoHyphens/>
              <w:spacing w:after="120"/>
              <w:jc w:val="both"/>
              <w:rPr>
                <w:rFonts w:eastAsia="Times New Roman"/>
                <w:lang w:val="uk-UA"/>
              </w:rPr>
            </w:pPr>
            <w:r w:rsidRPr="001969C7">
              <w:rPr>
                <w:rFonts w:eastAsia="Times New Roman"/>
                <w:lang w:val="uk-UA"/>
              </w:rPr>
              <w:t>Незавершене виробництво</w:t>
            </w:r>
          </w:p>
        </w:tc>
        <w:tc>
          <w:tcPr>
            <w:tcW w:w="1985" w:type="dxa"/>
          </w:tcPr>
          <w:p w14:paraId="261A4F12" w14:textId="77777777" w:rsidR="00161C27" w:rsidRPr="001969C7" w:rsidRDefault="00161C27" w:rsidP="00161C27">
            <w:pPr>
              <w:widowControl/>
              <w:suppressAutoHyphens/>
              <w:spacing w:after="120"/>
              <w:jc w:val="right"/>
              <w:rPr>
                <w:rFonts w:eastAsia="Times New Roman"/>
                <w:bCs/>
                <w:iCs/>
                <w:color w:val="000000" w:themeColor="text1"/>
                <w:kern w:val="1"/>
                <w:lang w:val="uk-UA" w:eastAsia="ar-SA"/>
              </w:rPr>
            </w:pPr>
            <w:r w:rsidRPr="001969C7">
              <w:rPr>
                <w:rFonts w:eastAsia="Times New Roman"/>
                <w:bCs/>
                <w:iCs/>
                <w:color w:val="000000" w:themeColor="text1"/>
                <w:kern w:val="1"/>
                <w:lang w:val="uk-UA" w:eastAsia="ar-SA"/>
              </w:rPr>
              <w:t>931</w:t>
            </w:r>
          </w:p>
        </w:tc>
        <w:tc>
          <w:tcPr>
            <w:tcW w:w="1985" w:type="dxa"/>
            <w:vAlign w:val="bottom"/>
          </w:tcPr>
          <w:p w14:paraId="5A581E1C" w14:textId="77777777" w:rsidR="00161C27" w:rsidRPr="001969C7" w:rsidRDefault="00161C27" w:rsidP="00161C27">
            <w:pPr>
              <w:widowControl/>
              <w:suppressAutoHyphens/>
              <w:spacing w:after="120"/>
              <w:jc w:val="right"/>
              <w:rPr>
                <w:rFonts w:eastAsia="Times New Roman"/>
                <w:iCs/>
                <w:lang w:val="uk-UA"/>
              </w:rPr>
            </w:pPr>
            <w:r w:rsidRPr="001969C7">
              <w:rPr>
                <w:rFonts w:eastAsia="Times New Roman"/>
                <w:iCs/>
                <w:lang w:val="uk-UA"/>
              </w:rPr>
              <w:t>214</w:t>
            </w:r>
          </w:p>
        </w:tc>
      </w:tr>
      <w:tr w:rsidR="00161C27" w:rsidRPr="001969C7" w14:paraId="74E39F8E" w14:textId="77777777" w:rsidTr="00EC0576">
        <w:tc>
          <w:tcPr>
            <w:tcW w:w="5669" w:type="dxa"/>
          </w:tcPr>
          <w:p w14:paraId="58284594" w14:textId="77777777" w:rsidR="00161C27" w:rsidRPr="001969C7" w:rsidRDefault="00161C27" w:rsidP="00161C27">
            <w:pPr>
              <w:widowControl/>
              <w:suppressAutoHyphens/>
              <w:spacing w:after="120"/>
              <w:jc w:val="both"/>
              <w:rPr>
                <w:rFonts w:eastAsia="Times New Roman"/>
                <w:lang w:val="uk-UA"/>
              </w:rPr>
            </w:pPr>
            <w:r w:rsidRPr="001969C7">
              <w:rPr>
                <w:rFonts w:eastAsia="Times New Roman"/>
                <w:lang w:val="uk-UA"/>
              </w:rPr>
              <w:t>Напівфабрикати</w:t>
            </w:r>
          </w:p>
        </w:tc>
        <w:tc>
          <w:tcPr>
            <w:tcW w:w="1985" w:type="dxa"/>
          </w:tcPr>
          <w:p w14:paraId="1C022678" w14:textId="77777777" w:rsidR="00161C27" w:rsidRPr="001969C7" w:rsidRDefault="00161C27" w:rsidP="00161C27">
            <w:pPr>
              <w:widowControl/>
              <w:suppressAutoHyphens/>
              <w:spacing w:after="120"/>
              <w:jc w:val="right"/>
              <w:rPr>
                <w:rFonts w:eastAsia="Times New Roman"/>
                <w:bCs/>
                <w:iCs/>
                <w:color w:val="000000" w:themeColor="text1"/>
                <w:kern w:val="1"/>
                <w:lang w:val="uk-UA" w:eastAsia="ar-SA"/>
              </w:rPr>
            </w:pPr>
            <w:r w:rsidRPr="001969C7">
              <w:rPr>
                <w:rFonts w:eastAsia="Times New Roman"/>
                <w:bCs/>
                <w:iCs/>
                <w:color w:val="000000" w:themeColor="text1"/>
                <w:kern w:val="1"/>
                <w:lang w:val="uk-UA" w:eastAsia="ar-SA"/>
              </w:rPr>
              <w:t>292</w:t>
            </w:r>
          </w:p>
        </w:tc>
        <w:tc>
          <w:tcPr>
            <w:tcW w:w="1985" w:type="dxa"/>
            <w:vAlign w:val="bottom"/>
          </w:tcPr>
          <w:p w14:paraId="198A9786" w14:textId="77777777" w:rsidR="00161C27" w:rsidRPr="001969C7" w:rsidRDefault="00161C27" w:rsidP="00161C27">
            <w:pPr>
              <w:widowControl/>
              <w:suppressAutoHyphens/>
              <w:spacing w:after="120"/>
              <w:jc w:val="right"/>
              <w:rPr>
                <w:rFonts w:eastAsia="Times New Roman"/>
                <w:iCs/>
                <w:lang w:val="uk-UA"/>
              </w:rPr>
            </w:pPr>
            <w:r w:rsidRPr="001969C7">
              <w:rPr>
                <w:rFonts w:eastAsia="Times New Roman"/>
                <w:iCs/>
                <w:lang w:val="uk-UA"/>
              </w:rPr>
              <w:t>423</w:t>
            </w:r>
          </w:p>
        </w:tc>
      </w:tr>
      <w:tr w:rsidR="00161C27" w:rsidRPr="001969C7" w14:paraId="7C360C6C" w14:textId="77777777" w:rsidTr="00EC0576">
        <w:tc>
          <w:tcPr>
            <w:tcW w:w="5669" w:type="dxa"/>
          </w:tcPr>
          <w:p w14:paraId="5B6D0D69" w14:textId="77777777" w:rsidR="00161C27" w:rsidRPr="001969C7" w:rsidRDefault="00161C27" w:rsidP="00161C27">
            <w:pPr>
              <w:widowControl/>
              <w:suppressAutoHyphens/>
              <w:spacing w:after="120"/>
              <w:jc w:val="both"/>
              <w:rPr>
                <w:bCs/>
                <w:iCs/>
                <w:highlight w:val="yellow"/>
                <w:lang w:val="uk-UA"/>
              </w:rPr>
            </w:pPr>
            <w:r w:rsidRPr="001969C7">
              <w:rPr>
                <w:bCs/>
                <w:iCs/>
                <w:lang w:val="uk-UA"/>
              </w:rPr>
              <w:t>Необоротні активи, утримані для продажу</w:t>
            </w:r>
          </w:p>
        </w:tc>
        <w:tc>
          <w:tcPr>
            <w:tcW w:w="1985" w:type="dxa"/>
          </w:tcPr>
          <w:p w14:paraId="01A854AF" w14:textId="77777777" w:rsidR="00161C27" w:rsidRPr="001969C7" w:rsidRDefault="00015646" w:rsidP="00161C27">
            <w:pPr>
              <w:widowControl/>
              <w:suppressAutoHyphens/>
              <w:spacing w:after="120"/>
              <w:jc w:val="right"/>
              <w:rPr>
                <w:rFonts w:eastAsia="Times New Roman"/>
                <w:bCs/>
                <w:iCs/>
                <w:color w:val="000000" w:themeColor="text1"/>
                <w:kern w:val="1"/>
                <w:lang w:val="uk-UA" w:eastAsia="ar-SA"/>
              </w:rPr>
            </w:pPr>
            <w:r w:rsidRPr="001969C7">
              <w:rPr>
                <w:rFonts w:eastAsia="Times New Roman"/>
                <w:bCs/>
                <w:iCs/>
                <w:color w:val="000000" w:themeColor="text1"/>
                <w:kern w:val="1"/>
                <w:lang w:val="uk-UA" w:eastAsia="ar-SA"/>
              </w:rPr>
              <w:t>-</w:t>
            </w:r>
          </w:p>
        </w:tc>
        <w:tc>
          <w:tcPr>
            <w:tcW w:w="1985" w:type="dxa"/>
            <w:vAlign w:val="bottom"/>
          </w:tcPr>
          <w:p w14:paraId="31C56164" w14:textId="77777777" w:rsidR="00161C27" w:rsidRPr="001969C7" w:rsidRDefault="00161C27" w:rsidP="00161C27">
            <w:pPr>
              <w:widowControl/>
              <w:suppressAutoHyphens/>
              <w:spacing w:after="120"/>
              <w:jc w:val="right"/>
              <w:rPr>
                <w:rFonts w:eastAsia="Times New Roman"/>
                <w:bCs/>
                <w:iCs/>
                <w:color w:val="000000" w:themeColor="text1"/>
                <w:kern w:val="1"/>
                <w:lang w:val="uk-UA" w:eastAsia="ar-SA"/>
              </w:rPr>
            </w:pPr>
            <w:r w:rsidRPr="001969C7">
              <w:rPr>
                <w:rFonts w:eastAsia="Times New Roman"/>
                <w:bCs/>
                <w:iCs/>
                <w:color w:val="000000" w:themeColor="text1"/>
                <w:kern w:val="1"/>
                <w:lang w:val="uk-UA" w:eastAsia="ar-SA"/>
              </w:rPr>
              <w:t>204</w:t>
            </w:r>
          </w:p>
        </w:tc>
      </w:tr>
      <w:tr w:rsidR="00161C27" w:rsidRPr="001969C7" w14:paraId="69E9D6A9" w14:textId="77777777" w:rsidTr="00A8359F">
        <w:tc>
          <w:tcPr>
            <w:tcW w:w="5669" w:type="dxa"/>
            <w:tcBorders>
              <w:top w:val="single" w:sz="4" w:space="0" w:color="auto"/>
              <w:bottom w:val="single" w:sz="4" w:space="0" w:color="auto"/>
            </w:tcBorders>
          </w:tcPr>
          <w:p w14:paraId="4087816F" w14:textId="77777777" w:rsidR="00161C27" w:rsidRPr="001969C7" w:rsidRDefault="00161C27" w:rsidP="00161C27">
            <w:pPr>
              <w:widowControl/>
              <w:suppressAutoHyphens/>
              <w:spacing w:after="120"/>
              <w:jc w:val="both"/>
              <w:rPr>
                <w:rFonts w:eastAsia="Times New Roman"/>
                <w:b/>
                <w:color w:val="000000" w:themeColor="text1"/>
                <w:kern w:val="1"/>
                <w:vertAlign w:val="superscript"/>
                <w:lang w:val="uk-UA" w:eastAsia="ar-SA"/>
              </w:rPr>
            </w:pPr>
            <w:r w:rsidRPr="001969C7">
              <w:rPr>
                <w:rFonts w:eastAsia="Times New Roman"/>
                <w:b/>
                <w:color w:val="000000" w:themeColor="text1"/>
                <w:kern w:val="1"/>
                <w:lang w:val="uk-UA" w:eastAsia="ar-SA"/>
              </w:rPr>
              <w:t>Всього</w:t>
            </w:r>
          </w:p>
        </w:tc>
        <w:tc>
          <w:tcPr>
            <w:tcW w:w="1985" w:type="dxa"/>
            <w:tcBorders>
              <w:top w:val="single" w:sz="4" w:space="0" w:color="auto"/>
              <w:bottom w:val="single" w:sz="4" w:space="0" w:color="auto"/>
            </w:tcBorders>
          </w:tcPr>
          <w:p w14:paraId="297D5AAA" w14:textId="77777777" w:rsidR="00161C27" w:rsidRPr="001969C7" w:rsidRDefault="00FD1CB8" w:rsidP="00161C27">
            <w:pPr>
              <w:widowControl/>
              <w:suppressAutoHyphens/>
              <w:spacing w:after="120"/>
              <w:jc w:val="right"/>
              <w:rPr>
                <w:rFonts w:eastAsia="Times New Roman"/>
                <w:b/>
                <w:color w:val="000000" w:themeColor="text1"/>
                <w:kern w:val="1"/>
                <w:lang w:val="uk-UA" w:eastAsia="ar-SA"/>
              </w:rPr>
            </w:pPr>
            <w:r w:rsidRPr="001969C7">
              <w:rPr>
                <w:rFonts w:eastAsia="Times New Roman"/>
                <w:b/>
                <w:color w:val="000000" w:themeColor="text1"/>
                <w:kern w:val="1"/>
                <w:lang w:val="uk-UA" w:eastAsia="ar-SA"/>
              </w:rPr>
              <w:t>724 894</w:t>
            </w:r>
          </w:p>
        </w:tc>
        <w:tc>
          <w:tcPr>
            <w:tcW w:w="1985" w:type="dxa"/>
            <w:tcBorders>
              <w:top w:val="single" w:sz="4" w:space="0" w:color="auto"/>
              <w:bottom w:val="single" w:sz="4" w:space="0" w:color="auto"/>
            </w:tcBorders>
          </w:tcPr>
          <w:p w14:paraId="490BEF58" w14:textId="77777777" w:rsidR="00161C27" w:rsidRPr="001969C7" w:rsidRDefault="00FD1CB8" w:rsidP="00161C27">
            <w:pPr>
              <w:widowControl/>
              <w:suppressAutoHyphens/>
              <w:spacing w:after="120"/>
              <w:jc w:val="right"/>
              <w:rPr>
                <w:rFonts w:eastAsia="Times New Roman"/>
                <w:b/>
                <w:color w:val="000000" w:themeColor="text1"/>
                <w:kern w:val="1"/>
                <w:lang w:val="uk-UA" w:eastAsia="ar-SA"/>
              </w:rPr>
            </w:pPr>
            <w:r w:rsidRPr="001969C7">
              <w:rPr>
                <w:rFonts w:eastAsia="Times New Roman"/>
                <w:b/>
                <w:color w:val="000000" w:themeColor="text1"/>
                <w:kern w:val="1"/>
                <w:lang w:val="uk-UA" w:eastAsia="ar-SA"/>
              </w:rPr>
              <w:t>666 155</w:t>
            </w:r>
          </w:p>
        </w:tc>
      </w:tr>
    </w:tbl>
    <w:p w14:paraId="4ADD0D7A" w14:textId="77777777" w:rsidR="00831994" w:rsidRPr="001969C7" w:rsidRDefault="00831994" w:rsidP="00555D0D">
      <w:pPr>
        <w:spacing w:after="120"/>
        <w:jc w:val="both"/>
        <w:rPr>
          <w:color w:val="000000" w:themeColor="text1"/>
          <w:lang w:val="uk-UA"/>
        </w:rPr>
      </w:pPr>
    </w:p>
    <w:p w14:paraId="1D5AD35F" w14:textId="77777777" w:rsidR="00210C5D" w:rsidRPr="001969C7" w:rsidRDefault="00D608AA" w:rsidP="00D608AA">
      <w:pPr>
        <w:pStyle w:val="1"/>
        <w:numPr>
          <w:ilvl w:val="0"/>
          <w:numId w:val="41"/>
        </w:numPr>
        <w:ind w:left="426" w:hanging="426"/>
        <w:rPr>
          <w:sz w:val="20"/>
          <w:szCs w:val="20"/>
          <w:lang w:val="uk-UA"/>
        </w:rPr>
      </w:pPr>
      <w:bookmarkStart w:id="59" w:name="_Toc217485425"/>
      <w:r w:rsidRPr="001969C7">
        <w:rPr>
          <w:sz w:val="20"/>
          <w:szCs w:val="20"/>
          <w:lang w:val="uk-UA"/>
        </w:rPr>
        <w:t>ДЕБІТОРСЬКА ЗАБОРГОВАНІСТЬ</w:t>
      </w:r>
      <w:bookmarkEnd w:id="59"/>
    </w:p>
    <w:p w14:paraId="406B9304" w14:textId="77777777" w:rsidR="00210C5D" w:rsidRPr="001969C7" w:rsidRDefault="00210C5D" w:rsidP="00C314A1">
      <w:pPr>
        <w:spacing w:after="120"/>
        <w:rPr>
          <w:lang w:val="uk-UA"/>
        </w:rPr>
      </w:pPr>
      <w:bookmarkStart w:id="60" w:name="_Hlk215571459"/>
      <w:r w:rsidRPr="001969C7">
        <w:rPr>
          <w:lang w:val="uk-UA"/>
        </w:rPr>
        <w:t>До складу дебіторської заборгованості</w:t>
      </w:r>
      <w:r w:rsidR="00593271" w:rsidRPr="001969C7">
        <w:rPr>
          <w:lang w:val="uk-UA"/>
        </w:rPr>
        <w:t xml:space="preserve"> за товари, роботи послуги</w:t>
      </w:r>
      <w:r w:rsidRPr="001969C7">
        <w:rPr>
          <w:lang w:val="uk-UA"/>
        </w:rPr>
        <w:t>, яка відображена в балансі, відноситься:</w:t>
      </w:r>
    </w:p>
    <w:tbl>
      <w:tblPr>
        <w:tblW w:w="9639" w:type="dxa"/>
        <w:tblInd w:w="108" w:type="dxa"/>
        <w:tblLook w:val="04A0" w:firstRow="1" w:lastRow="0" w:firstColumn="1" w:lastColumn="0" w:noHBand="0" w:noVBand="1"/>
      </w:tblPr>
      <w:tblGrid>
        <w:gridCol w:w="5669"/>
        <w:gridCol w:w="1985"/>
        <w:gridCol w:w="1985"/>
      </w:tblGrid>
      <w:tr w:rsidR="00593271" w:rsidRPr="001969C7" w14:paraId="38BDC7B1" w14:textId="77777777" w:rsidTr="00EC0576">
        <w:trPr>
          <w:trHeight w:val="20"/>
        </w:trPr>
        <w:tc>
          <w:tcPr>
            <w:tcW w:w="5669" w:type="dxa"/>
            <w:tcBorders>
              <w:bottom w:val="single" w:sz="4" w:space="0" w:color="auto"/>
            </w:tcBorders>
            <w:vAlign w:val="bottom"/>
          </w:tcPr>
          <w:bookmarkEnd w:id="60"/>
          <w:p w14:paraId="79F3E06F" w14:textId="77777777" w:rsidR="00593271" w:rsidRPr="001969C7" w:rsidRDefault="00593271" w:rsidP="00EC0576">
            <w:pPr>
              <w:autoSpaceDE w:val="0"/>
              <w:autoSpaceDN w:val="0"/>
              <w:adjustRightInd w:val="0"/>
              <w:spacing w:after="120"/>
              <w:jc w:val="both"/>
              <w:rPr>
                <w:rFonts w:eastAsia="Times New Roman"/>
                <w:bCs/>
                <w:i/>
                <w:iCs/>
                <w:color w:val="000000" w:themeColor="text1"/>
                <w:lang w:val="uk-UA"/>
              </w:rPr>
            </w:pPr>
            <w:r w:rsidRPr="001969C7">
              <w:rPr>
                <w:rFonts w:eastAsia="Times New Roman"/>
                <w:bCs/>
                <w:i/>
                <w:iCs/>
                <w:color w:val="000000" w:themeColor="text1"/>
                <w:lang w:val="uk-UA"/>
              </w:rPr>
              <w:t>(в тисячах гривень)</w:t>
            </w:r>
          </w:p>
        </w:tc>
        <w:tc>
          <w:tcPr>
            <w:tcW w:w="1985" w:type="dxa"/>
            <w:tcBorders>
              <w:bottom w:val="single" w:sz="4" w:space="0" w:color="auto"/>
            </w:tcBorders>
          </w:tcPr>
          <w:p w14:paraId="1BF5F651" w14:textId="77777777" w:rsidR="00593271" w:rsidRPr="001969C7" w:rsidRDefault="00593271" w:rsidP="00EC0576">
            <w:pPr>
              <w:autoSpaceDE w:val="0"/>
              <w:autoSpaceDN w:val="0"/>
              <w:adjustRightInd w:val="0"/>
              <w:spacing w:after="120"/>
              <w:jc w:val="right"/>
              <w:rPr>
                <w:rFonts w:eastAsia="Times New Roman"/>
                <w:b/>
                <w:bCs/>
                <w:iCs/>
                <w:color w:val="000000" w:themeColor="text1"/>
                <w:lang w:val="uk-UA"/>
              </w:rPr>
            </w:pPr>
            <w:r w:rsidRPr="001969C7">
              <w:rPr>
                <w:rFonts w:eastAsia="Times New Roman"/>
                <w:b/>
                <w:bCs/>
                <w:iCs/>
                <w:color w:val="000000" w:themeColor="text1"/>
                <w:lang w:val="uk-UA"/>
              </w:rPr>
              <w:t xml:space="preserve">31 грудня 2024 </w:t>
            </w:r>
          </w:p>
        </w:tc>
        <w:tc>
          <w:tcPr>
            <w:tcW w:w="1985" w:type="dxa"/>
            <w:tcBorders>
              <w:bottom w:val="single" w:sz="4" w:space="0" w:color="auto"/>
            </w:tcBorders>
          </w:tcPr>
          <w:p w14:paraId="45F73BCB" w14:textId="77777777" w:rsidR="00593271" w:rsidRPr="001969C7" w:rsidRDefault="00593271" w:rsidP="00EC0576">
            <w:pPr>
              <w:autoSpaceDE w:val="0"/>
              <w:autoSpaceDN w:val="0"/>
              <w:adjustRightInd w:val="0"/>
              <w:spacing w:after="120"/>
              <w:jc w:val="right"/>
              <w:rPr>
                <w:rFonts w:eastAsia="Times New Roman"/>
                <w:b/>
                <w:bCs/>
                <w:iCs/>
                <w:color w:val="000000" w:themeColor="text1"/>
                <w:lang w:val="uk-UA"/>
              </w:rPr>
            </w:pPr>
            <w:r w:rsidRPr="001969C7">
              <w:rPr>
                <w:rFonts w:eastAsia="Times New Roman"/>
                <w:b/>
                <w:bCs/>
                <w:iCs/>
                <w:color w:val="000000" w:themeColor="text1"/>
                <w:lang w:val="uk-UA"/>
              </w:rPr>
              <w:t xml:space="preserve">31 грудня 2023 </w:t>
            </w:r>
          </w:p>
        </w:tc>
      </w:tr>
      <w:tr w:rsidR="00593271" w:rsidRPr="001969C7" w14:paraId="4ED39E54" w14:textId="77777777" w:rsidTr="00EC0576">
        <w:trPr>
          <w:trHeight w:val="20"/>
        </w:trPr>
        <w:tc>
          <w:tcPr>
            <w:tcW w:w="5669" w:type="dxa"/>
            <w:tcBorders>
              <w:top w:val="single" w:sz="4" w:space="0" w:color="auto"/>
            </w:tcBorders>
          </w:tcPr>
          <w:p w14:paraId="63A2AF2F" w14:textId="77777777" w:rsidR="00593271" w:rsidRPr="001969C7" w:rsidRDefault="00593271" w:rsidP="00EC0576">
            <w:pPr>
              <w:autoSpaceDE w:val="0"/>
              <w:autoSpaceDN w:val="0"/>
              <w:adjustRightInd w:val="0"/>
              <w:spacing w:after="120"/>
              <w:rPr>
                <w:rFonts w:eastAsia="Times New Roman"/>
                <w:bCs/>
                <w:iCs/>
                <w:color w:val="000000" w:themeColor="text1"/>
                <w:highlight w:val="yellow"/>
                <w:lang w:val="uk-UA"/>
              </w:rPr>
            </w:pPr>
            <w:r w:rsidRPr="001969C7">
              <w:rPr>
                <w:rFonts w:eastAsia="Times New Roman"/>
                <w:color w:val="000000" w:themeColor="text1"/>
                <w:lang w:val="uk-UA"/>
              </w:rPr>
              <w:t>Розрахунки з вітчизняними покупцями</w:t>
            </w:r>
          </w:p>
        </w:tc>
        <w:tc>
          <w:tcPr>
            <w:tcW w:w="1985" w:type="dxa"/>
            <w:tcBorders>
              <w:top w:val="single" w:sz="4" w:space="0" w:color="auto"/>
            </w:tcBorders>
          </w:tcPr>
          <w:p w14:paraId="73278EC3" w14:textId="77777777" w:rsidR="00593271" w:rsidRPr="001969C7" w:rsidRDefault="00593271" w:rsidP="00EC0576">
            <w:pPr>
              <w:jc w:val="right"/>
              <w:rPr>
                <w:rFonts w:eastAsia="Times New Roman"/>
                <w:color w:val="000000" w:themeColor="text1"/>
                <w:lang w:val="uk-UA"/>
              </w:rPr>
            </w:pPr>
            <w:r w:rsidRPr="001969C7">
              <w:rPr>
                <w:rFonts w:eastAsia="Times New Roman"/>
                <w:color w:val="000000" w:themeColor="text1"/>
                <w:lang w:val="uk-UA"/>
              </w:rPr>
              <w:t>250 182</w:t>
            </w:r>
          </w:p>
        </w:tc>
        <w:tc>
          <w:tcPr>
            <w:tcW w:w="1985" w:type="dxa"/>
            <w:tcBorders>
              <w:top w:val="single" w:sz="4" w:space="0" w:color="auto"/>
            </w:tcBorders>
          </w:tcPr>
          <w:p w14:paraId="4F9CD63C" w14:textId="77777777" w:rsidR="00593271" w:rsidRPr="001969C7" w:rsidRDefault="00593271" w:rsidP="00EC0576">
            <w:pPr>
              <w:jc w:val="right"/>
              <w:rPr>
                <w:rFonts w:eastAsia="Times New Roman"/>
                <w:color w:val="000000" w:themeColor="text1"/>
                <w:lang w:val="uk-UA"/>
              </w:rPr>
            </w:pPr>
            <w:r w:rsidRPr="001969C7">
              <w:rPr>
                <w:rFonts w:eastAsia="Times New Roman"/>
                <w:color w:val="000000" w:themeColor="text1"/>
                <w:lang w:val="uk-UA"/>
              </w:rPr>
              <w:t>32 041</w:t>
            </w:r>
          </w:p>
        </w:tc>
      </w:tr>
      <w:tr w:rsidR="00593271" w:rsidRPr="001969C7" w14:paraId="6B07A493" w14:textId="77777777" w:rsidTr="00EC0576">
        <w:trPr>
          <w:trHeight w:val="20"/>
        </w:trPr>
        <w:tc>
          <w:tcPr>
            <w:tcW w:w="5669" w:type="dxa"/>
          </w:tcPr>
          <w:p w14:paraId="276DD0E3" w14:textId="77777777" w:rsidR="00593271" w:rsidRPr="001969C7" w:rsidRDefault="00593271" w:rsidP="00EC0576">
            <w:pPr>
              <w:autoSpaceDE w:val="0"/>
              <w:autoSpaceDN w:val="0"/>
              <w:adjustRightInd w:val="0"/>
              <w:spacing w:after="120"/>
              <w:rPr>
                <w:rFonts w:eastAsia="Times New Roman"/>
                <w:color w:val="000000" w:themeColor="text1"/>
                <w:highlight w:val="yellow"/>
                <w:lang w:val="uk-UA"/>
              </w:rPr>
            </w:pPr>
            <w:r w:rsidRPr="001969C7">
              <w:rPr>
                <w:rFonts w:eastAsia="Times New Roman"/>
                <w:color w:val="000000" w:themeColor="text1"/>
                <w:lang w:val="uk-UA"/>
              </w:rPr>
              <w:t>Розрахунки з іноземними покупцями</w:t>
            </w:r>
          </w:p>
        </w:tc>
        <w:tc>
          <w:tcPr>
            <w:tcW w:w="1985" w:type="dxa"/>
          </w:tcPr>
          <w:p w14:paraId="3AF35C2C" w14:textId="77777777" w:rsidR="00593271" w:rsidRPr="001969C7" w:rsidRDefault="00593271" w:rsidP="00EC0576">
            <w:pPr>
              <w:jc w:val="right"/>
              <w:rPr>
                <w:rFonts w:eastAsia="Times New Roman"/>
                <w:color w:val="000000" w:themeColor="text1"/>
                <w:lang w:val="uk-UA"/>
              </w:rPr>
            </w:pPr>
            <w:r w:rsidRPr="001969C7">
              <w:rPr>
                <w:rFonts w:eastAsia="Times New Roman"/>
                <w:color w:val="000000" w:themeColor="text1"/>
                <w:lang w:val="uk-UA"/>
              </w:rPr>
              <w:t>119 895</w:t>
            </w:r>
          </w:p>
        </w:tc>
        <w:tc>
          <w:tcPr>
            <w:tcW w:w="1985" w:type="dxa"/>
          </w:tcPr>
          <w:p w14:paraId="2523D74E" w14:textId="77777777" w:rsidR="00593271" w:rsidRPr="001969C7" w:rsidRDefault="00593271" w:rsidP="00EC0576">
            <w:pPr>
              <w:jc w:val="right"/>
              <w:rPr>
                <w:rFonts w:eastAsia="Times New Roman"/>
                <w:color w:val="000000" w:themeColor="text1"/>
                <w:lang w:val="uk-UA"/>
              </w:rPr>
            </w:pPr>
            <w:r w:rsidRPr="001969C7">
              <w:rPr>
                <w:rFonts w:eastAsia="Times New Roman"/>
                <w:color w:val="000000" w:themeColor="text1"/>
                <w:lang w:val="uk-UA"/>
              </w:rPr>
              <w:t>119 668</w:t>
            </w:r>
          </w:p>
        </w:tc>
      </w:tr>
      <w:tr w:rsidR="00593271" w:rsidRPr="001969C7" w14:paraId="30AD5C44" w14:textId="77777777" w:rsidTr="00EC0576">
        <w:trPr>
          <w:trHeight w:val="20"/>
        </w:trPr>
        <w:tc>
          <w:tcPr>
            <w:tcW w:w="5669" w:type="dxa"/>
            <w:tcBorders>
              <w:top w:val="single" w:sz="4" w:space="0" w:color="auto"/>
              <w:bottom w:val="single" w:sz="4" w:space="0" w:color="auto"/>
            </w:tcBorders>
          </w:tcPr>
          <w:p w14:paraId="1F41820E" w14:textId="77777777" w:rsidR="00593271" w:rsidRPr="001969C7" w:rsidRDefault="00593271" w:rsidP="00EC0576">
            <w:pPr>
              <w:autoSpaceDE w:val="0"/>
              <w:autoSpaceDN w:val="0"/>
              <w:adjustRightInd w:val="0"/>
              <w:spacing w:after="120"/>
              <w:jc w:val="both"/>
              <w:rPr>
                <w:rFonts w:eastAsia="Times New Roman"/>
                <w:b/>
                <w:bCs/>
                <w:iCs/>
                <w:color w:val="000000" w:themeColor="text1"/>
                <w:lang w:val="uk-UA"/>
              </w:rPr>
            </w:pPr>
            <w:r w:rsidRPr="001969C7">
              <w:rPr>
                <w:rFonts w:eastAsia="Times New Roman"/>
                <w:b/>
                <w:bCs/>
                <w:iCs/>
                <w:color w:val="000000" w:themeColor="text1"/>
                <w:lang w:val="uk-UA"/>
              </w:rPr>
              <w:t>Всього</w:t>
            </w:r>
          </w:p>
        </w:tc>
        <w:tc>
          <w:tcPr>
            <w:tcW w:w="1985" w:type="dxa"/>
            <w:tcBorders>
              <w:top w:val="single" w:sz="4" w:space="0" w:color="auto"/>
              <w:bottom w:val="single" w:sz="4" w:space="0" w:color="auto"/>
            </w:tcBorders>
          </w:tcPr>
          <w:p w14:paraId="2F27273B" w14:textId="77777777" w:rsidR="00593271" w:rsidRPr="001969C7" w:rsidRDefault="00593271" w:rsidP="00EC0576">
            <w:pPr>
              <w:autoSpaceDE w:val="0"/>
              <w:autoSpaceDN w:val="0"/>
              <w:adjustRightInd w:val="0"/>
              <w:spacing w:after="120"/>
              <w:jc w:val="right"/>
              <w:rPr>
                <w:rFonts w:eastAsia="Times New Roman"/>
                <w:b/>
                <w:color w:val="000000" w:themeColor="text1"/>
                <w:kern w:val="1"/>
                <w:lang w:val="uk-UA" w:eastAsia="ar-SA"/>
              </w:rPr>
            </w:pPr>
            <w:r w:rsidRPr="001969C7">
              <w:rPr>
                <w:rFonts w:eastAsia="Times New Roman"/>
                <w:b/>
                <w:color w:val="000000" w:themeColor="text1"/>
                <w:kern w:val="1"/>
                <w:lang w:val="uk-UA" w:eastAsia="ar-SA"/>
              </w:rPr>
              <w:t>370 077</w:t>
            </w:r>
          </w:p>
        </w:tc>
        <w:tc>
          <w:tcPr>
            <w:tcW w:w="1985" w:type="dxa"/>
            <w:tcBorders>
              <w:top w:val="single" w:sz="4" w:space="0" w:color="auto"/>
              <w:bottom w:val="single" w:sz="4" w:space="0" w:color="auto"/>
            </w:tcBorders>
          </w:tcPr>
          <w:p w14:paraId="0C18DB9A" w14:textId="77777777" w:rsidR="00593271" w:rsidRPr="001969C7" w:rsidRDefault="00593271" w:rsidP="00EC0576">
            <w:pPr>
              <w:autoSpaceDE w:val="0"/>
              <w:autoSpaceDN w:val="0"/>
              <w:adjustRightInd w:val="0"/>
              <w:spacing w:after="120"/>
              <w:jc w:val="right"/>
              <w:rPr>
                <w:rFonts w:eastAsia="Times New Roman"/>
                <w:b/>
                <w:bCs/>
                <w:color w:val="000000" w:themeColor="text1"/>
                <w:lang w:val="uk-UA"/>
              </w:rPr>
            </w:pPr>
            <w:r w:rsidRPr="001969C7">
              <w:rPr>
                <w:rFonts w:eastAsia="Times New Roman"/>
                <w:b/>
                <w:bCs/>
                <w:color w:val="000000" w:themeColor="text1"/>
                <w:lang w:val="uk-UA"/>
              </w:rPr>
              <w:t>151 709</w:t>
            </w:r>
          </w:p>
        </w:tc>
      </w:tr>
    </w:tbl>
    <w:p w14:paraId="05B974D3" w14:textId="77777777" w:rsidR="00564A67" w:rsidRPr="001969C7" w:rsidRDefault="00564A67" w:rsidP="00555D0D">
      <w:pPr>
        <w:widowControl/>
        <w:suppressAutoHyphens/>
        <w:spacing w:after="120"/>
        <w:jc w:val="both"/>
        <w:rPr>
          <w:rFonts w:eastAsia="Times New Roman"/>
          <w:color w:val="000000" w:themeColor="text1"/>
          <w:kern w:val="1"/>
          <w:lang w:val="uk-UA" w:eastAsia="ar-SA"/>
        </w:rPr>
      </w:pPr>
    </w:p>
    <w:p w14:paraId="36C36725" w14:textId="77777777" w:rsidR="008C7B46" w:rsidRPr="001969C7" w:rsidRDefault="00564A67" w:rsidP="00555D0D">
      <w:pPr>
        <w:widowControl/>
        <w:suppressAutoHyphens/>
        <w:spacing w:after="120"/>
        <w:jc w:val="both"/>
        <w:rPr>
          <w:rFonts w:eastAsia="Times New Roman"/>
          <w:color w:val="000000" w:themeColor="text1"/>
          <w:kern w:val="1"/>
          <w:lang w:val="uk-UA" w:eastAsia="ar-SA"/>
        </w:rPr>
      </w:pPr>
      <w:r w:rsidRPr="001969C7">
        <w:rPr>
          <w:rFonts w:eastAsia="Times New Roman"/>
          <w:color w:val="000000" w:themeColor="text1"/>
          <w:kern w:val="1"/>
          <w:lang w:val="uk-UA" w:eastAsia="ar-SA"/>
        </w:rPr>
        <w:lastRenderedPageBreak/>
        <w:t>Д</w:t>
      </w:r>
      <w:r w:rsidR="00917885" w:rsidRPr="001969C7">
        <w:rPr>
          <w:rFonts w:eastAsia="Times New Roman"/>
          <w:color w:val="000000" w:themeColor="text1"/>
          <w:kern w:val="1"/>
          <w:lang w:val="uk-UA" w:eastAsia="ar-SA"/>
        </w:rPr>
        <w:t>ебіторська заборгованість є безвідсоткова і погашається в ході звичайної госпо</w:t>
      </w:r>
      <w:r w:rsidR="00125721" w:rsidRPr="001969C7">
        <w:rPr>
          <w:rFonts w:eastAsia="Times New Roman"/>
          <w:color w:val="000000" w:themeColor="text1"/>
          <w:kern w:val="1"/>
          <w:lang w:val="uk-UA" w:eastAsia="ar-SA"/>
        </w:rPr>
        <w:t xml:space="preserve">дарської діяльності </w:t>
      </w:r>
      <w:r w:rsidR="00FB5C85" w:rsidRPr="001969C7">
        <w:rPr>
          <w:rFonts w:eastAsia="Times New Roman"/>
          <w:color w:val="000000" w:themeColor="text1"/>
          <w:kern w:val="1"/>
          <w:lang w:val="uk-UA" w:eastAsia="ar-SA"/>
        </w:rPr>
        <w:t>Товариства</w:t>
      </w:r>
      <w:r w:rsidR="00125721" w:rsidRPr="001969C7">
        <w:rPr>
          <w:rFonts w:eastAsia="Times New Roman"/>
          <w:color w:val="000000" w:themeColor="text1"/>
          <w:kern w:val="1"/>
          <w:lang w:val="uk-UA" w:eastAsia="ar-SA"/>
        </w:rPr>
        <w:t>.</w:t>
      </w:r>
    </w:p>
    <w:p w14:paraId="0158BB88" w14:textId="77777777" w:rsidR="008C7B46" w:rsidRPr="001969C7" w:rsidRDefault="008C7B46">
      <w:pPr>
        <w:rPr>
          <w:rFonts w:eastAsia="Times New Roman"/>
          <w:color w:val="000000" w:themeColor="text1"/>
          <w:kern w:val="1"/>
          <w:lang w:val="uk-UA" w:eastAsia="ar-SA"/>
        </w:rPr>
      </w:pPr>
    </w:p>
    <w:p w14:paraId="441EEFA7" w14:textId="77777777" w:rsidR="00593271" w:rsidRPr="001969C7" w:rsidRDefault="00593271" w:rsidP="00593271">
      <w:pPr>
        <w:spacing w:after="120"/>
        <w:rPr>
          <w:lang w:val="uk-UA"/>
        </w:rPr>
      </w:pPr>
      <w:r w:rsidRPr="001969C7">
        <w:rPr>
          <w:lang w:val="uk-UA"/>
        </w:rPr>
        <w:t xml:space="preserve">До складу іншої поточної </w:t>
      </w:r>
      <w:r w:rsidR="007A53B1" w:rsidRPr="001969C7">
        <w:rPr>
          <w:lang w:val="uk-UA"/>
        </w:rPr>
        <w:t xml:space="preserve">дебіторської </w:t>
      </w:r>
      <w:r w:rsidRPr="001969C7">
        <w:rPr>
          <w:lang w:val="uk-UA"/>
        </w:rPr>
        <w:t>заборгованості, яка відображена в балансі, відноситься:</w:t>
      </w:r>
    </w:p>
    <w:tbl>
      <w:tblPr>
        <w:tblW w:w="9639" w:type="dxa"/>
        <w:tblInd w:w="108" w:type="dxa"/>
        <w:tblLook w:val="04A0" w:firstRow="1" w:lastRow="0" w:firstColumn="1" w:lastColumn="0" w:noHBand="0" w:noVBand="1"/>
      </w:tblPr>
      <w:tblGrid>
        <w:gridCol w:w="5669"/>
        <w:gridCol w:w="1985"/>
        <w:gridCol w:w="1985"/>
      </w:tblGrid>
      <w:tr w:rsidR="003F6FB1" w:rsidRPr="001969C7" w14:paraId="3FE88BD9" w14:textId="77777777" w:rsidTr="00A8359F">
        <w:trPr>
          <w:trHeight w:val="20"/>
        </w:trPr>
        <w:tc>
          <w:tcPr>
            <w:tcW w:w="5669" w:type="dxa"/>
            <w:tcBorders>
              <w:bottom w:val="single" w:sz="4" w:space="0" w:color="auto"/>
            </w:tcBorders>
            <w:vAlign w:val="bottom"/>
          </w:tcPr>
          <w:p w14:paraId="71DCA9B1" w14:textId="77777777" w:rsidR="003F6FB1" w:rsidRPr="001969C7" w:rsidRDefault="003F6FB1" w:rsidP="00A8359F">
            <w:pPr>
              <w:autoSpaceDE w:val="0"/>
              <w:autoSpaceDN w:val="0"/>
              <w:adjustRightInd w:val="0"/>
              <w:spacing w:after="120"/>
              <w:jc w:val="both"/>
              <w:rPr>
                <w:rFonts w:eastAsia="Times New Roman"/>
                <w:bCs/>
                <w:i/>
                <w:iCs/>
                <w:color w:val="000000" w:themeColor="text1"/>
                <w:lang w:val="uk-UA"/>
              </w:rPr>
            </w:pPr>
            <w:r w:rsidRPr="001969C7">
              <w:rPr>
                <w:rFonts w:eastAsia="Times New Roman"/>
                <w:bCs/>
                <w:i/>
                <w:iCs/>
                <w:color w:val="000000" w:themeColor="text1"/>
                <w:lang w:val="uk-UA"/>
              </w:rPr>
              <w:t>(в тисячах гривень)</w:t>
            </w:r>
          </w:p>
        </w:tc>
        <w:tc>
          <w:tcPr>
            <w:tcW w:w="1985" w:type="dxa"/>
            <w:tcBorders>
              <w:bottom w:val="single" w:sz="4" w:space="0" w:color="auto"/>
            </w:tcBorders>
          </w:tcPr>
          <w:p w14:paraId="3966D04E" w14:textId="77777777" w:rsidR="003F6FB1" w:rsidRPr="001969C7" w:rsidRDefault="003F6FB1" w:rsidP="00A8359F">
            <w:pPr>
              <w:autoSpaceDE w:val="0"/>
              <w:autoSpaceDN w:val="0"/>
              <w:adjustRightInd w:val="0"/>
              <w:spacing w:after="120"/>
              <w:jc w:val="right"/>
              <w:rPr>
                <w:rFonts w:eastAsia="Times New Roman"/>
                <w:b/>
                <w:bCs/>
                <w:iCs/>
                <w:color w:val="000000" w:themeColor="text1"/>
                <w:lang w:val="uk-UA"/>
              </w:rPr>
            </w:pPr>
            <w:r w:rsidRPr="001969C7">
              <w:rPr>
                <w:rFonts w:eastAsia="Times New Roman"/>
                <w:b/>
                <w:bCs/>
                <w:iCs/>
                <w:color w:val="000000" w:themeColor="text1"/>
                <w:lang w:val="uk-UA"/>
              </w:rPr>
              <w:t xml:space="preserve">31 грудня </w:t>
            </w:r>
            <w:r w:rsidR="00203D33" w:rsidRPr="001969C7">
              <w:rPr>
                <w:rFonts w:eastAsia="Times New Roman"/>
                <w:b/>
                <w:bCs/>
                <w:iCs/>
                <w:color w:val="000000" w:themeColor="text1"/>
                <w:lang w:val="uk-UA"/>
              </w:rPr>
              <w:t>2024</w:t>
            </w:r>
            <w:r w:rsidRPr="001969C7">
              <w:rPr>
                <w:rFonts w:eastAsia="Times New Roman"/>
                <w:b/>
                <w:bCs/>
                <w:iCs/>
                <w:color w:val="000000" w:themeColor="text1"/>
                <w:lang w:val="uk-UA"/>
              </w:rPr>
              <w:t xml:space="preserve"> </w:t>
            </w:r>
          </w:p>
        </w:tc>
        <w:tc>
          <w:tcPr>
            <w:tcW w:w="1985" w:type="dxa"/>
            <w:tcBorders>
              <w:bottom w:val="single" w:sz="4" w:space="0" w:color="auto"/>
            </w:tcBorders>
          </w:tcPr>
          <w:p w14:paraId="3852147B" w14:textId="77777777" w:rsidR="003F6FB1" w:rsidRPr="001969C7" w:rsidRDefault="003F6FB1" w:rsidP="00A8359F">
            <w:pPr>
              <w:autoSpaceDE w:val="0"/>
              <w:autoSpaceDN w:val="0"/>
              <w:adjustRightInd w:val="0"/>
              <w:spacing w:after="120"/>
              <w:jc w:val="right"/>
              <w:rPr>
                <w:rFonts w:eastAsia="Times New Roman"/>
                <w:b/>
                <w:bCs/>
                <w:iCs/>
                <w:color w:val="000000" w:themeColor="text1"/>
                <w:lang w:val="uk-UA"/>
              </w:rPr>
            </w:pPr>
            <w:r w:rsidRPr="001969C7">
              <w:rPr>
                <w:rFonts w:eastAsia="Times New Roman"/>
                <w:b/>
                <w:bCs/>
                <w:iCs/>
                <w:color w:val="000000" w:themeColor="text1"/>
                <w:lang w:val="uk-UA"/>
              </w:rPr>
              <w:t xml:space="preserve">31 грудня </w:t>
            </w:r>
            <w:r w:rsidR="00203D33" w:rsidRPr="001969C7">
              <w:rPr>
                <w:rFonts w:eastAsia="Times New Roman"/>
                <w:b/>
                <w:bCs/>
                <w:iCs/>
                <w:color w:val="000000" w:themeColor="text1"/>
                <w:lang w:val="uk-UA"/>
              </w:rPr>
              <w:t>2023</w:t>
            </w:r>
            <w:r w:rsidRPr="001969C7">
              <w:rPr>
                <w:rFonts w:eastAsia="Times New Roman"/>
                <w:b/>
                <w:bCs/>
                <w:iCs/>
                <w:color w:val="000000" w:themeColor="text1"/>
                <w:lang w:val="uk-UA"/>
              </w:rPr>
              <w:t xml:space="preserve"> </w:t>
            </w:r>
          </w:p>
        </w:tc>
      </w:tr>
      <w:tr w:rsidR="00F06C0B" w:rsidRPr="001969C7" w14:paraId="05D15FC7" w14:textId="77777777" w:rsidTr="005B1831">
        <w:trPr>
          <w:trHeight w:val="20"/>
        </w:trPr>
        <w:tc>
          <w:tcPr>
            <w:tcW w:w="5669" w:type="dxa"/>
            <w:tcBorders>
              <w:top w:val="single" w:sz="4" w:space="0" w:color="auto"/>
            </w:tcBorders>
          </w:tcPr>
          <w:p w14:paraId="5749E384" w14:textId="77777777" w:rsidR="00F06C0B" w:rsidRPr="001969C7" w:rsidRDefault="00593271" w:rsidP="00F06C0B">
            <w:pPr>
              <w:autoSpaceDE w:val="0"/>
              <w:autoSpaceDN w:val="0"/>
              <w:adjustRightInd w:val="0"/>
              <w:spacing w:after="120"/>
              <w:rPr>
                <w:rFonts w:eastAsia="Times New Roman"/>
                <w:bCs/>
                <w:iCs/>
                <w:color w:val="000000" w:themeColor="text1"/>
                <w:highlight w:val="yellow"/>
                <w:lang w:val="uk-UA"/>
              </w:rPr>
            </w:pPr>
            <w:r w:rsidRPr="001969C7">
              <w:rPr>
                <w:rFonts w:eastAsia="Times New Roman"/>
                <w:color w:val="000000" w:themeColor="text1"/>
                <w:lang w:val="uk-UA"/>
              </w:rPr>
              <w:t>Розрахунки з іншими дебіторами</w:t>
            </w:r>
          </w:p>
        </w:tc>
        <w:tc>
          <w:tcPr>
            <w:tcW w:w="1985" w:type="dxa"/>
            <w:tcBorders>
              <w:top w:val="single" w:sz="4" w:space="0" w:color="auto"/>
            </w:tcBorders>
          </w:tcPr>
          <w:p w14:paraId="48AA1712" w14:textId="77777777" w:rsidR="00F06C0B" w:rsidRPr="001969C7" w:rsidRDefault="00593271" w:rsidP="00F06C0B">
            <w:pPr>
              <w:jc w:val="right"/>
              <w:rPr>
                <w:rFonts w:eastAsia="Times New Roman"/>
                <w:color w:val="000000" w:themeColor="text1"/>
                <w:lang w:val="uk-UA"/>
              </w:rPr>
            </w:pPr>
            <w:r w:rsidRPr="001969C7">
              <w:rPr>
                <w:rFonts w:eastAsia="Times New Roman"/>
                <w:color w:val="000000" w:themeColor="text1"/>
                <w:lang w:val="uk-UA"/>
              </w:rPr>
              <w:t>603 84</w:t>
            </w:r>
            <w:r w:rsidR="00F962CD" w:rsidRPr="001969C7">
              <w:rPr>
                <w:rFonts w:eastAsia="Times New Roman"/>
                <w:color w:val="000000" w:themeColor="text1"/>
                <w:lang w:val="uk-UA"/>
              </w:rPr>
              <w:t>6</w:t>
            </w:r>
          </w:p>
        </w:tc>
        <w:tc>
          <w:tcPr>
            <w:tcW w:w="1985" w:type="dxa"/>
            <w:tcBorders>
              <w:top w:val="single" w:sz="4" w:space="0" w:color="auto"/>
            </w:tcBorders>
          </w:tcPr>
          <w:p w14:paraId="4043D865" w14:textId="77777777" w:rsidR="00F06C0B" w:rsidRPr="001969C7" w:rsidRDefault="00593271" w:rsidP="00F06C0B">
            <w:pPr>
              <w:jc w:val="right"/>
              <w:rPr>
                <w:rFonts w:eastAsia="Times New Roman"/>
                <w:color w:val="000000" w:themeColor="text1"/>
                <w:lang w:val="uk-UA"/>
              </w:rPr>
            </w:pPr>
            <w:r w:rsidRPr="001969C7">
              <w:rPr>
                <w:rFonts w:eastAsia="Times New Roman"/>
                <w:color w:val="000000" w:themeColor="text1"/>
                <w:lang w:val="uk-UA"/>
              </w:rPr>
              <w:t>542 408</w:t>
            </w:r>
          </w:p>
        </w:tc>
      </w:tr>
      <w:tr w:rsidR="00F06C0B" w:rsidRPr="001969C7" w14:paraId="0F2E2085" w14:textId="77777777" w:rsidTr="005B1831">
        <w:trPr>
          <w:trHeight w:val="20"/>
        </w:trPr>
        <w:tc>
          <w:tcPr>
            <w:tcW w:w="5669" w:type="dxa"/>
          </w:tcPr>
          <w:p w14:paraId="4C541AE7" w14:textId="77777777" w:rsidR="00F06C0B" w:rsidRPr="001969C7" w:rsidRDefault="00F06C0B" w:rsidP="00F06C0B">
            <w:pPr>
              <w:autoSpaceDE w:val="0"/>
              <w:autoSpaceDN w:val="0"/>
              <w:adjustRightInd w:val="0"/>
              <w:spacing w:after="120"/>
              <w:rPr>
                <w:rFonts w:eastAsia="Times New Roman"/>
                <w:color w:val="000000" w:themeColor="text1"/>
                <w:highlight w:val="yellow"/>
                <w:lang w:val="uk-UA"/>
              </w:rPr>
            </w:pPr>
            <w:r w:rsidRPr="001969C7">
              <w:rPr>
                <w:rFonts w:eastAsia="Times New Roman"/>
                <w:color w:val="000000" w:themeColor="text1"/>
                <w:lang w:val="uk-UA"/>
              </w:rPr>
              <w:t xml:space="preserve">Резерв </w:t>
            </w:r>
            <w:r w:rsidR="00CE660F" w:rsidRPr="001969C7">
              <w:rPr>
                <w:rFonts w:eastAsia="Times New Roman"/>
                <w:color w:val="000000" w:themeColor="text1"/>
                <w:lang w:val="uk-UA"/>
              </w:rPr>
              <w:t>під очікувані кредитні збитки</w:t>
            </w:r>
          </w:p>
        </w:tc>
        <w:tc>
          <w:tcPr>
            <w:tcW w:w="1985" w:type="dxa"/>
          </w:tcPr>
          <w:p w14:paraId="5198DFF1" w14:textId="77777777" w:rsidR="00F06C0B" w:rsidRPr="001969C7" w:rsidRDefault="00593271" w:rsidP="00F06C0B">
            <w:pPr>
              <w:jc w:val="right"/>
              <w:rPr>
                <w:rFonts w:eastAsia="Times New Roman"/>
                <w:color w:val="000000" w:themeColor="text1"/>
                <w:lang w:val="uk-UA"/>
              </w:rPr>
            </w:pPr>
            <w:r w:rsidRPr="001969C7">
              <w:rPr>
                <w:rFonts w:eastAsia="Times New Roman"/>
                <w:color w:val="000000" w:themeColor="text1"/>
                <w:lang w:val="uk-UA"/>
              </w:rPr>
              <w:t>(30 241)</w:t>
            </w:r>
          </w:p>
        </w:tc>
        <w:tc>
          <w:tcPr>
            <w:tcW w:w="1985" w:type="dxa"/>
          </w:tcPr>
          <w:p w14:paraId="70D3FA16" w14:textId="77777777" w:rsidR="00F06C0B" w:rsidRPr="001969C7" w:rsidRDefault="00593271" w:rsidP="00F06C0B">
            <w:pPr>
              <w:jc w:val="right"/>
              <w:rPr>
                <w:rFonts w:eastAsia="Times New Roman"/>
                <w:color w:val="000000" w:themeColor="text1"/>
                <w:lang w:val="uk-UA"/>
              </w:rPr>
            </w:pPr>
            <w:r w:rsidRPr="001969C7">
              <w:rPr>
                <w:rFonts w:eastAsia="Times New Roman"/>
                <w:color w:val="000000" w:themeColor="text1"/>
                <w:lang w:val="uk-UA"/>
              </w:rPr>
              <w:t>(10 872)</w:t>
            </w:r>
          </w:p>
        </w:tc>
      </w:tr>
      <w:tr w:rsidR="00F06C0B" w:rsidRPr="001969C7" w14:paraId="7679881A" w14:textId="77777777" w:rsidTr="00C83827">
        <w:trPr>
          <w:trHeight w:val="20"/>
        </w:trPr>
        <w:tc>
          <w:tcPr>
            <w:tcW w:w="5669" w:type="dxa"/>
            <w:tcBorders>
              <w:top w:val="single" w:sz="4" w:space="0" w:color="auto"/>
              <w:bottom w:val="single" w:sz="4" w:space="0" w:color="auto"/>
            </w:tcBorders>
          </w:tcPr>
          <w:p w14:paraId="77A251F9" w14:textId="77777777" w:rsidR="00F06C0B" w:rsidRPr="001969C7" w:rsidRDefault="00F06C0B" w:rsidP="00F06C0B">
            <w:pPr>
              <w:autoSpaceDE w:val="0"/>
              <w:autoSpaceDN w:val="0"/>
              <w:adjustRightInd w:val="0"/>
              <w:spacing w:after="120"/>
              <w:jc w:val="both"/>
              <w:rPr>
                <w:rFonts w:eastAsia="Times New Roman"/>
                <w:b/>
                <w:bCs/>
                <w:iCs/>
                <w:color w:val="000000" w:themeColor="text1"/>
                <w:lang w:val="uk-UA"/>
              </w:rPr>
            </w:pPr>
            <w:r w:rsidRPr="001969C7">
              <w:rPr>
                <w:rFonts w:eastAsia="Times New Roman"/>
                <w:b/>
                <w:bCs/>
                <w:iCs/>
                <w:color w:val="000000" w:themeColor="text1"/>
                <w:lang w:val="uk-UA"/>
              </w:rPr>
              <w:t>Всього</w:t>
            </w:r>
          </w:p>
        </w:tc>
        <w:tc>
          <w:tcPr>
            <w:tcW w:w="1985" w:type="dxa"/>
            <w:tcBorders>
              <w:top w:val="single" w:sz="4" w:space="0" w:color="auto"/>
              <w:bottom w:val="single" w:sz="4" w:space="0" w:color="auto"/>
            </w:tcBorders>
          </w:tcPr>
          <w:p w14:paraId="292FBE7C" w14:textId="77777777" w:rsidR="00F06C0B" w:rsidRPr="001969C7" w:rsidRDefault="00593271" w:rsidP="00F06C0B">
            <w:pPr>
              <w:autoSpaceDE w:val="0"/>
              <w:autoSpaceDN w:val="0"/>
              <w:adjustRightInd w:val="0"/>
              <w:spacing w:after="120"/>
              <w:jc w:val="right"/>
              <w:rPr>
                <w:rFonts w:eastAsia="Times New Roman"/>
                <w:b/>
                <w:color w:val="000000" w:themeColor="text1"/>
                <w:kern w:val="1"/>
                <w:lang w:val="uk-UA" w:eastAsia="ar-SA"/>
              </w:rPr>
            </w:pPr>
            <w:r w:rsidRPr="001969C7">
              <w:rPr>
                <w:rFonts w:eastAsia="Times New Roman"/>
                <w:b/>
                <w:color w:val="000000" w:themeColor="text1"/>
                <w:kern w:val="1"/>
                <w:lang w:val="uk-UA" w:eastAsia="ar-SA"/>
              </w:rPr>
              <w:t>573 60</w:t>
            </w:r>
            <w:r w:rsidR="00EC0876" w:rsidRPr="001969C7">
              <w:rPr>
                <w:rFonts w:eastAsia="Times New Roman"/>
                <w:b/>
                <w:color w:val="000000" w:themeColor="text1"/>
                <w:kern w:val="1"/>
                <w:lang w:val="uk-UA" w:eastAsia="ar-SA"/>
              </w:rPr>
              <w:t>5</w:t>
            </w:r>
          </w:p>
        </w:tc>
        <w:tc>
          <w:tcPr>
            <w:tcW w:w="1985" w:type="dxa"/>
            <w:tcBorders>
              <w:top w:val="single" w:sz="4" w:space="0" w:color="auto"/>
              <w:bottom w:val="single" w:sz="4" w:space="0" w:color="auto"/>
            </w:tcBorders>
          </w:tcPr>
          <w:p w14:paraId="27AB6CCC" w14:textId="77777777" w:rsidR="00F06C0B" w:rsidRPr="001969C7" w:rsidRDefault="00593271" w:rsidP="00F06C0B">
            <w:pPr>
              <w:autoSpaceDE w:val="0"/>
              <w:autoSpaceDN w:val="0"/>
              <w:adjustRightInd w:val="0"/>
              <w:spacing w:after="120"/>
              <w:jc w:val="right"/>
              <w:rPr>
                <w:rFonts w:eastAsia="Times New Roman"/>
                <w:b/>
                <w:bCs/>
                <w:color w:val="000000" w:themeColor="text1"/>
                <w:lang w:val="uk-UA"/>
              </w:rPr>
            </w:pPr>
            <w:r w:rsidRPr="001969C7">
              <w:rPr>
                <w:rFonts w:eastAsia="Times New Roman"/>
                <w:b/>
                <w:bCs/>
                <w:color w:val="000000" w:themeColor="text1"/>
                <w:lang w:val="uk-UA"/>
              </w:rPr>
              <w:t>531 536</w:t>
            </w:r>
          </w:p>
        </w:tc>
      </w:tr>
    </w:tbl>
    <w:p w14:paraId="2F673DEA" w14:textId="77777777" w:rsidR="00215199" w:rsidRPr="001969C7" w:rsidRDefault="00215199" w:rsidP="00555D0D">
      <w:pPr>
        <w:widowControl/>
        <w:suppressAutoHyphens/>
        <w:spacing w:after="120"/>
        <w:jc w:val="both"/>
        <w:rPr>
          <w:rFonts w:eastAsia="Times New Roman"/>
          <w:color w:val="000000" w:themeColor="text1"/>
          <w:kern w:val="1"/>
          <w:lang w:val="uk-UA" w:eastAsia="ar-SA"/>
        </w:rPr>
      </w:pPr>
    </w:p>
    <w:p w14:paraId="26BF0636" w14:textId="77777777" w:rsidR="00ED7234" w:rsidRPr="001969C7" w:rsidRDefault="00EC4381" w:rsidP="00EC4381">
      <w:pPr>
        <w:pStyle w:val="1"/>
        <w:numPr>
          <w:ilvl w:val="0"/>
          <w:numId w:val="41"/>
        </w:numPr>
        <w:ind w:left="426" w:hanging="426"/>
        <w:rPr>
          <w:sz w:val="20"/>
          <w:szCs w:val="20"/>
          <w:lang w:val="uk-UA"/>
        </w:rPr>
      </w:pPr>
      <w:bookmarkStart w:id="61" w:name="_Toc217485426"/>
      <w:r w:rsidRPr="001969C7">
        <w:rPr>
          <w:sz w:val="20"/>
          <w:szCs w:val="20"/>
          <w:lang w:val="uk-UA"/>
        </w:rPr>
        <w:t>ФІНАНСОВІ ІНВЕСТИЦІЇ</w:t>
      </w:r>
      <w:bookmarkEnd w:id="61"/>
    </w:p>
    <w:tbl>
      <w:tblPr>
        <w:tblW w:w="9639" w:type="dxa"/>
        <w:tblInd w:w="108" w:type="dxa"/>
        <w:tblLayout w:type="fixed"/>
        <w:tblLook w:val="04A0" w:firstRow="1" w:lastRow="0" w:firstColumn="1" w:lastColumn="0" w:noHBand="0" w:noVBand="1"/>
      </w:tblPr>
      <w:tblGrid>
        <w:gridCol w:w="5669"/>
        <w:gridCol w:w="1985"/>
        <w:gridCol w:w="1985"/>
      </w:tblGrid>
      <w:tr w:rsidR="00055EBE" w:rsidRPr="001969C7" w14:paraId="2C96B4DA" w14:textId="77777777" w:rsidTr="00EC0576">
        <w:tc>
          <w:tcPr>
            <w:tcW w:w="5669" w:type="dxa"/>
            <w:tcBorders>
              <w:bottom w:val="single" w:sz="4" w:space="0" w:color="auto"/>
            </w:tcBorders>
            <w:vAlign w:val="bottom"/>
          </w:tcPr>
          <w:p w14:paraId="095E150B" w14:textId="77777777" w:rsidR="00055EBE" w:rsidRPr="001969C7" w:rsidRDefault="00055EBE" w:rsidP="00EC0576">
            <w:pPr>
              <w:widowControl/>
              <w:suppressAutoHyphens/>
              <w:spacing w:after="120"/>
              <w:rPr>
                <w:rFonts w:eastAsia="Times New Roman"/>
                <w:i/>
                <w:color w:val="000000" w:themeColor="text1"/>
                <w:kern w:val="1"/>
                <w:lang w:val="uk-UA" w:eastAsia="ar-SA"/>
              </w:rPr>
            </w:pPr>
            <w:r w:rsidRPr="001969C7">
              <w:rPr>
                <w:rFonts w:eastAsia="Times New Roman"/>
                <w:i/>
                <w:color w:val="000000" w:themeColor="text1"/>
                <w:kern w:val="1"/>
                <w:lang w:val="uk-UA" w:eastAsia="ar-SA"/>
              </w:rPr>
              <w:t>(в тисячах гривень)</w:t>
            </w:r>
          </w:p>
        </w:tc>
        <w:tc>
          <w:tcPr>
            <w:tcW w:w="1985" w:type="dxa"/>
            <w:tcBorders>
              <w:bottom w:val="single" w:sz="4" w:space="0" w:color="auto"/>
            </w:tcBorders>
            <w:vAlign w:val="bottom"/>
          </w:tcPr>
          <w:p w14:paraId="795A0F26" w14:textId="77777777" w:rsidR="00055EBE" w:rsidRPr="001969C7" w:rsidRDefault="00055EBE" w:rsidP="00EC0576">
            <w:pPr>
              <w:widowControl/>
              <w:suppressAutoHyphens/>
              <w:autoSpaceDE w:val="0"/>
              <w:autoSpaceDN w:val="0"/>
              <w:adjustRightInd w:val="0"/>
              <w:spacing w:after="120"/>
              <w:jc w:val="right"/>
              <w:rPr>
                <w:rFonts w:eastAsia="Times New Roman"/>
                <w:b/>
                <w:bCs/>
                <w:iCs/>
                <w:color w:val="000000" w:themeColor="text1"/>
                <w:kern w:val="1"/>
                <w:lang w:val="uk-UA" w:eastAsia="ar-SA"/>
              </w:rPr>
            </w:pPr>
            <w:r w:rsidRPr="001969C7">
              <w:rPr>
                <w:rFonts w:eastAsia="Times New Roman"/>
                <w:b/>
                <w:bCs/>
                <w:iCs/>
                <w:color w:val="000000" w:themeColor="text1"/>
                <w:kern w:val="1"/>
                <w:lang w:val="uk-UA" w:eastAsia="ar-SA"/>
              </w:rPr>
              <w:t xml:space="preserve">31 грудня </w:t>
            </w:r>
            <w:r w:rsidR="00203D33" w:rsidRPr="001969C7">
              <w:rPr>
                <w:rFonts w:eastAsia="Times New Roman"/>
                <w:b/>
                <w:bCs/>
                <w:iCs/>
                <w:color w:val="000000" w:themeColor="text1"/>
                <w:kern w:val="1"/>
                <w:lang w:val="uk-UA" w:eastAsia="ar-SA"/>
              </w:rPr>
              <w:t>2024</w:t>
            </w:r>
          </w:p>
        </w:tc>
        <w:tc>
          <w:tcPr>
            <w:tcW w:w="1985" w:type="dxa"/>
            <w:tcBorders>
              <w:bottom w:val="single" w:sz="4" w:space="0" w:color="auto"/>
            </w:tcBorders>
            <w:vAlign w:val="bottom"/>
          </w:tcPr>
          <w:p w14:paraId="0F0421F0" w14:textId="77777777" w:rsidR="00055EBE" w:rsidRPr="001969C7" w:rsidRDefault="00055EBE" w:rsidP="00EC0576">
            <w:pPr>
              <w:widowControl/>
              <w:suppressAutoHyphens/>
              <w:autoSpaceDE w:val="0"/>
              <w:autoSpaceDN w:val="0"/>
              <w:adjustRightInd w:val="0"/>
              <w:spacing w:after="120"/>
              <w:jc w:val="right"/>
              <w:rPr>
                <w:rFonts w:eastAsia="Times New Roman"/>
                <w:b/>
                <w:bCs/>
                <w:iCs/>
                <w:color w:val="000000" w:themeColor="text1"/>
                <w:kern w:val="1"/>
                <w:lang w:val="uk-UA" w:eastAsia="ar-SA"/>
              </w:rPr>
            </w:pPr>
            <w:r w:rsidRPr="001969C7">
              <w:rPr>
                <w:rFonts w:eastAsia="Times New Roman"/>
                <w:b/>
                <w:bCs/>
                <w:iCs/>
                <w:color w:val="000000" w:themeColor="text1"/>
                <w:kern w:val="1"/>
                <w:lang w:val="uk-UA" w:eastAsia="ar-SA"/>
              </w:rPr>
              <w:t xml:space="preserve">31 грудня </w:t>
            </w:r>
            <w:r w:rsidR="00203D33" w:rsidRPr="001969C7">
              <w:rPr>
                <w:rFonts w:eastAsia="Times New Roman"/>
                <w:b/>
                <w:bCs/>
                <w:iCs/>
                <w:color w:val="000000" w:themeColor="text1"/>
                <w:kern w:val="1"/>
                <w:lang w:val="uk-UA" w:eastAsia="ar-SA"/>
              </w:rPr>
              <w:t>2023</w:t>
            </w:r>
          </w:p>
        </w:tc>
      </w:tr>
      <w:tr w:rsidR="00F06C0B" w:rsidRPr="001969C7" w14:paraId="6D9CA76D" w14:textId="77777777" w:rsidTr="00EC0576">
        <w:tc>
          <w:tcPr>
            <w:tcW w:w="5669" w:type="dxa"/>
            <w:vAlign w:val="bottom"/>
          </w:tcPr>
          <w:p w14:paraId="2CA4DFAB" w14:textId="77777777" w:rsidR="00F06C0B" w:rsidRPr="001969C7" w:rsidRDefault="00743A56" w:rsidP="00F06C0B">
            <w:pPr>
              <w:widowControl/>
              <w:suppressAutoHyphens/>
              <w:spacing w:after="120"/>
              <w:jc w:val="both"/>
              <w:rPr>
                <w:rFonts w:eastAsia="Times New Roman"/>
                <w:color w:val="000000" w:themeColor="text1"/>
                <w:kern w:val="1"/>
                <w:lang w:val="uk-UA" w:eastAsia="ar-SA"/>
              </w:rPr>
            </w:pPr>
            <w:r w:rsidRPr="001969C7">
              <w:rPr>
                <w:rFonts w:eastAsia="Times New Roman"/>
                <w:color w:val="000000" w:themeColor="text1"/>
                <w:kern w:val="1"/>
                <w:lang w:val="uk-UA" w:eastAsia="ar-SA"/>
              </w:rPr>
              <w:t>Інвестиції за методом участі в капіталі</w:t>
            </w:r>
          </w:p>
        </w:tc>
        <w:tc>
          <w:tcPr>
            <w:tcW w:w="1985" w:type="dxa"/>
            <w:vAlign w:val="bottom"/>
          </w:tcPr>
          <w:p w14:paraId="4C25801B" w14:textId="77777777" w:rsidR="00F06C0B" w:rsidRPr="001969C7" w:rsidRDefault="00884D59" w:rsidP="00F06C0B">
            <w:pPr>
              <w:widowControl/>
              <w:suppressAutoHyphens/>
              <w:autoSpaceDE w:val="0"/>
              <w:autoSpaceDN w:val="0"/>
              <w:adjustRightInd w:val="0"/>
              <w:spacing w:after="120"/>
              <w:jc w:val="right"/>
              <w:rPr>
                <w:rFonts w:eastAsia="Times New Roman"/>
                <w:iCs/>
                <w:color w:val="000000" w:themeColor="text1"/>
                <w:kern w:val="1"/>
                <w:lang w:val="uk-UA" w:eastAsia="ar-SA"/>
              </w:rPr>
            </w:pPr>
            <w:r w:rsidRPr="001969C7">
              <w:rPr>
                <w:rFonts w:eastAsia="Times New Roman"/>
                <w:iCs/>
                <w:color w:val="000000" w:themeColor="text1"/>
                <w:kern w:val="1"/>
                <w:lang w:val="uk-UA" w:eastAsia="ar-SA"/>
              </w:rPr>
              <w:t>962</w:t>
            </w:r>
          </w:p>
        </w:tc>
        <w:tc>
          <w:tcPr>
            <w:tcW w:w="1985" w:type="dxa"/>
            <w:vAlign w:val="bottom"/>
          </w:tcPr>
          <w:p w14:paraId="55B0759B" w14:textId="77777777" w:rsidR="00F06C0B" w:rsidRPr="001969C7" w:rsidRDefault="00884D59" w:rsidP="00F06C0B">
            <w:pPr>
              <w:widowControl/>
              <w:suppressAutoHyphens/>
              <w:autoSpaceDE w:val="0"/>
              <w:autoSpaceDN w:val="0"/>
              <w:adjustRightInd w:val="0"/>
              <w:spacing w:after="120"/>
              <w:jc w:val="right"/>
              <w:rPr>
                <w:rFonts w:eastAsia="Times New Roman"/>
                <w:iCs/>
                <w:color w:val="000000" w:themeColor="text1"/>
                <w:kern w:val="1"/>
                <w:lang w:val="uk-UA" w:eastAsia="ar-SA"/>
              </w:rPr>
            </w:pPr>
            <w:r w:rsidRPr="001969C7">
              <w:rPr>
                <w:rFonts w:eastAsia="Times New Roman"/>
                <w:iCs/>
                <w:color w:val="000000" w:themeColor="text1"/>
                <w:kern w:val="1"/>
                <w:lang w:val="uk-UA" w:eastAsia="ar-SA"/>
              </w:rPr>
              <w:t>962</w:t>
            </w:r>
          </w:p>
        </w:tc>
      </w:tr>
      <w:tr w:rsidR="00F06C0B" w:rsidRPr="001969C7" w14:paraId="12C6768A" w14:textId="77777777" w:rsidTr="00EC0576">
        <w:tc>
          <w:tcPr>
            <w:tcW w:w="5669" w:type="dxa"/>
            <w:tcBorders>
              <w:top w:val="single" w:sz="4" w:space="0" w:color="auto"/>
              <w:bottom w:val="single" w:sz="4" w:space="0" w:color="auto"/>
            </w:tcBorders>
          </w:tcPr>
          <w:p w14:paraId="2DD004EC" w14:textId="77777777" w:rsidR="00F06C0B" w:rsidRPr="001969C7" w:rsidRDefault="00F06C0B" w:rsidP="00F06C0B">
            <w:pPr>
              <w:widowControl/>
              <w:suppressAutoHyphens/>
              <w:spacing w:after="120"/>
              <w:jc w:val="both"/>
              <w:rPr>
                <w:rFonts w:eastAsia="Times New Roman"/>
                <w:b/>
                <w:color w:val="000000" w:themeColor="text1"/>
                <w:kern w:val="1"/>
                <w:lang w:val="uk-UA" w:eastAsia="ar-SA"/>
              </w:rPr>
            </w:pPr>
            <w:r w:rsidRPr="001969C7">
              <w:rPr>
                <w:rFonts w:eastAsia="Times New Roman"/>
                <w:b/>
                <w:color w:val="000000" w:themeColor="text1"/>
                <w:kern w:val="1"/>
                <w:lang w:val="uk-UA" w:eastAsia="ar-SA"/>
              </w:rPr>
              <w:t>Всього</w:t>
            </w:r>
          </w:p>
        </w:tc>
        <w:tc>
          <w:tcPr>
            <w:tcW w:w="1985" w:type="dxa"/>
            <w:tcBorders>
              <w:top w:val="single" w:sz="4" w:space="0" w:color="auto"/>
              <w:bottom w:val="single" w:sz="4" w:space="0" w:color="auto"/>
            </w:tcBorders>
          </w:tcPr>
          <w:p w14:paraId="2059A32F" w14:textId="77777777" w:rsidR="00F06C0B" w:rsidRPr="001969C7" w:rsidRDefault="00884D59" w:rsidP="00F06C0B">
            <w:pPr>
              <w:widowControl/>
              <w:suppressAutoHyphens/>
              <w:spacing w:after="120"/>
              <w:jc w:val="right"/>
              <w:rPr>
                <w:rFonts w:eastAsia="Times New Roman"/>
                <w:b/>
                <w:color w:val="000000" w:themeColor="text1"/>
                <w:kern w:val="1"/>
                <w:lang w:val="uk-UA" w:eastAsia="ar-SA"/>
              </w:rPr>
            </w:pPr>
            <w:r w:rsidRPr="001969C7">
              <w:rPr>
                <w:rFonts w:eastAsia="Times New Roman"/>
                <w:b/>
                <w:color w:val="000000" w:themeColor="text1"/>
                <w:kern w:val="1"/>
                <w:lang w:val="uk-UA" w:eastAsia="ar-SA"/>
              </w:rPr>
              <w:t>962</w:t>
            </w:r>
          </w:p>
        </w:tc>
        <w:tc>
          <w:tcPr>
            <w:tcW w:w="1985" w:type="dxa"/>
            <w:tcBorders>
              <w:top w:val="single" w:sz="4" w:space="0" w:color="auto"/>
              <w:bottom w:val="single" w:sz="4" w:space="0" w:color="auto"/>
            </w:tcBorders>
          </w:tcPr>
          <w:p w14:paraId="29D6068F" w14:textId="77777777" w:rsidR="00F06C0B" w:rsidRPr="001969C7" w:rsidRDefault="00884D59" w:rsidP="00F06C0B">
            <w:pPr>
              <w:widowControl/>
              <w:suppressAutoHyphens/>
              <w:spacing w:after="120"/>
              <w:jc w:val="right"/>
              <w:rPr>
                <w:rFonts w:eastAsia="Times New Roman"/>
                <w:b/>
                <w:color w:val="000000" w:themeColor="text1"/>
                <w:kern w:val="1"/>
                <w:lang w:val="uk-UA" w:eastAsia="ar-SA"/>
              </w:rPr>
            </w:pPr>
            <w:r w:rsidRPr="001969C7">
              <w:rPr>
                <w:rFonts w:eastAsia="Times New Roman"/>
                <w:b/>
                <w:color w:val="000000" w:themeColor="text1"/>
                <w:kern w:val="1"/>
                <w:lang w:val="uk-UA" w:eastAsia="ar-SA"/>
              </w:rPr>
              <w:t>962</w:t>
            </w:r>
          </w:p>
        </w:tc>
      </w:tr>
    </w:tbl>
    <w:p w14:paraId="62BE56C2" w14:textId="77777777" w:rsidR="00ED7234" w:rsidRPr="001969C7" w:rsidRDefault="00ED7234" w:rsidP="00ED7234">
      <w:pPr>
        <w:widowControl/>
        <w:suppressAutoHyphens/>
        <w:spacing w:after="120" w:line="276" w:lineRule="auto"/>
        <w:rPr>
          <w:b/>
          <w:color w:val="000000" w:themeColor="text1"/>
          <w:lang w:val="uk-UA"/>
        </w:rPr>
      </w:pPr>
    </w:p>
    <w:p w14:paraId="3B134D62" w14:textId="77777777" w:rsidR="00A00064" w:rsidRPr="001969C7" w:rsidRDefault="00EC4381" w:rsidP="00EC4381">
      <w:pPr>
        <w:pStyle w:val="1"/>
        <w:numPr>
          <w:ilvl w:val="0"/>
          <w:numId w:val="41"/>
        </w:numPr>
        <w:ind w:left="426" w:hanging="426"/>
        <w:rPr>
          <w:sz w:val="20"/>
          <w:szCs w:val="20"/>
          <w:lang w:val="uk-UA"/>
        </w:rPr>
      </w:pPr>
      <w:bookmarkStart w:id="62" w:name="_Toc217485427"/>
      <w:r w:rsidRPr="001969C7">
        <w:rPr>
          <w:sz w:val="20"/>
          <w:szCs w:val="20"/>
          <w:lang w:val="uk-UA"/>
        </w:rPr>
        <w:t>ГРОШОВІ КОШТИ</w:t>
      </w:r>
      <w:bookmarkEnd w:id="62"/>
    </w:p>
    <w:p w14:paraId="6E8C7A92" w14:textId="77777777" w:rsidR="00A00064" w:rsidRPr="001969C7" w:rsidRDefault="00A00064" w:rsidP="00A00064">
      <w:pPr>
        <w:shd w:val="clear" w:color="auto" w:fill="FFFFFF"/>
        <w:spacing w:after="120"/>
        <w:jc w:val="both"/>
        <w:rPr>
          <w:color w:val="000000" w:themeColor="text1"/>
          <w:lang w:val="uk-UA"/>
        </w:rPr>
      </w:pPr>
      <w:r w:rsidRPr="001969C7">
        <w:rPr>
          <w:lang w:val="uk-UA"/>
        </w:rPr>
        <w:t>Станом на 31.12.</w:t>
      </w:r>
      <w:r w:rsidR="00203D33" w:rsidRPr="001969C7">
        <w:rPr>
          <w:lang w:val="uk-UA"/>
        </w:rPr>
        <w:t>2024</w:t>
      </w:r>
      <w:r w:rsidRPr="001969C7">
        <w:rPr>
          <w:lang w:val="uk-UA"/>
        </w:rPr>
        <w:t>р. грошові кошти мали наступну структуру</w:t>
      </w:r>
      <w:r w:rsidRPr="001969C7">
        <w:rPr>
          <w:color w:val="000000" w:themeColor="text1"/>
          <w:lang w:val="uk-UA"/>
        </w:rPr>
        <w:t>:</w:t>
      </w:r>
    </w:p>
    <w:tbl>
      <w:tblPr>
        <w:tblW w:w="9639" w:type="dxa"/>
        <w:tblInd w:w="108" w:type="dxa"/>
        <w:tblLook w:val="04A0" w:firstRow="1" w:lastRow="0" w:firstColumn="1" w:lastColumn="0" w:noHBand="0" w:noVBand="1"/>
      </w:tblPr>
      <w:tblGrid>
        <w:gridCol w:w="5669"/>
        <w:gridCol w:w="1985"/>
        <w:gridCol w:w="1985"/>
      </w:tblGrid>
      <w:tr w:rsidR="00D432D6" w:rsidRPr="001969C7" w14:paraId="3E745819" w14:textId="77777777" w:rsidTr="00600A06">
        <w:trPr>
          <w:trHeight w:val="20"/>
        </w:trPr>
        <w:tc>
          <w:tcPr>
            <w:tcW w:w="5669" w:type="dxa"/>
            <w:tcBorders>
              <w:bottom w:val="single" w:sz="4" w:space="0" w:color="auto"/>
            </w:tcBorders>
            <w:vAlign w:val="bottom"/>
          </w:tcPr>
          <w:p w14:paraId="1E47284E" w14:textId="77777777" w:rsidR="00D432D6" w:rsidRPr="001969C7" w:rsidRDefault="00D432D6" w:rsidP="00D432D6">
            <w:pPr>
              <w:autoSpaceDE w:val="0"/>
              <w:autoSpaceDN w:val="0"/>
              <w:adjustRightInd w:val="0"/>
              <w:spacing w:after="120"/>
              <w:jc w:val="both"/>
              <w:rPr>
                <w:bCs/>
                <w:i/>
                <w:iCs/>
                <w:color w:val="000000" w:themeColor="text1"/>
                <w:lang w:val="uk-UA"/>
              </w:rPr>
            </w:pPr>
            <w:r w:rsidRPr="001969C7">
              <w:rPr>
                <w:bCs/>
                <w:i/>
                <w:iCs/>
                <w:color w:val="000000" w:themeColor="text1"/>
                <w:lang w:val="uk-UA"/>
              </w:rPr>
              <w:t>(в тисячах гривень)</w:t>
            </w:r>
          </w:p>
        </w:tc>
        <w:tc>
          <w:tcPr>
            <w:tcW w:w="1985" w:type="dxa"/>
            <w:tcBorders>
              <w:bottom w:val="single" w:sz="4" w:space="0" w:color="auto"/>
            </w:tcBorders>
          </w:tcPr>
          <w:p w14:paraId="2AE1F627" w14:textId="77777777" w:rsidR="00D432D6" w:rsidRPr="001969C7" w:rsidRDefault="00D432D6" w:rsidP="00D432D6">
            <w:pPr>
              <w:autoSpaceDE w:val="0"/>
              <w:autoSpaceDN w:val="0"/>
              <w:adjustRightInd w:val="0"/>
              <w:spacing w:after="120"/>
              <w:jc w:val="right"/>
              <w:rPr>
                <w:b/>
                <w:bCs/>
                <w:iCs/>
                <w:color w:val="000000" w:themeColor="text1"/>
                <w:lang w:val="uk-UA"/>
              </w:rPr>
            </w:pPr>
            <w:r w:rsidRPr="001969C7">
              <w:rPr>
                <w:b/>
                <w:bCs/>
                <w:iCs/>
                <w:color w:val="000000" w:themeColor="text1"/>
                <w:lang w:val="uk-UA"/>
              </w:rPr>
              <w:t xml:space="preserve">31 грудня </w:t>
            </w:r>
            <w:r w:rsidR="00203D33" w:rsidRPr="001969C7">
              <w:rPr>
                <w:b/>
                <w:bCs/>
                <w:iCs/>
                <w:color w:val="000000" w:themeColor="text1"/>
                <w:lang w:val="uk-UA"/>
              </w:rPr>
              <w:t>2024</w:t>
            </w:r>
            <w:r w:rsidRPr="001969C7">
              <w:rPr>
                <w:b/>
                <w:bCs/>
                <w:iCs/>
                <w:color w:val="000000" w:themeColor="text1"/>
                <w:lang w:val="uk-UA"/>
              </w:rPr>
              <w:t xml:space="preserve"> </w:t>
            </w:r>
          </w:p>
        </w:tc>
        <w:tc>
          <w:tcPr>
            <w:tcW w:w="1985" w:type="dxa"/>
            <w:tcBorders>
              <w:bottom w:val="single" w:sz="4" w:space="0" w:color="auto"/>
            </w:tcBorders>
          </w:tcPr>
          <w:p w14:paraId="39AD0A63" w14:textId="77777777" w:rsidR="00D432D6" w:rsidRPr="001969C7" w:rsidRDefault="00D432D6" w:rsidP="00D432D6">
            <w:pPr>
              <w:autoSpaceDE w:val="0"/>
              <w:autoSpaceDN w:val="0"/>
              <w:adjustRightInd w:val="0"/>
              <w:spacing w:after="120"/>
              <w:jc w:val="right"/>
              <w:rPr>
                <w:b/>
                <w:bCs/>
                <w:iCs/>
                <w:color w:val="000000" w:themeColor="text1"/>
                <w:lang w:val="uk-UA"/>
              </w:rPr>
            </w:pPr>
            <w:r w:rsidRPr="001969C7">
              <w:rPr>
                <w:rFonts w:eastAsia="Times New Roman"/>
                <w:b/>
                <w:bCs/>
                <w:iCs/>
                <w:color w:val="000000" w:themeColor="text1"/>
                <w:lang w:val="uk-UA"/>
              </w:rPr>
              <w:t xml:space="preserve">31 грудня </w:t>
            </w:r>
            <w:r w:rsidR="00203D33" w:rsidRPr="001969C7">
              <w:rPr>
                <w:rFonts w:eastAsia="Times New Roman"/>
                <w:b/>
                <w:bCs/>
                <w:iCs/>
                <w:color w:val="000000" w:themeColor="text1"/>
                <w:lang w:val="uk-UA"/>
              </w:rPr>
              <w:t>2023</w:t>
            </w:r>
            <w:r w:rsidRPr="001969C7">
              <w:rPr>
                <w:rFonts w:eastAsia="Times New Roman"/>
                <w:b/>
                <w:bCs/>
                <w:iCs/>
                <w:color w:val="000000" w:themeColor="text1"/>
                <w:lang w:val="uk-UA"/>
              </w:rPr>
              <w:t xml:space="preserve"> </w:t>
            </w:r>
          </w:p>
        </w:tc>
      </w:tr>
      <w:tr w:rsidR="008179F1" w:rsidRPr="001969C7" w14:paraId="07BBA4E0" w14:textId="77777777" w:rsidTr="00600A06">
        <w:trPr>
          <w:trHeight w:val="20"/>
        </w:trPr>
        <w:tc>
          <w:tcPr>
            <w:tcW w:w="5669" w:type="dxa"/>
            <w:tcBorders>
              <w:top w:val="single" w:sz="4" w:space="0" w:color="auto"/>
            </w:tcBorders>
            <w:vAlign w:val="bottom"/>
          </w:tcPr>
          <w:p w14:paraId="106492A6" w14:textId="77777777" w:rsidR="008179F1" w:rsidRPr="001969C7" w:rsidRDefault="00600A06" w:rsidP="008179F1">
            <w:pPr>
              <w:autoSpaceDE w:val="0"/>
              <w:autoSpaceDN w:val="0"/>
              <w:adjustRightInd w:val="0"/>
              <w:spacing w:after="120"/>
              <w:jc w:val="both"/>
              <w:rPr>
                <w:bCs/>
                <w:iCs/>
                <w:color w:val="000000" w:themeColor="text1"/>
                <w:highlight w:val="yellow"/>
                <w:lang w:val="uk-UA"/>
              </w:rPr>
            </w:pPr>
            <w:r w:rsidRPr="001969C7">
              <w:rPr>
                <w:rFonts w:eastAsia="Times New Roman"/>
                <w:lang w:val="uk-UA"/>
              </w:rPr>
              <w:t>Депозити в іноземній валюті</w:t>
            </w:r>
          </w:p>
        </w:tc>
        <w:tc>
          <w:tcPr>
            <w:tcW w:w="1985" w:type="dxa"/>
            <w:tcBorders>
              <w:top w:val="single" w:sz="4" w:space="0" w:color="auto"/>
            </w:tcBorders>
          </w:tcPr>
          <w:p w14:paraId="7D5A9C6E" w14:textId="77777777" w:rsidR="008179F1" w:rsidRPr="001969C7" w:rsidRDefault="00600A06" w:rsidP="008179F1">
            <w:pPr>
              <w:autoSpaceDE w:val="0"/>
              <w:autoSpaceDN w:val="0"/>
              <w:adjustRightInd w:val="0"/>
              <w:spacing w:after="120"/>
              <w:jc w:val="right"/>
              <w:rPr>
                <w:iCs/>
                <w:color w:val="000000" w:themeColor="text1"/>
                <w:lang w:val="uk-UA"/>
              </w:rPr>
            </w:pPr>
            <w:r w:rsidRPr="001969C7">
              <w:rPr>
                <w:iCs/>
                <w:color w:val="000000" w:themeColor="text1"/>
                <w:lang w:val="uk-UA"/>
              </w:rPr>
              <w:t>99 570</w:t>
            </w:r>
          </w:p>
        </w:tc>
        <w:tc>
          <w:tcPr>
            <w:tcW w:w="1985" w:type="dxa"/>
            <w:tcBorders>
              <w:top w:val="single" w:sz="4" w:space="0" w:color="auto"/>
            </w:tcBorders>
            <w:vAlign w:val="bottom"/>
          </w:tcPr>
          <w:p w14:paraId="183015A9" w14:textId="77777777" w:rsidR="008179F1" w:rsidRPr="001969C7" w:rsidRDefault="00600A06" w:rsidP="008179F1">
            <w:pPr>
              <w:autoSpaceDE w:val="0"/>
              <w:autoSpaceDN w:val="0"/>
              <w:adjustRightInd w:val="0"/>
              <w:spacing w:after="120"/>
              <w:jc w:val="right"/>
              <w:rPr>
                <w:color w:val="000000" w:themeColor="text1"/>
                <w:lang w:val="uk-UA"/>
              </w:rPr>
            </w:pPr>
            <w:r w:rsidRPr="001969C7">
              <w:rPr>
                <w:color w:val="000000" w:themeColor="text1"/>
                <w:lang w:val="uk-UA"/>
              </w:rPr>
              <w:t>30 667</w:t>
            </w:r>
          </w:p>
        </w:tc>
      </w:tr>
      <w:tr w:rsidR="00600A06" w:rsidRPr="001969C7" w14:paraId="3B516DFF" w14:textId="77777777" w:rsidTr="00600A06">
        <w:trPr>
          <w:trHeight w:val="20"/>
        </w:trPr>
        <w:tc>
          <w:tcPr>
            <w:tcW w:w="5669" w:type="dxa"/>
            <w:vAlign w:val="bottom"/>
          </w:tcPr>
          <w:p w14:paraId="44B0ECDB" w14:textId="77777777" w:rsidR="00600A06" w:rsidRPr="001969C7" w:rsidRDefault="00600A06" w:rsidP="008179F1">
            <w:pPr>
              <w:autoSpaceDE w:val="0"/>
              <w:autoSpaceDN w:val="0"/>
              <w:adjustRightInd w:val="0"/>
              <w:spacing w:after="120"/>
              <w:jc w:val="both"/>
              <w:rPr>
                <w:rFonts w:eastAsia="Times New Roman"/>
                <w:lang w:val="uk-UA"/>
              </w:rPr>
            </w:pPr>
            <w:r w:rsidRPr="001969C7">
              <w:rPr>
                <w:rFonts w:eastAsia="Times New Roman"/>
                <w:lang w:val="uk-UA"/>
              </w:rPr>
              <w:t>Поточні рахунки в іноземній валюті</w:t>
            </w:r>
          </w:p>
        </w:tc>
        <w:tc>
          <w:tcPr>
            <w:tcW w:w="1985" w:type="dxa"/>
          </w:tcPr>
          <w:p w14:paraId="527B7256" w14:textId="4819EB32" w:rsidR="00600A06" w:rsidRPr="001969C7" w:rsidRDefault="00600A06" w:rsidP="008179F1">
            <w:pPr>
              <w:autoSpaceDE w:val="0"/>
              <w:autoSpaceDN w:val="0"/>
              <w:adjustRightInd w:val="0"/>
              <w:spacing w:after="120"/>
              <w:jc w:val="right"/>
              <w:rPr>
                <w:iCs/>
                <w:color w:val="000000" w:themeColor="text1"/>
                <w:lang w:val="uk-UA"/>
              </w:rPr>
            </w:pPr>
            <w:r w:rsidRPr="001969C7">
              <w:rPr>
                <w:iCs/>
                <w:color w:val="000000" w:themeColor="text1"/>
                <w:lang w:val="uk-UA"/>
              </w:rPr>
              <w:t>97 4</w:t>
            </w:r>
            <w:r w:rsidR="00714879" w:rsidRPr="001969C7">
              <w:rPr>
                <w:iCs/>
                <w:color w:val="000000" w:themeColor="text1"/>
                <w:lang w:val="uk-UA"/>
              </w:rPr>
              <w:t>1</w:t>
            </w:r>
            <w:r w:rsidR="004D37AF" w:rsidRPr="001969C7">
              <w:rPr>
                <w:iCs/>
                <w:color w:val="000000" w:themeColor="text1"/>
                <w:lang w:val="uk-UA"/>
              </w:rPr>
              <w:t>0</w:t>
            </w:r>
          </w:p>
        </w:tc>
        <w:tc>
          <w:tcPr>
            <w:tcW w:w="1985" w:type="dxa"/>
            <w:vAlign w:val="bottom"/>
          </w:tcPr>
          <w:p w14:paraId="64DE32D8" w14:textId="77777777" w:rsidR="00600A06" w:rsidRPr="001969C7" w:rsidRDefault="00600A06" w:rsidP="008179F1">
            <w:pPr>
              <w:autoSpaceDE w:val="0"/>
              <w:autoSpaceDN w:val="0"/>
              <w:adjustRightInd w:val="0"/>
              <w:spacing w:after="120"/>
              <w:jc w:val="right"/>
              <w:rPr>
                <w:rFonts w:eastAsia="Times New Roman"/>
                <w:lang w:val="uk-UA"/>
              </w:rPr>
            </w:pPr>
            <w:r w:rsidRPr="001969C7">
              <w:rPr>
                <w:rFonts w:eastAsia="Times New Roman"/>
                <w:lang w:val="uk-UA"/>
              </w:rPr>
              <w:t>295 408</w:t>
            </w:r>
          </w:p>
        </w:tc>
      </w:tr>
      <w:tr w:rsidR="00600A06" w:rsidRPr="001969C7" w14:paraId="2FB697C2" w14:textId="77777777" w:rsidTr="00600A06">
        <w:trPr>
          <w:trHeight w:val="20"/>
        </w:trPr>
        <w:tc>
          <w:tcPr>
            <w:tcW w:w="5669" w:type="dxa"/>
            <w:vAlign w:val="bottom"/>
          </w:tcPr>
          <w:p w14:paraId="3DF5AE32" w14:textId="77777777" w:rsidR="00600A06" w:rsidRPr="001969C7" w:rsidRDefault="00600A06" w:rsidP="008179F1">
            <w:pPr>
              <w:autoSpaceDE w:val="0"/>
              <w:autoSpaceDN w:val="0"/>
              <w:adjustRightInd w:val="0"/>
              <w:spacing w:after="120"/>
              <w:jc w:val="both"/>
              <w:rPr>
                <w:rFonts w:eastAsia="Times New Roman"/>
                <w:lang w:val="uk-UA"/>
              </w:rPr>
            </w:pPr>
            <w:r w:rsidRPr="001969C7">
              <w:rPr>
                <w:rFonts w:eastAsia="Times New Roman"/>
                <w:lang w:val="uk-UA"/>
              </w:rPr>
              <w:t>Поточні рахунки в національній валюті</w:t>
            </w:r>
          </w:p>
        </w:tc>
        <w:tc>
          <w:tcPr>
            <w:tcW w:w="1985" w:type="dxa"/>
          </w:tcPr>
          <w:p w14:paraId="152896D9" w14:textId="77777777" w:rsidR="00600A06" w:rsidRPr="001969C7" w:rsidRDefault="00600A06" w:rsidP="008179F1">
            <w:pPr>
              <w:autoSpaceDE w:val="0"/>
              <w:autoSpaceDN w:val="0"/>
              <w:adjustRightInd w:val="0"/>
              <w:spacing w:after="120"/>
              <w:jc w:val="right"/>
              <w:rPr>
                <w:rFonts w:eastAsia="Times New Roman"/>
                <w:lang w:val="uk-UA"/>
              </w:rPr>
            </w:pPr>
            <w:r w:rsidRPr="001969C7">
              <w:rPr>
                <w:rFonts w:eastAsia="Times New Roman"/>
                <w:lang w:val="uk-UA"/>
              </w:rPr>
              <w:t>21 490</w:t>
            </w:r>
          </w:p>
        </w:tc>
        <w:tc>
          <w:tcPr>
            <w:tcW w:w="1985" w:type="dxa"/>
            <w:vAlign w:val="bottom"/>
          </w:tcPr>
          <w:p w14:paraId="512FBEC6" w14:textId="77777777" w:rsidR="00600A06" w:rsidRPr="001969C7" w:rsidRDefault="00600A06" w:rsidP="008179F1">
            <w:pPr>
              <w:autoSpaceDE w:val="0"/>
              <w:autoSpaceDN w:val="0"/>
              <w:adjustRightInd w:val="0"/>
              <w:spacing w:after="120"/>
              <w:jc w:val="right"/>
              <w:rPr>
                <w:rFonts w:eastAsia="Times New Roman"/>
                <w:lang w:val="uk-UA"/>
              </w:rPr>
            </w:pPr>
            <w:r w:rsidRPr="001969C7">
              <w:rPr>
                <w:rFonts w:eastAsia="Times New Roman"/>
                <w:lang w:val="uk-UA"/>
              </w:rPr>
              <w:t>13 678</w:t>
            </w:r>
          </w:p>
        </w:tc>
      </w:tr>
      <w:tr w:rsidR="008179F1" w:rsidRPr="001969C7" w14:paraId="7E3F4891" w14:textId="77777777" w:rsidTr="00EC0576">
        <w:trPr>
          <w:trHeight w:val="20"/>
        </w:trPr>
        <w:tc>
          <w:tcPr>
            <w:tcW w:w="5669" w:type="dxa"/>
            <w:vAlign w:val="bottom"/>
          </w:tcPr>
          <w:p w14:paraId="0AE8C18D" w14:textId="77777777" w:rsidR="008179F1" w:rsidRPr="001969C7" w:rsidRDefault="00600A06" w:rsidP="00600A06">
            <w:pPr>
              <w:autoSpaceDE w:val="0"/>
              <w:autoSpaceDN w:val="0"/>
              <w:adjustRightInd w:val="0"/>
              <w:spacing w:after="120"/>
              <w:jc w:val="both"/>
              <w:rPr>
                <w:rFonts w:eastAsia="Times New Roman"/>
                <w:lang w:val="uk-UA"/>
              </w:rPr>
            </w:pPr>
            <w:r w:rsidRPr="001969C7">
              <w:rPr>
                <w:rFonts w:eastAsia="Times New Roman"/>
                <w:lang w:val="uk-UA"/>
              </w:rPr>
              <w:t>Інші рахунки банку в національній валюті</w:t>
            </w:r>
          </w:p>
        </w:tc>
        <w:tc>
          <w:tcPr>
            <w:tcW w:w="1985" w:type="dxa"/>
          </w:tcPr>
          <w:p w14:paraId="1E55EA0F" w14:textId="77777777" w:rsidR="008179F1" w:rsidRPr="001969C7" w:rsidRDefault="00743A56" w:rsidP="00600A06">
            <w:pPr>
              <w:autoSpaceDE w:val="0"/>
              <w:autoSpaceDN w:val="0"/>
              <w:adjustRightInd w:val="0"/>
              <w:spacing w:after="120"/>
              <w:jc w:val="right"/>
              <w:rPr>
                <w:rFonts w:eastAsia="Times New Roman"/>
                <w:lang w:val="uk-UA"/>
              </w:rPr>
            </w:pPr>
            <w:r w:rsidRPr="001969C7">
              <w:rPr>
                <w:rFonts w:eastAsia="Times New Roman"/>
                <w:lang w:val="uk-UA"/>
              </w:rPr>
              <w:t>370</w:t>
            </w:r>
          </w:p>
        </w:tc>
        <w:tc>
          <w:tcPr>
            <w:tcW w:w="1985" w:type="dxa"/>
            <w:vAlign w:val="bottom"/>
          </w:tcPr>
          <w:p w14:paraId="6100FEE4" w14:textId="07D2B023" w:rsidR="008179F1" w:rsidRPr="001969C7" w:rsidRDefault="00743A56" w:rsidP="00600A06">
            <w:pPr>
              <w:autoSpaceDE w:val="0"/>
              <w:autoSpaceDN w:val="0"/>
              <w:adjustRightInd w:val="0"/>
              <w:spacing w:after="120"/>
              <w:jc w:val="right"/>
              <w:rPr>
                <w:rFonts w:eastAsia="Times New Roman"/>
                <w:lang w:val="uk-UA"/>
              </w:rPr>
            </w:pPr>
            <w:r w:rsidRPr="001969C7">
              <w:rPr>
                <w:rFonts w:eastAsia="Times New Roman"/>
                <w:lang w:val="uk-UA"/>
              </w:rPr>
              <w:t>3 14</w:t>
            </w:r>
            <w:r w:rsidR="004D37AF" w:rsidRPr="001969C7">
              <w:rPr>
                <w:rFonts w:eastAsia="Times New Roman"/>
                <w:lang w:val="uk-UA"/>
              </w:rPr>
              <w:t>3</w:t>
            </w:r>
          </w:p>
        </w:tc>
      </w:tr>
      <w:tr w:rsidR="00600A06" w:rsidRPr="001969C7" w14:paraId="7EE056C0" w14:textId="77777777" w:rsidTr="00EC0576">
        <w:trPr>
          <w:trHeight w:val="20"/>
        </w:trPr>
        <w:tc>
          <w:tcPr>
            <w:tcW w:w="5669" w:type="dxa"/>
            <w:vAlign w:val="bottom"/>
          </w:tcPr>
          <w:p w14:paraId="5CCFD76A" w14:textId="77777777" w:rsidR="00600A06" w:rsidRPr="001969C7" w:rsidRDefault="00600A06" w:rsidP="00600A06">
            <w:pPr>
              <w:autoSpaceDE w:val="0"/>
              <w:autoSpaceDN w:val="0"/>
              <w:adjustRightInd w:val="0"/>
              <w:spacing w:after="120"/>
              <w:jc w:val="both"/>
              <w:rPr>
                <w:rFonts w:eastAsia="Times New Roman"/>
                <w:lang w:val="uk-UA"/>
              </w:rPr>
            </w:pPr>
            <w:r w:rsidRPr="001969C7">
              <w:rPr>
                <w:rFonts w:eastAsia="Times New Roman"/>
                <w:lang w:val="uk-UA"/>
              </w:rPr>
              <w:t>Готівка в національній валюті</w:t>
            </w:r>
          </w:p>
        </w:tc>
        <w:tc>
          <w:tcPr>
            <w:tcW w:w="1985" w:type="dxa"/>
          </w:tcPr>
          <w:p w14:paraId="2C87D759" w14:textId="77777777" w:rsidR="00600A06" w:rsidRPr="001969C7" w:rsidRDefault="00743A56" w:rsidP="00600A06">
            <w:pPr>
              <w:autoSpaceDE w:val="0"/>
              <w:autoSpaceDN w:val="0"/>
              <w:adjustRightInd w:val="0"/>
              <w:spacing w:after="120"/>
              <w:jc w:val="right"/>
              <w:rPr>
                <w:rFonts w:eastAsia="Times New Roman"/>
                <w:lang w:val="uk-UA"/>
              </w:rPr>
            </w:pPr>
            <w:r w:rsidRPr="001969C7">
              <w:rPr>
                <w:rFonts w:eastAsia="Times New Roman"/>
                <w:lang w:val="uk-UA"/>
              </w:rPr>
              <w:t>17</w:t>
            </w:r>
          </w:p>
        </w:tc>
        <w:tc>
          <w:tcPr>
            <w:tcW w:w="1985" w:type="dxa"/>
            <w:vAlign w:val="bottom"/>
          </w:tcPr>
          <w:p w14:paraId="725D4300" w14:textId="77777777" w:rsidR="00600A06" w:rsidRPr="001969C7" w:rsidRDefault="00743A56" w:rsidP="00600A06">
            <w:pPr>
              <w:autoSpaceDE w:val="0"/>
              <w:autoSpaceDN w:val="0"/>
              <w:adjustRightInd w:val="0"/>
              <w:spacing w:after="120"/>
              <w:jc w:val="right"/>
              <w:rPr>
                <w:rFonts w:eastAsia="Times New Roman"/>
                <w:lang w:val="uk-UA"/>
              </w:rPr>
            </w:pPr>
            <w:r w:rsidRPr="001969C7">
              <w:rPr>
                <w:rFonts w:eastAsia="Times New Roman"/>
                <w:lang w:val="uk-UA"/>
              </w:rPr>
              <w:t>13</w:t>
            </w:r>
          </w:p>
        </w:tc>
      </w:tr>
      <w:tr w:rsidR="008179F1" w:rsidRPr="001969C7" w14:paraId="22E1F9E7" w14:textId="77777777" w:rsidTr="00A8359F">
        <w:trPr>
          <w:trHeight w:val="20"/>
        </w:trPr>
        <w:tc>
          <w:tcPr>
            <w:tcW w:w="5669" w:type="dxa"/>
            <w:tcBorders>
              <w:top w:val="single" w:sz="4" w:space="0" w:color="auto"/>
              <w:bottom w:val="single" w:sz="4" w:space="0" w:color="auto"/>
            </w:tcBorders>
          </w:tcPr>
          <w:p w14:paraId="7F6CF869" w14:textId="77777777" w:rsidR="008179F1" w:rsidRPr="001969C7" w:rsidRDefault="008179F1" w:rsidP="008179F1">
            <w:pPr>
              <w:autoSpaceDE w:val="0"/>
              <w:autoSpaceDN w:val="0"/>
              <w:adjustRightInd w:val="0"/>
              <w:spacing w:after="120"/>
              <w:jc w:val="both"/>
              <w:rPr>
                <w:b/>
                <w:bCs/>
                <w:color w:val="000000" w:themeColor="text1"/>
                <w:lang w:val="uk-UA"/>
              </w:rPr>
            </w:pPr>
            <w:r w:rsidRPr="001969C7">
              <w:rPr>
                <w:b/>
                <w:bCs/>
                <w:color w:val="000000" w:themeColor="text1"/>
                <w:lang w:val="uk-UA"/>
              </w:rPr>
              <w:t>Всього</w:t>
            </w:r>
          </w:p>
        </w:tc>
        <w:tc>
          <w:tcPr>
            <w:tcW w:w="1985" w:type="dxa"/>
            <w:tcBorders>
              <w:top w:val="single" w:sz="4" w:space="0" w:color="auto"/>
              <w:bottom w:val="single" w:sz="4" w:space="0" w:color="auto"/>
            </w:tcBorders>
          </w:tcPr>
          <w:p w14:paraId="1282CD4F" w14:textId="77777777" w:rsidR="008179F1" w:rsidRPr="001969C7" w:rsidRDefault="00714879" w:rsidP="008179F1">
            <w:pPr>
              <w:autoSpaceDE w:val="0"/>
              <w:autoSpaceDN w:val="0"/>
              <w:adjustRightInd w:val="0"/>
              <w:spacing w:after="120"/>
              <w:jc w:val="right"/>
              <w:rPr>
                <w:b/>
                <w:bCs/>
                <w:iCs/>
                <w:color w:val="000000" w:themeColor="text1"/>
                <w:lang w:val="uk-UA"/>
              </w:rPr>
            </w:pPr>
            <w:r w:rsidRPr="001969C7">
              <w:rPr>
                <w:b/>
                <w:bCs/>
                <w:iCs/>
                <w:color w:val="000000" w:themeColor="text1"/>
                <w:lang w:val="uk-UA"/>
              </w:rPr>
              <w:t>218 857</w:t>
            </w:r>
          </w:p>
        </w:tc>
        <w:tc>
          <w:tcPr>
            <w:tcW w:w="1985" w:type="dxa"/>
            <w:tcBorders>
              <w:top w:val="single" w:sz="4" w:space="0" w:color="auto"/>
              <w:bottom w:val="single" w:sz="4" w:space="0" w:color="auto"/>
            </w:tcBorders>
          </w:tcPr>
          <w:p w14:paraId="3F0AF83C" w14:textId="77777777" w:rsidR="008179F1" w:rsidRPr="001969C7" w:rsidRDefault="00714879" w:rsidP="008179F1">
            <w:pPr>
              <w:autoSpaceDE w:val="0"/>
              <w:autoSpaceDN w:val="0"/>
              <w:adjustRightInd w:val="0"/>
              <w:spacing w:after="120"/>
              <w:jc w:val="right"/>
              <w:rPr>
                <w:b/>
                <w:bCs/>
                <w:color w:val="000000" w:themeColor="text1"/>
                <w:lang w:val="uk-UA"/>
              </w:rPr>
            </w:pPr>
            <w:r w:rsidRPr="001969C7">
              <w:rPr>
                <w:b/>
                <w:bCs/>
                <w:iCs/>
                <w:color w:val="000000" w:themeColor="text1"/>
                <w:lang w:val="uk-UA"/>
              </w:rPr>
              <w:t>342 909</w:t>
            </w:r>
          </w:p>
        </w:tc>
      </w:tr>
    </w:tbl>
    <w:p w14:paraId="523CE02B" w14:textId="77777777" w:rsidR="00A00064" w:rsidRPr="001969C7" w:rsidRDefault="00A00064" w:rsidP="00A00064">
      <w:pPr>
        <w:widowControl/>
        <w:spacing w:after="120"/>
        <w:jc w:val="both"/>
        <w:rPr>
          <w:color w:val="000000" w:themeColor="text1"/>
          <w:spacing w:val="-1"/>
          <w:lang w:val="uk-UA"/>
        </w:rPr>
      </w:pPr>
    </w:p>
    <w:p w14:paraId="0470B5E1" w14:textId="77777777" w:rsidR="006E11E8" w:rsidRPr="001969C7" w:rsidRDefault="00A00064" w:rsidP="00A00064">
      <w:pPr>
        <w:spacing w:after="120"/>
        <w:jc w:val="both"/>
        <w:rPr>
          <w:color w:val="000000" w:themeColor="text1"/>
          <w:lang w:val="uk-UA"/>
        </w:rPr>
      </w:pPr>
      <w:r w:rsidRPr="001969C7">
        <w:rPr>
          <w:color w:val="000000" w:themeColor="text1"/>
          <w:lang w:val="uk-UA"/>
        </w:rPr>
        <w:t>На 31.12.</w:t>
      </w:r>
      <w:r w:rsidR="00203D33" w:rsidRPr="001969C7">
        <w:rPr>
          <w:color w:val="000000" w:themeColor="text1"/>
          <w:lang w:val="uk-UA"/>
        </w:rPr>
        <w:t>2024</w:t>
      </w:r>
      <w:r w:rsidRPr="001969C7">
        <w:rPr>
          <w:color w:val="000000" w:themeColor="text1"/>
          <w:lang w:val="uk-UA"/>
        </w:rPr>
        <w:t xml:space="preserve"> не існувало обмежень щодо використання грошових коштів.</w:t>
      </w:r>
    </w:p>
    <w:p w14:paraId="72FE2D8F" w14:textId="77777777" w:rsidR="0009393D" w:rsidRPr="001969C7" w:rsidRDefault="0009393D" w:rsidP="00A00064">
      <w:pPr>
        <w:spacing w:after="120"/>
        <w:jc w:val="both"/>
        <w:rPr>
          <w:color w:val="000000" w:themeColor="text1"/>
          <w:lang w:val="uk-UA"/>
        </w:rPr>
      </w:pPr>
    </w:p>
    <w:p w14:paraId="1C26C954" w14:textId="77777777" w:rsidR="0009393D" w:rsidRPr="001969C7" w:rsidRDefault="00EC4381" w:rsidP="00EC4381">
      <w:pPr>
        <w:pStyle w:val="1"/>
        <w:numPr>
          <w:ilvl w:val="0"/>
          <w:numId w:val="41"/>
        </w:numPr>
        <w:ind w:left="426" w:hanging="426"/>
        <w:rPr>
          <w:sz w:val="20"/>
          <w:szCs w:val="20"/>
          <w:lang w:val="uk-UA"/>
        </w:rPr>
      </w:pPr>
      <w:bookmarkStart w:id="63" w:name="_Toc217485428"/>
      <w:r w:rsidRPr="001969C7">
        <w:rPr>
          <w:sz w:val="20"/>
          <w:szCs w:val="20"/>
          <w:lang w:val="uk-UA"/>
        </w:rPr>
        <w:t>КОРОТКОСТРОКОВІ КРЕДИТИ БАНКІВ</w:t>
      </w:r>
      <w:bookmarkEnd w:id="63"/>
    </w:p>
    <w:tbl>
      <w:tblPr>
        <w:tblW w:w="9673" w:type="dxa"/>
        <w:tblInd w:w="108" w:type="dxa"/>
        <w:tblLook w:val="04A0" w:firstRow="1" w:lastRow="0" w:firstColumn="1" w:lastColumn="0" w:noHBand="0" w:noVBand="1"/>
      </w:tblPr>
      <w:tblGrid>
        <w:gridCol w:w="5669"/>
        <w:gridCol w:w="2020"/>
        <w:gridCol w:w="1984"/>
      </w:tblGrid>
      <w:tr w:rsidR="0009393D" w:rsidRPr="001969C7" w14:paraId="16B5FC3E" w14:textId="77777777" w:rsidTr="00EC0576">
        <w:trPr>
          <w:trHeight w:val="20"/>
        </w:trPr>
        <w:tc>
          <w:tcPr>
            <w:tcW w:w="5669" w:type="dxa"/>
            <w:tcBorders>
              <w:top w:val="nil"/>
              <w:left w:val="nil"/>
              <w:bottom w:val="single" w:sz="4" w:space="0" w:color="auto"/>
              <w:right w:val="nil"/>
            </w:tcBorders>
            <w:vAlign w:val="bottom"/>
            <w:hideMark/>
          </w:tcPr>
          <w:p w14:paraId="17065118" w14:textId="77777777" w:rsidR="0009393D" w:rsidRPr="001969C7" w:rsidRDefault="0009393D" w:rsidP="00EC0576">
            <w:pPr>
              <w:autoSpaceDE w:val="0"/>
              <w:autoSpaceDN w:val="0"/>
              <w:adjustRightInd w:val="0"/>
              <w:spacing w:after="120"/>
              <w:jc w:val="both"/>
              <w:rPr>
                <w:bCs/>
                <w:i/>
                <w:iCs/>
                <w:lang w:val="uk-UA"/>
              </w:rPr>
            </w:pPr>
            <w:r w:rsidRPr="001969C7">
              <w:rPr>
                <w:bCs/>
                <w:i/>
                <w:iCs/>
                <w:lang w:val="uk-UA"/>
              </w:rPr>
              <w:t>(в тисячах гривень)</w:t>
            </w:r>
          </w:p>
        </w:tc>
        <w:tc>
          <w:tcPr>
            <w:tcW w:w="2020" w:type="dxa"/>
            <w:tcBorders>
              <w:top w:val="nil"/>
              <w:left w:val="nil"/>
              <w:bottom w:val="single" w:sz="4" w:space="0" w:color="auto"/>
              <w:right w:val="nil"/>
            </w:tcBorders>
            <w:vAlign w:val="center"/>
            <w:hideMark/>
          </w:tcPr>
          <w:p w14:paraId="6861B452" w14:textId="77777777" w:rsidR="0009393D" w:rsidRPr="001969C7" w:rsidRDefault="0009393D" w:rsidP="00EC0576">
            <w:pPr>
              <w:autoSpaceDE w:val="0"/>
              <w:autoSpaceDN w:val="0"/>
              <w:adjustRightInd w:val="0"/>
              <w:spacing w:after="120"/>
              <w:jc w:val="right"/>
              <w:rPr>
                <w:b/>
                <w:bCs/>
                <w:iCs/>
                <w:lang w:val="uk-UA"/>
              </w:rPr>
            </w:pPr>
            <w:r w:rsidRPr="001969C7">
              <w:rPr>
                <w:b/>
                <w:bCs/>
                <w:iCs/>
                <w:lang w:val="uk-UA"/>
              </w:rPr>
              <w:t>31 грудня 2024</w:t>
            </w:r>
          </w:p>
        </w:tc>
        <w:tc>
          <w:tcPr>
            <w:tcW w:w="1984" w:type="dxa"/>
            <w:tcBorders>
              <w:top w:val="nil"/>
              <w:left w:val="nil"/>
              <w:bottom w:val="single" w:sz="4" w:space="0" w:color="auto"/>
              <w:right w:val="nil"/>
            </w:tcBorders>
            <w:vAlign w:val="bottom"/>
            <w:hideMark/>
          </w:tcPr>
          <w:p w14:paraId="074FAD3F" w14:textId="77777777" w:rsidR="0009393D" w:rsidRPr="001969C7" w:rsidRDefault="0009393D" w:rsidP="00EC0576">
            <w:pPr>
              <w:autoSpaceDE w:val="0"/>
              <w:autoSpaceDN w:val="0"/>
              <w:adjustRightInd w:val="0"/>
              <w:spacing w:after="120"/>
              <w:ind w:left="-246"/>
              <w:jc w:val="right"/>
              <w:rPr>
                <w:b/>
                <w:bCs/>
                <w:iCs/>
                <w:lang w:val="uk-UA"/>
              </w:rPr>
            </w:pPr>
            <w:r w:rsidRPr="001969C7">
              <w:rPr>
                <w:b/>
                <w:bCs/>
                <w:iCs/>
                <w:lang w:val="uk-UA"/>
              </w:rPr>
              <w:t>31 грудня 2023</w:t>
            </w:r>
          </w:p>
        </w:tc>
      </w:tr>
      <w:tr w:rsidR="0009393D" w:rsidRPr="001969C7" w14:paraId="128BF417" w14:textId="77777777" w:rsidTr="00EC0576">
        <w:trPr>
          <w:trHeight w:val="20"/>
        </w:trPr>
        <w:tc>
          <w:tcPr>
            <w:tcW w:w="5669" w:type="dxa"/>
            <w:tcBorders>
              <w:top w:val="single" w:sz="4" w:space="0" w:color="auto"/>
              <w:left w:val="nil"/>
              <w:right w:val="nil"/>
            </w:tcBorders>
          </w:tcPr>
          <w:p w14:paraId="5E9A8C65" w14:textId="77777777" w:rsidR="0009393D" w:rsidRPr="001969C7" w:rsidRDefault="005B66BA" w:rsidP="00EC0576">
            <w:pPr>
              <w:autoSpaceDE w:val="0"/>
              <w:autoSpaceDN w:val="0"/>
              <w:adjustRightInd w:val="0"/>
              <w:spacing w:after="120"/>
              <w:rPr>
                <w:rFonts w:eastAsia="Times New Roman"/>
                <w:kern w:val="2"/>
                <w:lang w:val="uk-UA" w:eastAsia="ar-SA"/>
              </w:rPr>
            </w:pPr>
            <w:r w:rsidRPr="001969C7">
              <w:rPr>
                <w:rFonts w:eastAsia="Times New Roman"/>
                <w:kern w:val="2"/>
                <w:lang w:val="uk-UA" w:eastAsia="ar-SA"/>
              </w:rPr>
              <w:t>Кредити в АТ «ПРИВАТБАНК»</w:t>
            </w:r>
          </w:p>
        </w:tc>
        <w:tc>
          <w:tcPr>
            <w:tcW w:w="2020" w:type="dxa"/>
            <w:tcBorders>
              <w:top w:val="single" w:sz="4" w:space="0" w:color="auto"/>
              <w:left w:val="nil"/>
              <w:right w:val="nil"/>
            </w:tcBorders>
            <w:vAlign w:val="center"/>
          </w:tcPr>
          <w:p w14:paraId="6A08EF88" w14:textId="77777777" w:rsidR="0009393D" w:rsidRPr="001969C7" w:rsidRDefault="005B66BA" w:rsidP="00EC0576">
            <w:pPr>
              <w:jc w:val="right"/>
              <w:rPr>
                <w:lang w:val="uk-UA"/>
              </w:rPr>
            </w:pPr>
            <w:r w:rsidRPr="001969C7">
              <w:rPr>
                <w:lang w:val="uk-UA"/>
              </w:rPr>
              <w:t>129 565</w:t>
            </w:r>
          </w:p>
        </w:tc>
        <w:tc>
          <w:tcPr>
            <w:tcW w:w="1984" w:type="dxa"/>
            <w:tcBorders>
              <w:top w:val="single" w:sz="4" w:space="0" w:color="auto"/>
              <w:left w:val="nil"/>
              <w:right w:val="nil"/>
            </w:tcBorders>
            <w:vAlign w:val="center"/>
          </w:tcPr>
          <w:p w14:paraId="73DA235F" w14:textId="77777777" w:rsidR="0009393D" w:rsidRPr="001969C7" w:rsidRDefault="005B66BA" w:rsidP="00EC0576">
            <w:pPr>
              <w:autoSpaceDE w:val="0"/>
              <w:autoSpaceDN w:val="0"/>
              <w:adjustRightInd w:val="0"/>
              <w:spacing w:after="120"/>
              <w:ind w:left="-246"/>
              <w:jc w:val="right"/>
              <w:rPr>
                <w:lang w:val="uk-UA"/>
              </w:rPr>
            </w:pPr>
            <w:r w:rsidRPr="001969C7">
              <w:rPr>
                <w:lang w:val="uk-UA"/>
              </w:rPr>
              <w:t>-</w:t>
            </w:r>
          </w:p>
        </w:tc>
      </w:tr>
      <w:tr w:rsidR="0009393D" w:rsidRPr="001969C7" w14:paraId="2F291CF2" w14:textId="77777777" w:rsidTr="00EC0576">
        <w:trPr>
          <w:trHeight w:val="20"/>
        </w:trPr>
        <w:tc>
          <w:tcPr>
            <w:tcW w:w="5669" w:type="dxa"/>
            <w:tcBorders>
              <w:top w:val="single" w:sz="4" w:space="0" w:color="auto"/>
              <w:left w:val="nil"/>
              <w:bottom w:val="single" w:sz="4" w:space="0" w:color="auto"/>
              <w:right w:val="nil"/>
            </w:tcBorders>
            <w:hideMark/>
          </w:tcPr>
          <w:p w14:paraId="1E1FE482" w14:textId="77777777" w:rsidR="0009393D" w:rsidRPr="001969C7" w:rsidRDefault="0009393D" w:rsidP="00EC0576">
            <w:pPr>
              <w:autoSpaceDE w:val="0"/>
              <w:autoSpaceDN w:val="0"/>
              <w:adjustRightInd w:val="0"/>
              <w:spacing w:after="120"/>
              <w:jc w:val="both"/>
              <w:rPr>
                <w:b/>
                <w:bCs/>
                <w:iCs/>
                <w:lang w:val="uk-UA"/>
              </w:rPr>
            </w:pPr>
            <w:r w:rsidRPr="001969C7">
              <w:rPr>
                <w:b/>
                <w:bCs/>
                <w:iCs/>
                <w:lang w:val="uk-UA"/>
              </w:rPr>
              <w:t>Всього</w:t>
            </w:r>
          </w:p>
        </w:tc>
        <w:tc>
          <w:tcPr>
            <w:tcW w:w="2020" w:type="dxa"/>
            <w:tcBorders>
              <w:top w:val="single" w:sz="4" w:space="0" w:color="auto"/>
              <w:left w:val="nil"/>
              <w:bottom w:val="single" w:sz="4" w:space="0" w:color="auto"/>
              <w:right w:val="nil"/>
            </w:tcBorders>
            <w:vAlign w:val="center"/>
          </w:tcPr>
          <w:p w14:paraId="488E1403" w14:textId="77777777" w:rsidR="0009393D" w:rsidRPr="001969C7" w:rsidRDefault="005B66BA" w:rsidP="00EC0576">
            <w:pPr>
              <w:autoSpaceDE w:val="0"/>
              <w:autoSpaceDN w:val="0"/>
              <w:adjustRightInd w:val="0"/>
              <w:spacing w:after="120"/>
              <w:jc w:val="right"/>
              <w:rPr>
                <w:b/>
                <w:bCs/>
                <w:lang w:val="uk-UA"/>
              </w:rPr>
            </w:pPr>
            <w:r w:rsidRPr="001969C7">
              <w:rPr>
                <w:b/>
                <w:bCs/>
                <w:lang w:val="uk-UA"/>
              </w:rPr>
              <w:t>129 565</w:t>
            </w:r>
          </w:p>
        </w:tc>
        <w:tc>
          <w:tcPr>
            <w:tcW w:w="1984" w:type="dxa"/>
            <w:tcBorders>
              <w:top w:val="single" w:sz="4" w:space="0" w:color="auto"/>
              <w:left w:val="nil"/>
              <w:bottom w:val="single" w:sz="4" w:space="0" w:color="auto"/>
              <w:right w:val="nil"/>
            </w:tcBorders>
            <w:vAlign w:val="center"/>
          </w:tcPr>
          <w:p w14:paraId="0DA28731" w14:textId="77777777" w:rsidR="0009393D" w:rsidRPr="001969C7" w:rsidRDefault="005B66BA" w:rsidP="00EC0576">
            <w:pPr>
              <w:autoSpaceDE w:val="0"/>
              <w:autoSpaceDN w:val="0"/>
              <w:adjustRightInd w:val="0"/>
              <w:spacing w:after="120"/>
              <w:ind w:left="-246"/>
              <w:jc w:val="right"/>
              <w:rPr>
                <w:b/>
                <w:bCs/>
                <w:lang w:val="uk-UA"/>
              </w:rPr>
            </w:pPr>
            <w:r w:rsidRPr="001969C7">
              <w:rPr>
                <w:b/>
                <w:bCs/>
                <w:lang w:val="uk-UA"/>
              </w:rPr>
              <w:t>-</w:t>
            </w:r>
          </w:p>
        </w:tc>
      </w:tr>
    </w:tbl>
    <w:p w14:paraId="574847F4" w14:textId="77777777" w:rsidR="0009393D" w:rsidRPr="001969C7" w:rsidRDefault="0009393D" w:rsidP="00A00064">
      <w:pPr>
        <w:spacing w:after="120"/>
        <w:jc w:val="both"/>
        <w:rPr>
          <w:color w:val="000000" w:themeColor="text1"/>
          <w:lang w:val="uk-UA"/>
        </w:rPr>
      </w:pPr>
    </w:p>
    <w:p w14:paraId="0AFD45E4" w14:textId="77777777" w:rsidR="00B169FF" w:rsidRPr="001969C7" w:rsidRDefault="00EC4381" w:rsidP="00EC4381">
      <w:pPr>
        <w:pStyle w:val="1"/>
        <w:numPr>
          <w:ilvl w:val="0"/>
          <w:numId w:val="41"/>
        </w:numPr>
        <w:ind w:left="426" w:hanging="426"/>
        <w:rPr>
          <w:sz w:val="20"/>
          <w:szCs w:val="20"/>
          <w:lang w:val="uk-UA"/>
        </w:rPr>
      </w:pPr>
      <w:bookmarkStart w:id="64" w:name="_Toc217485429"/>
      <w:r w:rsidRPr="001969C7">
        <w:rPr>
          <w:sz w:val="20"/>
          <w:szCs w:val="20"/>
          <w:lang w:val="uk-UA"/>
        </w:rPr>
        <w:t>ДОВГОСТРОКОВІ ЗАБЕЗПЕЧЕННЯ</w:t>
      </w:r>
      <w:bookmarkEnd w:id="64"/>
    </w:p>
    <w:tbl>
      <w:tblPr>
        <w:tblW w:w="9673" w:type="dxa"/>
        <w:tblInd w:w="108" w:type="dxa"/>
        <w:tblLook w:val="04A0" w:firstRow="1" w:lastRow="0" w:firstColumn="1" w:lastColumn="0" w:noHBand="0" w:noVBand="1"/>
      </w:tblPr>
      <w:tblGrid>
        <w:gridCol w:w="5669"/>
        <w:gridCol w:w="2020"/>
        <w:gridCol w:w="1984"/>
      </w:tblGrid>
      <w:tr w:rsidR="00B169FF" w:rsidRPr="001969C7" w14:paraId="1A09B2EE" w14:textId="77777777" w:rsidTr="00EC0576">
        <w:trPr>
          <w:trHeight w:val="20"/>
        </w:trPr>
        <w:tc>
          <w:tcPr>
            <w:tcW w:w="5669" w:type="dxa"/>
            <w:tcBorders>
              <w:top w:val="nil"/>
              <w:left w:val="nil"/>
              <w:bottom w:val="single" w:sz="4" w:space="0" w:color="auto"/>
              <w:right w:val="nil"/>
            </w:tcBorders>
            <w:vAlign w:val="bottom"/>
            <w:hideMark/>
          </w:tcPr>
          <w:p w14:paraId="316F0509" w14:textId="77777777" w:rsidR="00B169FF" w:rsidRPr="001969C7" w:rsidRDefault="00B169FF" w:rsidP="00EC0576">
            <w:pPr>
              <w:autoSpaceDE w:val="0"/>
              <w:autoSpaceDN w:val="0"/>
              <w:adjustRightInd w:val="0"/>
              <w:spacing w:after="120"/>
              <w:jc w:val="both"/>
              <w:rPr>
                <w:bCs/>
                <w:i/>
                <w:iCs/>
                <w:lang w:val="uk-UA"/>
              </w:rPr>
            </w:pPr>
            <w:r w:rsidRPr="001969C7">
              <w:rPr>
                <w:bCs/>
                <w:i/>
                <w:iCs/>
                <w:lang w:val="uk-UA"/>
              </w:rPr>
              <w:t>(в тисячах гривень)</w:t>
            </w:r>
          </w:p>
        </w:tc>
        <w:tc>
          <w:tcPr>
            <w:tcW w:w="2020" w:type="dxa"/>
            <w:tcBorders>
              <w:top w:val="nil"/>
              <w:left w:val="nil"/>
              <w:bottom w:val="single" w:sz="4" w:space="0" w:color="auto"/>
              <w:right w:val="nil"/>
            </w:tcBorders>
            <w:vAlign w:val="center"/>
            <w:hideMark/>
          </w:tcPr>
          <w:p w14:paraId="0B20EF82" w14:textId="77777777" w:rsidR="00B169FF" w:rsidRPr="001969C7" w:rsidRDefault="00B169FF" w:rsidP="00EC0576">
            <w:pPr>
              <w:autoSpaceDE w:val="0"/>
              <w:autoSpaceDN w:val="0"/>
              <w:adjustRightInd w:val="0"/>
              <w:spacing w:after="120"/>
              <w:jc w:val="right"/>
              <w:rPr>
                <w:b/>
                <w:bCs/>
                <w:iCs/>
                <w:lang w:val="uk-UA"/>
              </w:rPr>
            </w:pPr>
            <w:r w:rsidRPr="001969C7">
              <w:rPr>
                <w:b/>
                <w:bCs/>
                <w:iCs/>
                <w:lang w:val="uk-UA"/>
              </w:rPr>
              <w:t>31 грудня 2024</w:t>
            </w:r>
          </w:p>
        </w:tc>
        <w:tc>
          <w:tcPr>
            <w:tcW w:w="1984" w:type="dxa"/>
            <w:tcBorders>
              <w:top w:val="nil"/>
              <w:left w:val="nil"/>
              <w:bottom w:val="single" w:sz="4" w:space="0" w:color="auto"/>
              <w:right w:val="nil"/>
            </w:tcBorders>
            <w:vAlign w:val="bottom"/>
            <w:hideMark/>
          </w:tcPr>
          <w:p w14:paraId="0990FB69" w14:textId="77777777" w:rsidR="00B169FF" w:rsidRPr="001969C7" w:rsidRDefault="00B169FF" w:rsidP="00EC0576">
            <w:pPr>
              <w:autoSpaceDE w:val="0"/>
              <w:autoSpaceDN w:val="0"/>
              <w:adjustRightInd w:val="0"/>
              <w:spacing w:after="120"/>
              <w:ind w:left="-246"/>
              <w:jc w:val="right"/>
              <w:rPr>
                <w:b/>
                <w:bCs/>
                <w:iCs/>
                <w:lang w:val="uk-UA"/>
              </w:rPr>
            </w:pPr>
            <w:r w:rsidRPr="001969C7">
              <w:rPr>
                <w:b/>
                <w:bCs/>
                <w:iCs/>
                <w:lang w:val="uk-UA"/>
              </w:rPr>
              <w:t>31 грудня 2023</w:t>
            </w:r>
          </w:p>
        </w:tc>
      </w:tr>
      <w:tr w:rsidR="00B169FF" w:rsidRPr="001969C7" w14:paraId="50A4D001" w14:textId="77777777" w:rsidTr="00EC0576">
        <w:trPr>
          <w:trHeight w:val="20"/>
        </w:trPr>
        <w:tc>
          <w:tcPr>
            <w:tcW w:w="5669" w:type="dxa"/>
            <w:tcBorders>
              <w:top w:val="single" w:sz="4" w:space="0" w:color="auto"/>
              <w:left w:val="nil"/>
              <w:right w:val="nil"/>
            </w:tcBorders>
          </w:tcPr>
          <w:p w14:paraId="01220864" w14:textId="77777777" w:rsidR="00B169FF" w:rsidRPr="001969C7" w:rsidRDefault="00FB2580" w:rsidP="00EC0576">
            <w:pPr>
              <w:autoSpaceDE w:val="0"/>
              <w:autoSpaceDN w:val="0"/>
              <w:adjustRightInd w:val="0"/>
              <w:spacing w:after="120"/>
              <w:rPr>
                <w:rFonts w:eastAsia="Times New Roman"/>
                <w:kern w:val="2"/>
                <w:lang w:val="uk-UA" w:eastAsia="ar-SA"/>
              </w:rPr>
            </w:pPr>
            <w:r w:rsidRPr="001969C7">
              <w:rPr>
                <w:rFonts w:eastAsia="Times New Roman"/>
                <w:kern w:val="2"/>
                <w:lang w:val="uk-UA" w:eastAsia="ar-SA"/>
              </w:rPr>
              <w:t>Резерв відпусток</w:t>
            </w:r>
          </w:p>
        </w:tc>
        <w:tc>
          <w:tcPr>
            <w:tcW w:w="2020" w:type="dxa"/>
            <w:tcBorders>
              <w:top w:val="single" w:sz="4" w:space="0" w:color="auto"/>
              <w:left w:val="nil"/>
              <w:right w:val="nil"/>
            </w:tcBorders>
            <w:vAlign w:val="center"/>
          </w:tcPr>
          <w:p w14:paraId="11A89316" w14:textId="77777777" w:rsidR="00B169FF" w:rsidRPr="001969C7" w:rsidRDefault="00FB2580" w:rsidP="00EC0576">
            <w:pPr>
              <w:jc w:val="right"/>
              <w:rPr>
                <w:lang w:val="uk-UA"/>
              </w:rPr>
            </w:pPr>
            <w:r w:rsidRPr="001969C7">
              <w:rPr>
                <w:lang w:val="uk-UA"/>
              </w:rPr>
              <w:t>12 161</w:t>
            </w:r>
          </w:p>
        </w:tc>
        <w:tc>
          <w:tcPr>
            <w:tcW w:w="1984" w:type="dxa"/>
            <w:tcBorders>
              <w:top w:val="single" w:sz="4" w:space="0" w:color="auto"/>
              <w:left w:val="nil"/>
              <w:right w:val="nil"/>
            </w:tcBorders>
            <w:vAlign w:val="center"/>
          </w:tcPr>
          <w:p w14:paraId="0B1F73A9" w14:textId="77777777" w:rsidR="00B169FF" w:rsidRPr="001969C7" w:rsidRDefault="00FB2580" w:rsidP="00EC0576">
            <w:pPr>
              <w:autoSpaceDE w:val="0"/>
              <w:autoSpaceDN w:val="0"/>
              <w:adjustRightInd w:val="0"/>
              <w:spacing w:after="120"/>
              <w:ind w:left="-246"/>
              <w:jc w:val="right"/>
              <w:rPr>
                <w:lang w:val="uk-UA"/>
              </w:rPr>
            </w:pPr>
            <w:r w:rsidRPr="001969C7">
              <w:rPr>
                <w:lang w:val="uk-UA"/>
              </w:rPr>
              <w:t>12 188</w:t>
            </w:r>
          </w:p>
        </w:tc>
      </w:tr>
      <w:tr w:rsidR="00B169FF" w:rsidRPr="001969C7" w14:paraId="4D2049B8" w14:textId="77777777" w:rsidTr="00EC0576">
        <w:trPr>
          <w:trHeight w:val="20"/>
        </w:trPr>
        <w:tc>
          <w:tcPr>
            <w:tcW w:w="5669" w:type="dxa"/>
            <w:tcBorders>
              <w:top w:val="single" w:sz="4" w:space="0" w:color="auto"/>
              <w:left w:val="nil"/>
              <w:bottom w:val="single" w:sz="4" w:space="0" w:color="auto"/>
              <w:right w:val="nil"/>
            </w:tcBorders>
            <w:hideMark/>
          </w:tcPr>
          <w:p w14:paraId="5DCCA1FF" w14:textId="77777777" w:rsidR="00B169FF" w:rsidRPr="001969C7" w:rsidRDefault="00B169FF" w:rsidP="00EC0576">
            <w:pPr>
              <w:autoSpaceDE w:val="0"/>
              <w:autoSpaceDN w:val="0"/>
              <w:adjustRightInd w:val="0"/>
              <w:spacing w:after="120"/>
              <w:jc w:val="both"/>
              <w:rPr>
                <w:b/>
                <w:bCs/>
                <w:iCs/>
                <w:lang w:val="uk-UA"/>
              </w:rPr>
            </w:pPr>
            <w:r w:rsidRPr="001969C7">
              <w:rPr>
                <w:b/>
                <w:bCs/>
                <w:iCs/>
                <w:lang w:val="uk-UA"/>
              </w:rPr>
              <w:t>Всього</w:t>
            </w:r>
          </w:p>
        </w:tc>
        <w:tc>
          <w:tcPr>
            <w:tcW w:w="2020" w:type="dxa"/>
            <w:tcBorders>
              <w:top w:val="single" w:sz="4" w:space="0" w:color="auto"/>
              <w:left w:val="nil"/>
              <w:bottom w:val="single" w:sz="4" w:space="0" w:color="auto"/>
              <w:right w:val="nil"/>
            </w:tcBorders>
            <w:vAlign w:val="center"/>
          </w:tcPr>
          <w:p w14:paraId="0E6F9DE3" w14:textId="77777777" w:rsidR="00B169FF" w:rsidRPr="001969C7" w:rsidRDefault="00FB2580" w:rsidP="00EC0576">
            <w:pPr>
              <w:autoSpaceDE w:val="0"/>
              <w:autoSpaceDN w:val="0"/>
              <w:adjustRightInd w:val="0"/>
              <w:spacing w:after="120"/>
              <w:jc w:val="right"/>
              <w:rPr>
                <w:b/>
                <w:bCs/>
                <w:lang w:val="uk-UA"/>
              </w:rPr>
            </w:pPr>
            <w:r w:rsidRPr="001969C7">
              <w:rPr>
                <w:b/>
                <w:bCs/>
                <w:lang w:val="uk-UA"/>
              </w:rPr>
              <w:t>12 161</w:t>
            </w:r>
          </w:p>
        </w:tc>
        <w:tc>
          <w:tcPr>
            <w:tcW w:w="1984" w:type="dxa"/>
            <w:tcBorders>
              <w:top w:val="single" w:sz="4" w:space="0" w:color="auto"/>
              <w:left w:val="nil"/>
              <w:bottom w:val="single" w:sz="4" w:space="0" w:color="auto"/>
              <w:right w:val="nil"/>
            </w:tcBorders>
            <w:vAlign w:val="center"/>
          </w:tcPr>
          <w:p w14:paraId="6B08D6AB" w14:textId="77777777" w:rsidR="00B169FF" w:rsidRPr="001969C7" w:rsidRDefault="00FB2580" w:rsidP="00EC0576">
            <w:pPr>
              <w:autoSpaceDE w:val="0"/>
              <w:autoSpaceDN w:val="0"/>
              <w:adjustRightInd w:val="0"/>
              <w:spacing w:after="120"/>
              <w:ind w:left="-246"/>
              <w:jc w:val="right"/>
              <w:rPr>
                <w:b/>
                <w:bCs/>
                <w:lang w:val="uk-UA"/>
              </w:rPr>
            </w:pPr>
            <w:r w:rsidRPr="001969C7">
              <w:rPr>
                <w:b/>
                <w:bCs/>
                <w:lang w:val="uk-UA"/>
              </w:rPr>
              <w:t>12 188</w:t>
            </w:r>
          </w:p>
        </w:tc>
      </w:tr>
    </w:tbl>
    <w:p w14:paraId="6AB8EB63" w14:textId="77777777" w:rsidR="007A53B1" w:rsidRPr="001969C7" w:rsidRDefault="007A53B1" w:rsidP="00555D0D">
      <w:pPr>
        <w:shd w:val="clear" w:color="auto" w:fill="FFFFFF"/>
        <w:spacing w:after="120"/>
        <w:rPr>
          <w:rFonts w:eastAsia="Times New Roman"/>
          <w:b/>
          <w:caps/>
          <w:color w:val="000000" w:themeColor="text1"/>
          <w:lang w:val="uk-UA"/>
        </w:rPr>
      </w:pPr>
    </w:p>
    <w:p w14:paraId="532B231C" w14:textId="77777777" w:rsidR="007A53B1" w:rsidRPr="001969C7" w:rsidRDefault="00EC4381" w:rsidP="00EC4381">
      <w:pPr>
        <w:pStyle w:val="1"/>
        <w:numPr>
          <w:ilvl w:val="0"/>
          <w:numId w:val="41"/>
        </w:numPr>
        <w:ind w:left="426" w:hanging="426"/>
        <w:rPr>
          <w:sz w:val="20"/>
          <w:szCs w:val="20"/>
          <w:lang w:val="uk-UA"/>
        </w:rPr>
      </w:pPr>
      <w:bookmarkStart w:id="65" w:name="_Toc217485430"/>
      <w:r w:rsidRPr="001969C7">
        <w:rPr>
          <w:sz w:val="20"/>
          <w:szCs w:val="20"/>
          <w:lang w:val="uk-UA"/>
        </w:rPr>
        <w:t>АВАНСИ ВИДАНІ</w:t>
      </w:r>
      <w:bookmarkEnd w:id="65"/>
    </w:p>
    <w:tbl>
      <w:tblPr>
        <w:tblW w:w="9673" w:type="dxa"/>
        <w:tblInd w:w="108" w:type="dxa"/>
        <w:tblLook w:val="04A0" w:firstRow="1" w:lastRow="0" w:firstColumn="1" w:lastColumn="0" w:noHBand="0" w:noVBand="1"/>
      </w:tblPr>
      <w:tblGrid>
        <w:gridCol w:w="5669"/>
        <w:gridCol w:w="2020"/>
        <w:gridCol w:w="1984"/>
      </w:tblGrid>
      <w:tr w:rsidR="007A53B1" w:rsidRPr="001969C7" w14:paraId="6E7443DF" w14:textId="77777777" w:rsidTr="00EC0576">
        <w:trPr>
          <w:trHeight w:val="20"/>
        </w:trPr>
        <w:tc>
          <w:tcPr>
            <w:tcW w:w="5669" w:type="dxa"/>
            <w:tcBorders>
              <w:top w:val="nil"/>
              <w:left w:val="nil"/>
              <w:bottom w:val="single" w:sz="4" w:space="0" w:color="auto"/>
              <w:right w:val="nil"/>
            </w:tcBorders>
            <w:vAlign w:val="bottom"/>
            <w:hideMark/>
          </w:tcPr>
          <w:p w14:paraId="38EEC376" w14:textId="77777777" w:rsidR="007A53B1" w:rsidRPr="001969C7" w:rsidRDefault="007A53B1" w:rsidP="007A53B1">
            <w:pPr>
              <w:autoSpaceDE w:val="0"/>
              <w:autoSpaceDN w:val="0"/>
              <w:adjustRightInd w:val="0"/>
              <w:spacing w:after="120"/>
              <w:jc w:val="both"/>
              <w:rPr>
                <w:bCs/>
                <w:i/>
                <w:iCs/>
                <w:lang w:val="uk-UA"/>
              </w:rPr>
            </w:pPr>
            <w:r w:rsidRPr="001969C7">
              <w:rPr>
                <w:bCs/>
                <w:i/>
                <w:iCs/>
                <w:lang w:val="uk-UA"/>
              </w:rPr>
              <w:t>(в тисячах гривень)</w:t>
            </w:r>
          </w:p>
        </w:tc>
        <w:tc>
          <w:tcPr>
            <w:tcW w:w="2020" w:type="dxa"/>
            <w:tcBorders>
              <w:top w:val="nil"/>
              <w:left w:val="nil"/>
              <w:bottom w:val="single" w:sz="4" w:space="0" w:color="auto"/>
              <w:right w:val="nil"/>
            </w:tcBorders>
            <w:vAlign w:val="center"/>
            <w:hideMark/>
          </w:tcPr>
          <w:p w14:paraId="3ACD5AFD" w14:textId="77777777" w:rsidR="007A53B1" w:rsidRPr="001969C7" w:rsidRDefault="007A53B1" w:rsidP="00EC0576">
            <w:pPr>
              <w:autoSpaceDE w:val="0"/>
              <w:autoSpaceDN w:val="0"/>
              <w:adjustRightInd w:val="0"/>
              <w:spacing w:after="120"/>
              <w:jc w:val="right"/>
              <w:rPr>
                <w:b/>
                <w:bCs/>
                <w:iCs/>
                <w:lang w:val="uk-UA"/>
              </w:rPr>
            </w:pPr>
            <w:r w:rsidRPr="001969C7">
              <w:rPr>
                <w:b/>
                <w:bCs/>
                <w:iCs/>
                <w:lang w:val="uk-UA"/>
              </w:rPr>
              <w:t>31 грудня 2024</w:t>
            </w:r>
          </w:p>
        </w:tc>
        <w:tc>
          <w:tcPr>
            <w:tcW w:w="1984" w:type="dxa"/>
            <w:tcBorders>
              <w:top w:val="nil"/>
              <w:left w:val="nil"/>
              <w:bottom w:val="single" w:sz="4" w:space="0" w:color="auto"/>
              <w:right w:val="nil"/>
            </w:tcBorders>
            <w:vAlign w:val="bottom"/>
            <w:hideMark/>
          </w:tcPr>
          <w:p w14:paraId="73285C92" w14:textId="77777777" w:rsidR="007A53B1" w:rsidRPr="001969C7" w:rsidRDefault="007A53B1" w:rsidP="00EC0576">
            <w:pPr>
              <w:autoSpaceDE w:val="0"/>
              <w:autoSpaceDN w:val="0"/>
              <w:adjustRightInd w:val="0"/>
              <w:spacing w:after="120"/>
              <w:ind w:left="-246"/>
              <w:jc w:val="right"/>
              <w:rPr>
                <w:b/>
                <w:bCs/>
                <w:iCs/>
                <w:lang w:val="uk-UA"/>
              </w:rPr>
            </w:pPr>
            <w:r w:rsidRPr="001969C7">
              <w:rPr>
                <w:b/>
                <w:bCs/>
                <w:iCs/>
                <w:lang w:val="uk-UA"/>
              </w:rPr>
              <w:t>31 грудня 2023</w:t>
            </w:r>
          </w:p>
        </w:tc>
      </w:tr>
      <w:tr w:rsidR="007A53B1" w:rsidRPr="001969C7" w14:paraId="6774116E" w14:textId="77777777" w:rsidTr="00EC0576">
        <w:trPr>
          <w:trHeight w:val="20"/>
        </w:trPr>
        <w:tc>
          <w:tcPr>
            <w:tcW w:w="5669" w:type="dxa"/>
            <w:tcBorders>
              <w:left w:val="nil"/>
              <w:bottom w:val="nil"/>
              <w:right w:val="nil"/>
            </w:tcBorders>
          </w:tcPr>
          <w:p w14:paraId="7D5CC582" w14:textId="77777777" w:rsidR="007A53B1" w:rsidRPr="001969C7" w:rsidRDefault="007A53B1" w:rsidP="007A53B1">
            <w:pPr>
              <w:autoSpaceDE w:val="0"/>
              <w:autoSpaceDN w:val="0"/>
              <w:adjustRightInd w:val="0"/>
              <w:spacing w:after="120"/>
              <w:rPr>
                <w:rFonts w:eastAsia="Times New Roman"/>
                <w:kern w:val="2"/>
                <w:lang w:val="uk-UA" w:eastAsia="ar-SA"/>
              </w:rPr>
            </w:pPr>
            <w:r w:rsidRPr="001969C7">
              <w:rPr>
                <w:rFonts w:eastAsia="Times New Roman"/>
                <w:kern w:val="2"/>
                <w:lang w:val="uk-UA" w:eastAsia="ar-SA"/>
              </w:rPr>
              <w:t>Аванси видані іноземним постачальникам</w:t>
            </w:r>
          </w:p>
        </w:tc>
        <w:tc>
          <w:tcPr>
            <w:tcW w:w="2020" w:type="dxa"/>
            <w:tcBorders>
              <w:left w:val="nil"/>
              <w:bottom w:val="nil"/>
              <w:right w:val="nil"/>
            </w:tcBorders>
            <w:vAlign w:val="center"/>
          </w:tcPr>
          <w:p w14:paraId="6B120409" w14:textId="77777777" w:rsidR="007A53B1" w:rsidRPr="001969C7" w:rsidRDefault="007A53B1" w:rsidP="007A53B1">
            <w:pPr>
              <w:jc w:val="right"/>
              <w:rPr>
                <w:lang w:val="uk-UA"/>
              </w:rPr>
            </w:pPr>
            <w:r w:rsidRPr="001969C7">
              <w:rPr>
                <w:lang w:val="uk-UA"/>
              </w:rPr>
              <w:t>26 </w:t>
            </w:r>
            <w:r w:rsidR="00FC68AE" w:rsidRPr="001969C7">
              <w:rPr>
                <w:lang w:val="uk-UA"/>
              </w:rPr>
              <w:t>193</w:t>
            </w:r>
          </w:p>
        </w:tc>
        <w:tc>
          <w:tcPr>
            <w:tcW w:w="1984" w:type="dxa"/>
            <w:tcBorders>
              <w:left w:val="nil"/>
              <w:bottom w:val="nil"/>
              <w:right w:val="nil"/>
            </w:tcBorders>
            <w:vAlign w:val="center"/>
          </w:tcPr>
          <w:p w14:paraId="2D31B832" w14:textId="77777777" w:rsidR="007A53B1" w:rsidRPr="001969C7" w:rsidRDefault="00FC68AE" w:rsidP="007A53B1">
            <w:pPr>
              <w:autoSpaceDE w:val="0"/>
              <w:autoSpaceDN w:val="0"/>
              <w:adjustRightInd w:val="0"/>
              <w:spacing w:after="120"/>
              <w:ind w:left="-246"/>
              <w:jc w:val="right"/>
              <w:rPr>
                <w:lang w:val="uk-UA"/>
              </w:rPr>
            </w:pPr>
            <w:r w:rsidRPr="001969C7">
              <w:rPr>
                <w:lang w:val="uk-UA"/>
              </w:rPr>
              <w:t>11 755</w:t>
            </w:r>
          </w:p>
        </w:tc>
      </w:tr>
      <w:tr w:rsidR="007A53B1" w:rsidRPr="001969C7" w14:paraId="5DCB87E8" w14:textId="77777777" w:rsidTr="00EC0576">
        <w:trPr>
          <w:trHeight w:val="20"/>
        </w:trPr>
        <w:tc>
          <w:tcPr>
            <w:tcW w:w="5669" w:type="dxa"/>
            <w:tcBorders>
              <w:top w:val="nil"/>
              <w:left w:val="nil"/>
              <w:bottom w:val="single" w:sz="4" w:space="0" w:color="auto"/>
              <w:right w:val="nil"/>
            </w:tcBorders>
          </w:tcPr>
          <w:p w14:paraId="6ACD9CCC" w14:textId="77777777" w:rsidR="007A53B1" w:rsidRPr="001969C7" w:rsidRDefault="007A53B1" w:rsidP="007A53B1">
            <w:pPr>
              <w:autoSpaceDE w:val="0"/>
              <w:autoSpaceDN w:val="0"/>
              <w:adjustRightInd w:val="0"/>
              <w:spacing w:after="120"/>
              <w:rPr>
                <w:rFonts w:eastAsia="Times New Roman"/>
                <w:kern w:val="2"/>
                <w:lang w:val="uk-UA" w:eastAsia="ar-SA"/>
              </w:rPr>
            </w:pPr>
            <w:r w:rsidRPr="001969C7">
              <w:rPr>
                <w:rFonts w:eastAsia="Times New Roman"/>
                <w:kern w:val="2"/>
                <w:lang w:val="uk-UA" w:eastAsia="ar-SA"/>
              </w:rPr>
              <w:lastRenderedPageBreak/>
              <w:t>Аванси видані вітчизняним постачальникам</w:t>
            </w:r>
          </w:p>
        </w:tc>
        <w:tc>
          <w:tcPr>
            <w:tcW w:w="2020" w:type="dxa"/>
            <w:tcBorders>
              <w:top w:val="nil"/>
              <w:left w:val="nil"/>
              <w:bottom w:val="single" w:sz="4" w:space="0" w:color="auto"/>
              <w:right w:val="nil"/>
            </w:tcBorders>
            <w:vAlign w:val="center"/>
          </w:tcPr>
          <w:p w14:paraId="6D053744" w14:textId="77777777" w:rsidR="007A53B1" w:rsidRPr="001969C7" w:rsidRDefault="007A53B1" w:rsidP="007A53B1">
            <w:pPr>
              <w:autoSpaceDE w:val="0"/>
              <w:autoSpaceDN w:val="0"/>
              <w:adjustRightInd w:val="0"/>
              <w:spacing w:after="120"/>
              <w:jc w:val="right"/>
              <w:rPr>
                <w:lang w:val="uk-UA"/>
              </w:rPr>
            </w:pPr>
            <w:r w:rsidRPr="001969C7">
              <w:rPr>
                <w:lang w:val="uk-UA"/>
              </w:rPr>
              <w:t>2 569</w:t>
            </w:r>
          </w:p>
        </w:tc>
        <w:tc>
          <w:tcPr>
            <w:tcW w:w="1984" w:type="dxa"/>
            <w:tcBorders>
              <w:top w:val="nil"/>
              <w:left w:val="nil"/>
              <w:bottom w:val="single" w:sz="4" w:space="0" w:color="auto"/>
              <w:right w:val="nil"/>
            </w:tcBorders>
            <w:vAlign w:val="center"/>
          </w:tcPr>
          <w:p w14:paraId="7C2620F6" w14:textId="77777777" w:rsidR="007A53B1" w:rsidRPr="001969C7" w:rsidRDefault="00FC68AE" w:rsidP="007A53B1">
            <w:pPr>
              <w:autoSpaceDE w:val="0"/>
              <w:autoSpaceDN w:val="0"/>
              <w:adjustRightInd w:val="0"/>
              <w:spacing w:after="120"/>
              <w:ind w:left="-246"/>
              <w:jc w:val="right"/>
              <w:rPr>
                <w:lang w:val="uk-UA"/>
              </w:rPr>
            </w:pPr>
            <w:r w:rsidRPr="001969C7">
              <w:rPr>
                <w:lang w:val="uk-UA"/>
              </w:rPr>
              <w:t>8 849</w:t>
            </w:r>
          </w:p>
        </w:tc>
      </w:tr>
      <w:tr w:rsidR="00FC68AE" w:rsidRPr="001969C7" w14:paraId="543BFA04" w14:textId="77777777" w:rsidTr="00EC0576">
        <w:trPr>
          <w:trHeight w:val="20"/>
        </w:trPr>
        <w:tc>
          <w:tcPr>
            <w:tcW w:w="5669" w:type="dxa"/>
            <w:tcBorders>
              <w:top w:val="single" w:sz="4" w:space="0" w:color="auto"/>
              <w:left w:val="nil"/>
              <w:bottom w:val="single" w:sz="4" w:space="0" w:color="auto"/>
              <w:right w:val="nil"/>
            </w:tcBorders>
            <w:hideMark/>
          </w:tcPr>
          <w:p w14:paraId="6429C9F0" w14:textId="77777777" w:rsidR="00FC68AE" w:rsidRPr="001969C7" w:rsidRDefault="00FC68AE" w:rsidP="00FC68AE">
            <w:pPr>
              <w:autoSpaceDE w:val="0"/>
              <w:autoSpaceDN w:val="0"/>
              <w:adjustRightInd w:val="0"/>
              <w:spacing w:after="120"/>
              <w:jc w:val="both"/>
              <w:rPr>
                <w:b/>
                <w:bCs/>
                <w:iCs/>
                <w:lang w:val="uk-UA"/>
              </w:rPr>
            </w:pPr>
            <w:r w:rsidRPr="001969C7">
              <w:rPr>
                <w:b/>
                <w:bCs/>
                <w:iCs/>
                <w:lang w:val="uk-UA"/>
              </w:rPr>
              <w:t>Всього</w:t>
            </w:r>
          </w:p>
        </w:tc>
        <w:tc>
          <w:tcPr>
            <w:tcW w:w="2020" w:type="dxa"/>
            <w:tcBorders>
              <w:top w:val="single" w:sz="4" w:space="0" w:color="auto"/>
              <w:left w:val="nil"/>
              <w:bottom w:val="single" w:sz="4" w:space="0" w:color="auto"/>
              <w:right w:val="nil"/>
            </w:tcBorders>
          </w:tcPr>
          <w:p w14:paraId="3234E34A" w14:textId="77777777" w:rsidR="00FC68AE" w:rsidRPr="001969C7" w:rsidRDefault="00FC68AE" w:rsidP="00FC68AE">
            <w:pPr>
              <w:autoSpaceDE w:val="0"/>
              <w:autoSpaceDN w:val="0"/>
              <w:adjustRightInd w:val="0"/>
              <w:spacing w:after="120"/>
              <w:jc w:val="right"/>
              <w:rPr>
                <w:b/>
                <w:bCs/>
                <w:lang w:val="uk-UA"/>
              </w:rPr>
            </w:pPr>
            <w:r w:rsidRPr="001969C7">
              <w:rPr>
                <w:b/>
                <w:bCs/>
                <w:lang w:val="uk-UA"/>
              </w:rPr>
              <w:t>28 762</w:t>
            </w:r>
          </w:p>
        </w:tc>
        <w:tc>
          <w:tcPr>
            <w:tcW w:w="1984" w:type="dxa"/>
            <w:tcBorders>
              <w:top w:val="single" w:sz="4" w:space="0" w:color="auto"/>
              <w:left w:val="nil"/>
              <w:bottom w:val="single" w:sz="4" w:space="0" w:color="auto"/>
              <w:right w:val="nil"/>
            </w:tcBorders>
          </w:tcPr>
          <w:p w14:paraId="32006553" w14:textId="77777777" w:rsidR="00FC68AE" w:rsidRPr="001969C7" w:rsidRDefault="00FC68AE" w:rsidP="00FC68AE">
            <w:pPr>
              <w:autoSpaceDE w:val="0"/>
              <w:autoSpaceDN w:val="0"/>
              <w:adjustRightInd w:val="0"/>
              <w:spacing w:after="120"/>
              <w:ind w:left="-246"/>
              <w:jc w:val="right"/>
              <w:rPr>
                <w:b/>
                <w:bCs/>
                <w:lang w:val="uk-UA"/>
              </w:rPr>
            </w:pPr>
            <w:r w:rsidRPr="001969C7">
              <w:rPr>
                <w:b/>
                <w:bCs/>
                <w:lang w:val="uk-UA"/>
              </w:rPr>
              <w:t>20 604</w:t>
            </w:r>
          </w:p>
        </w:tc>
      </w:tr>
    </w:tbl>
    <w:p w14:paraId="1BF355A1" w14:textId="77777777" w:rsidR="007A53B1" w:rsidRPr="001969C7" w:rsidRDefault="007A53B1" w:rsidP="00555D0D">
      <w:pPr>
        <w:shd w:val="clear" w:color="auto" w:fill="FFFFFF"/>
        <w:spacing w:after="120"/>
        <w:rPr>
          <w:rFonts w:eastAsia="Times New Roman"/>
          <w:b/>
          <w:caps/>
          <w:color w:val="000000" w:themeColor="text1"/>
          <w:lang w:val="uk-UA"/>
        </w:rPr>
      </w:pPr>
    </w:p>
    <w:p w14:paraId="6128C3B9" w14:textId="77777777" w:rsidR="00B169FF" w:rsidRPr="001969C7" w:rsidRDefault="00EC4381" w:rsidP="00EC4381">
      <w:pPr>
        <w:pStyle w:val="1"/>
        <w:numPr>
          <w:ilvl w:val="0"/>
          <w:numId w:val="41"/>
        </w:numPr>
        <w:ind w:left="426" w:hanging="426"/>
        <w:rPr>
          <w:sz w:val="20"/>
          <w:szCs w:val="20"/>
          <w:lang w:val="uk-UA"/>
        </w:rPr>
      </w:pPr>
      <w:bookmarkStart w:id="66" w:name="_Toc217485431"/>
      <w:r w:rsidRPr="001969C7">
        <w:rPr>
          <w:sz w:val="20"/>
          <w:szCs w:val="20"/>
          <w:lang w:val="uk-UA"/>
        </w:rPr>
        <w:t>ІНШІ ЗОБОВ’ЯЗАННЯ</w:t>
      </w:r>
      <w:bookmarkEnd w:id="66"/>
    </w:p>
    <w:p w14:paraId="73E97FEC" w14:textId="77777777" w:rsidR="00D9075E" w:rsidRPr="001969C7" w:rsidRDefault="00D9075E" w:rsidP="00D9075E">
      <w:pPr>
        <w:widowControl/>
        <w:suppressAutoHyphens/>
        <w:spacing w:after="120" w:line="276" w:lineRule="auto"/>
        <w:rPr>
          <w:rFonts w:eastAsia="Times New Roman"/>
          <w:b/>
          <w:kern w:val="2"/>
          <w:lang w:val="uk-UA" w:eastAsia="ar-SA"/>
        </w:rPr>
      </w:pPr>
      <w:r w:rsidRPr="001969C7">
        <w:rPr>
          <w:rFonts w:eastAsia="Times New Roman"/>
          <w:b/>
          <w:kern w:val="2"/>
          <w:lang w:val="uk-UA" w:eastAsia="ar-SA"/>
        </w:rPr>
        <w:t>До складу інших довгострокових зобов’язань, які відображені в балансі, відноситься:</w:t>
      </w:r>
    </w:p>
    <w:tbl>
      <w:tblPr>
        <w:tblW w:w="9673" w:type="dxa"/>
        <w:tblInd w:w="108" w:type="dxa"/>
        <w:tblLook w:val="04A0" w:firstRow="1" w:lastRow="0" w:firstColumn="1" w:lastColumn="0" w:noHBand="0" w:noVBand="1"/>
      </w:tblPr>
      <w:tblGrid>
        <w:gridCol w:w="5669"/>
        <w:gridCol w:w="2020"/>
        <w:gridCol w:w="1984"/>
      </w:tblGrid>
      <w:tr w:rsidR="00C04C84" w:rsidRPr="001969C7" w14:paraId="7F113205" w14:textId="77777777" w:rsidTr="00C17730">
        <w:trPr>
          <w:trHeight w:val="20"/>
        </w:trPr>
        <w:tc>
          <w:tcPr>
            <w:tcW w:w="5669" w:type="dxa"/>
            <w:tcBorders>
              <w:top w:val="nil"/>
              <w:left w:val="nil"/>
              <w:bottom w:val="single" w:sz="4" w:space="0" w:color="auto"/>
              <w:right w:val="nil"/>
            </w:tcBorders>
            <w:vAlign w:val="bottom"/>
            <w:hideMark/>
          </w:tcPr>
          <w:p w14:paraId="5FDD7A44" w14:textId="77777777" w:rsidR="00C04C84" w:rsidRPr="001969C7" w:rsidRDefault="00C04C84" w:rsidP="00C17730">
            <w:pPr>
              <w:autoSpaceDE w:val="0"/>
              <w:autoSpaceDN w:val="0"/>
              <w:adjustRightInd w:val="0"/>
              <w:spacing w:after="120"/>
              <w:jc w:val="both"/>
              <w:rPr>
                <w:bCs/>
                <w:i/>
                <w:iCs/>
                <w:lang w:val="uk-UA"/>
              </w:rPr>
            </w:pPr>
            <w:r w:rsidRPr="001969C7">
              <w:rPr>
                <w:bCs/>
                <w:i/>
                <w:iCs/>
                <w:lang w:val="uk-UA"/>
              </w:rPr>
              <w:t>(в тисячах гривень)</w:t>
            </w:r>
          </w:p>
        </w:tc>
        <w:tc>
          <w:tcPr>
            <w:tcW w:w="2020" w:type="dxa"/>
            <w:tcBorders>
              <w:top w:val="nil"/>
              <w:left w:val="nil"/>
              <w:bottom w:val="single" w:sz="4" w:space="0" w:color="auto"/>
              <w:right w:val="nil"/>
            </w:tcBorders>
            <w:vAlign w:val="center"/>
            <w:hideMark/>
          </w:tcPr>
          <w:p w14:paraId="4EA87485" w14:textId="77777777" w:rsidR="00C04C84" w:rsidRPr="001969C7" w:rsidRDefault="00C04C84" w:rsidP="00C17730">
            <w:pPr>
              <w:autoSpaceDE w:val="0"/>
              <w:autoSpaceDN w:val="0"/>
              <w:adjustRightInd w:val="0"/>
              <w:spacing w:after="120"/>
              <w:jc w:val="right"/>
              <w:rPr>
                <w:b/>
                <w:bCs/>
                <w:iCs/>
                <w:lang w:val="uk-UA"/>
              </w:rPr>
            </w:pPr>
            <w:r w:rsidRPr="001969C7">
              <w:rPr>
                <w:b/>
                <w:bCs/>
                <w:iCs/>
                <w:lang w:val="uk-UA"/>
              </w:rPr>
              <w:t>31 грудня 2024</w:t>
            </w:r>
          </w:p>
        </w:tc>
        <w:tc>
          <w:tcPr>
            <w:tcW w:w="1984" w:type="dxa"/>
            <w:tcBorders>
              <w:top w:val="nil"/>
              <w:left w:val="nil"/>
              <w:bottom w:val="single" w:sz="4" w:space="0" w:color="auto"/>
              <w:right w:val="nil"/>
            </w:tcBorders>
            <w:vAlign w:val="bottom"/>
            <w:hideMark/>
          </w:tcPr>
          <w:p w14:paraId="2F8AE8C9" w14:textId="77777777" w:rsidR="00C04C84" w:rsidRPr="001969C7" w:rsidRDefault="00C04C84" w:rsidP="00C17730">
            <w:pPr>
              <w:autoSpaceDE w:val="0"/>
              <w:autoSpaceDN w:val="0"/>
              <w:adjustRightInd w:val="0"/>
              <w:spacing w:after="120"/>
              <w:ind w:left="-246"/>
              <w:jc w:val="right"/>
              <w:rPr>
                <w:b/>
                <w:bCs/>
                <w:iCs/>
                <w:lang w:val="uk-UA"/>
              </w:rPr>
            </w:pPr>
            <w:r w:rsidRPr="001969C7">
              <w:rPr>
                <w:b/>
                <w:bCs/>
                <w:iCs/>
                <w:lang w:val="uk-UA"/>
              </w:rPr>
              <w:t>31 грудня 2023</w:t>
            </w:r>
          </w:p>
        </w:tc>
      </w:tr>
      <w:tr w:rsidR="00C04C84" w:rsidRPr="001969C7" w14:paraId="579C333F" w14:textId="77777777" w:rsidTr="00C04C84">
        <w:trPr>
          <w:trHeight w:val="20"/>
        </w:trPr>
        <w:tc>
          <w:tcPr>
            <w:tcW w:w="5669" w:type="dxa"/>
            <w:tcBorders>
              <w:top w:val="single" w:sz="4" w:space="0" w:color="auto"/>
              <w:left w:val="nil"/>
              <w:right w:val="nil"/>
            </w:tcBorders>
          </w:tcPr>
          <w:p w14:paraId="51B8E333" w14:textId="77777777" w:rsidR="00C04C84" w:rsidRPr="001969C7" w:rsidRDefault="00C04C84" w:rsidP="00C17730">
            <w:pPr>
              <w:autoSpaceDE w:val="0"/>
              <w:autoSpaceDN w:val="0"/>
              <w:adjustRightInd w:val="0"/>
              <w:spacing w:after="120"/>
              <w:rPr>
                <w:rFonts w:eastAsia="Times New Roman"/>
                <w:kern w:val="2"/>
                <w:lang w:val="uk-UA" w:eastAsia="ar-SA"/>
              </w:rPr>
            </w:pPr>
            <w:r w:rsidRPr="001969C7">
              <w:rPr>
                <w:rFonts w:eastAsia="Times New Roman"/>
                <w:kern w:val="2"/>
                <w:lang w:val="uk-UA" w:eastAsia="ar-SA"/>
              </w:rPr>
              <w:t xml:space="preserve">Кредит отриманий від </w:t>
            </w:r>
            <w:proofErr w:type="spellStart"/>
            <w:r w:rsidRPr="001969C7">
              <w:rPr>
                <w:rFonts w:eastAsia="Times New Roman"/>
                <w:kern w:val="2"/>
                <w:lang w:val="uk-UA" w:eastAsia="ar-SA"/>
              </w:rPr>
              <w:t>Zarvel</w:t>
            </w:r>
            <w:proofErr w:type="spellEnd"/>
            <w:r w:rsidRPr="001969C7">
              <w:rPr>
                <w:rFonts w:eastAsia="Times New Roman"/>
                <w:kern w:val="2"/>
                <w:lang w:val="uk-UA" w:eastAsia="ar-SA"/>
              </w:rPr>
              <w:t xml:space="preserve"> </w:t>
            </w:r>
            <w:proofErr w:type="spellStart"/>
            <w:r w:rsidRPr="001969C7">
              <w:rPr>
                <w:rFonts w:eastAsia="Times New Roman"/>
                <w:kern w:val="2"/>
                <w:lang w:val="uk-UA" w:eastAsia="ar-SA"/>
              </w:rPr>
              <w:t>Limited</w:t>
            </w:r>
            <w:proofErr w:type="spellEnd"/>
            <w:r w:rsidRPr="001969C7">
              <w:rPr>
                <w:rFonts w:eastAsia="Times New Roman"/>
                <w:kern w:val="2"/>
                <w:lang w:val="uk-UA" w:eastAsia="ar-SA"/>
              </w:rPr>
              <w:t xml:space="preserve"> LLC</w:t>
            </w:r>
          </w:p>
        </w:tc>
        <w:tc>
          <w:tcPr>
            <w:tcW w:w="2020" w:type="dxa"/>
            <w:tcBorders>
              <w:top w:val="single" w:sz="4" w:space="0" w:color="auto"/>
              <w:left w:val="nil"/>
              <w:right w:val="nil"/>
            </w:tcBorders>
            <w:vAlign w:val="center"/>
          </w:tcPr>
          <w:p w14:paraId="3CF0FF42" w14:textId="77777777" w:rsidR="00C04C84" w:rsidRPr="001969C7" w:rsidRDefault="00C04C84" w:rsidP="00C17730">
            <w:pPr>
              <w:jc w:val="right"/>
              <w:rPr>
                <w:lang w:val="uk-UA"/>
              </w:rPr>
            </w:pPr>
            <w:r w:rsidRPr="001969C7">
              <w:rPr>
                <w:lang w:val="uk-UA"/>
              </w:rPr>
              <w:t>175 706</w:t>
            </w:r>
          </w:p>
        </w:tc>
        <w:tc>
          <w:tcPr>
            <w:tcW w:w="1984" w:type="dxa"/>
            <w:tcBorders>
              <w:top w:val="single" w:sz="4" w:space="0" w:color="auto"/>
              <w:left w:val="nil"/>
              <w:right w:val="nil"/>
            </w:tcBorders>
            <w:vAlign w:val="center"/>
          </w:tcPr>
          <w:p w14:paraId="047D57C1" w14:textId="77777777" w:rsidR="00C04C84" w:rsidRPr="001969C7" w:rsidRDefault="00C04C84" w:rsidP="00C17730">
            <w:pPr>
              <w:autoSpaceDE w:val="0"/>
              <w:autoSpaceDN w:val="0"/>
              <w:adjustRightInd w:val="0"/>
              <w:spacing w:after="120"/>
              <w:ind w:left="-246"/>
              <w:jc w:val="right"/>
              <w:rPr>
                <w:lang w:val="uk-UA"/>
              </w:rPr>
            </w:pPr>
            <w:r w:rsidRPr="001969C7">
              <w:rPr>
                <w:lang w:val="uk-UA"/>
              </w:rPr>
              <w:t>168 832</w:t>
            </w:r>
          </w:p>
        </w:tc>
      </w:tr>
      <w:tr w:rsidR="00C04C84" w:rsidRPr="001969C7" w14:paraId="3F4072D0" w14:textId="77777777" w:rsidTr="00C04C84">
        <w:trPr>
          <w:trHeight w:val="20"/>
        </w:trPr>
        <w:tc>
          <w:tcPr>
            <w:tcW w:w="5669" w:type="dxa"/>
            <w:tcBorders>
              <w:left w:val="nil"/>
              <w:right w:val="nil"/>
            </w:tcBorders>
          </w:tcPr>
          <w:p w14:paraId="1E66D134" w14:textId="77777777" w:rsidR="00C04C84" w:rsidRPr="001969C7" w:rsidRDefault="00C04C84" w:rsidP="00C17730">
            <w:pPr>
              <w:autoSpaceDE w:val="0"/>
              <w:autoSpaceDN w:val="0"/>
              <w:adjustRightInd w:val="0"/>
              <w:spacing w:after="120"/>
              <w:rPr>
                <w:rFonts w:eastAsia="Times New Roman"/>
                <w:kern w:val="2"/>
                <w:lang w:val="uk-UA" w:eastAsia="ar-SA"/>
              </w:rPr>
            </w:pPr>
            <w:r w:rsidRPr="001969C7">
              <w:rPr>
                <w:rFonts w:eastAsia="Times New Roman"/>
                <w:kern w:val="2"/>
                <w:lang w:val="uk-UA" w:eastAsia="ar-SA"/>
              </w:rPr>
              <w:t>Розрахунки з іншими кредиторами</w:t>
            </w:r>
          </w:p>
        </w:tc>
        <w:tc>
          <w:tcPr>
            <w:tcW w:w="2020" w:type="dxa"/>
            <w:tcBorders>
              <w:left w:val="nil"/>
              <w:right w:val="nil"/>
            </w:tcBorders>
            <w:vAlign w:val="center"/>
          </w:tcPr>
          <w:p w14:paraId="69747F25" w14:textId="77777777" w:rsidR="00C04C84" w:rsidRPr="001969C7" w:rsidRDefault="00BD1719" w:rsidP="00C17730">
            <w:pPr>
              <w:jc w:val="right"/>
              <w:rPr>
                <w:lang w:val="uk-UA"/>
              </w:rPr>
            </w:pPr>
            <w:r w:rsidRPr="001969C7">
              <w:rPr>
                <w:lang w:val="uk-UA"/>
              </w:rPr>
              <w:t>16 183</w:t>
            </w:r>
          </w:p>
        </w:tc>
        <w:tc>
          <w:tcPr>
            <w:tcW w:w="1984" w:type="dxa"/>
            <w:tcBorders>
              <w:left w:val="nil"/>
              <w:right w:val="nil"/>
            </w:tcBorders>
            <w:vAlign w:val="center"/>
          </w:tcPr>
          <w:p w14:paraId="353EA4AE" w14:textId="77777777" w:rsidR="00C04C84" w:rsidRPr="001969C7" w:rsidRDefault="00EC0876" w:rsidP="00C17730">
            <w:pPr>
              <w:autoSpaceDE w:val="0"/>
              <w:autoSpaceDN w:val="0"/>
              <w:adjustRightInd w:val="0"/>
              <w:spacing w:after="120"/>
              <w:ind w:left="-246"/>
              <w:jc w:val="right"/>
              <w:rPr>
                <w:lang w:val="uk-UA"/>
              </w:rPr>
            </w:pPr>
            <w:r w:rsidRPr="001969C7">
              <w:rPr>
                <w:lang w:val="uk-UA"/>
              </w:rPr>
              <w:t>7 195</w:t>
            </w:r>
          </w:p>
        </w:tc>
      </w:tr>
      <w:tr w:rsidR="00C04C84" w:rsidRPr="001969C7" w14:paraId="2CAA0D34" w14:textId="77777777" w:rsidTr="00C17730">
        <w:trPr>
          <w:trHeight w:val="20"/>
        </w:trPr>
        <w:tc>
          <w:tcPr>
            <w:tcW w:w="5669" w:type="dxa"/>
            <w:tcBorders>
              <w:left w:val="nil"/>
              <w:right w:val="nil"/>
            </w:tcBorders>
          </w:tcPr>
          <w:p w14:paraId="268179F8" w14:textId="77777777" w:rsidR="00C04C84" w:rsidRPr="001969C7" w:rsidRDefault="00C04C84" w:rsidP="00C17730">
            <w:pPr>
              <w:autoSpaceDE w:val="0"/>
              <w:autoSpaceDN w:val="0"/>
              <w:adjustRightInd w:val="0"/>
              <w:spacing w:after="120"/>
              <w:rPr>
                <w:rFonts w:eastAsia="Times New Roman"/>
                <w:kern w:val="2"/>
                <w:lang w:val="uk-UA" w:eastAsia="ar-SA"/>
              </w:rPr>
            </w:pPr>
            <w:r w:rsidRPr="001969C7">
              <w:rPr>
                <w:rFonts w:eastAsia="Times New Roman"/>
                <w:kern w:val="2"/>
                <w:lang w:val="uk-UA" w:eastAsia="ar-SA"/>
              </w:rPr>
              <w:t>Розрахунки за нарахованими відсотками</w:t>
            </w:r>
          </w:p>
        </w:tc>
        <w:tc>
          <w:tcPr>
            <w:tcW w:w="2020" w:type="dxa"/>
            <w:tcBorders>
              <w:left w:val="nil"/>
              <w:right w:val="nil"/>
            </w:tcBorders>
            <w:vAlign w:val="center"/>
          </w:tcPr>
          <w:p w14:paraId="5030E1DB" w14:textId="77777777" w:rsidR="00C04C84" w:rsidRPr="001969C7" w:rsidRDefault="00C04C84" w:rsidP="00C17730">
            <w:pPr>
              <w:jc w:val="right"/>
              <w:rPr>
                <w:lang w:val="uk-UA"/>
              </w:rPr>
            </w:pPr>
            <w:r w:rsidRPr="001969C7">
              <w:rPr>
                <w:lang w:val="uk-UA"/>
              </w:rPr>
              <w:t>3 988</w:t>
            </w:r>
          </w:p>
        </w:tc>
        <w:tc>
          <w:tcPr>
            <w:tcW w:w="1984" w:type="dxa"/>
            <w:tcBorders>
              <w:left w:val="nil"/>
              <w:right w:val="nil"/>
            </w:tcBorders>
            <w:vAlign w:val="center"/>
          </w:tcPr>
          <w:p w14:paraId="7E556253" w14:textId="77777777" w:rsidR="00C04C84" w:rsidRPr="001969C7" w:rsidRDefault="00C04C84" w:rsidP="00C17730">
            <w:pPr>
              <w:autoSpaceDE w:val="0"/>
              <w:autoSpaceDN w:val="0"/>
              <w:adjustRightInd w:val="0"/>
              <w:spacing w:after="120"/>
              <w:ind w:left="-246"/>
              <w:jc w:val="right"/>
              <w:rPr>
                <w:lang w:val="uk-UA"/>
              </w:rPr>
            </w:pPr>
            <w:r w:rsidRPr="001969C7">
              <w:rPr>
                <w:lang w:val="uk-UA"/>
              </w:rPr>
              <w:t>222</w:t>
            </w:r>
          </w:p>
        </w:tc>
      </w:tr>
      <w:tr w:rsidR="00C04C84" w:rsidRPr="001969C7" w14:paraId="015DA838" w14:textId="77777777" w:rsidTr="00C17730">
        <w:trPr>
          <w:trHeight w:val="20"/>
        </w:trPr>
        <w:tc>
          <w:tcPr>
            <w:tcW w:w="5669" w:type="dxa"/>
            <w:tcBorders>
              <w:left w:val="nil"/>
              <w:right w:val="nil"/>
            </w:tcBorders>
          </w:tcPr>
          <w:p w14:paraId="12C951E5" w14:textId="77777777" w:rsidR="00C04C84" w:rsidRPr="001969C7" w:rsidRDefault="00D9075E" w:rsidP="00D9075E">
            <w:pPr>
              <w:autoSpaceDE w:val="0"/>
              <w:autoSpaceDN w:val="0"/>
              <w:adjustRightInd w:val="0"/>
              <w:spacing w:after="120"/>
              <w:ind w:firstLine="350"/>
              <w:rPr>
                <w:rFonts w:eastAsia="Times New Roman"/>
                <w:i/>
                <w:iCs/>
                <w:kern w:val="2"/>
                <w:lang w:val="uk-UA" w:eastAsia="ar-SA"/>
              </w:rPr>
            </w:pPr>
            <w:r w:rsidRPr="001969C7">
              <w:rPr>
                <w:rFonts w:eastAsia="Times New Roman"/>
                <w:i/>
                <w:iCs/>
                <w:kern w:val="2"/>
                <w:lang w:val="uk-UA" w:eastAsia="ar-SA"/>
              </w:rPr>
              <w:t>АТ КБ «ПРИВАТБАНК»</w:t>
            </w:r>
          </w:p>
        </w:tc>
        <w:tc>
          <w:tcPr>
            <w:tcW w:w="2020" w:type="dxa"/>
            <w:tcBorders>
              <w:left w:val="nil"/>
              <w:right w:val="nil"/>
            </w:tcBorders>
            <w:vAlign w:val="center"/>
          </w:tcPr>
          <w:p w14:paraId="5057750A" w14:textId="77777777" w:rsidR="00C04C84" w:rsidRPr="001969C7" w:rsidRDefault="00D9075E" w:rsidP="00C17730">
            <w:pPr>
              <w:jc w:val="right"/>
              <w:rPr>
                <w:i/>
                <w:iCs/>
                <w:lang w:val="uk-UA"/>
              </w:rPr>
            </w:pPr>
            <w:r w:rsidRPr="001969C7">
              <w:rPr>
                <w:i/>
                <w:iCs/>
                <w:lang w:val="uk-UA"/>
              </w:rPr>
              <w:t>3 75</w:t>
            </w:r>
            <w:r w:rsidR="00A33677" w:rsidRPr="001969C7">
              <w:rPr>
                <w:i/>
                <w:iCs/>
                <w:lang w:val="uk-UA"/>
              </w:rPr>
              <w:t>8</w:t>
            </w:r>
          </w:p>
        </w:tc>
        <w:tc>
          <w:tcPr>
            <w:tcW w:w="1984" w:type="dxa"/>
            <w:tcBorders>
              <w:left w:val="nil"/>
              <w:right w:val="nil"/>
            </w:tcBorders>
            <w:vAlign w:val="center"/>
          </w:tcPr>
          <w:p w14:paraId="4631D8F9" w14:textId="77777777" w:rsidR="00C04C84" w:rsidRPr="001969C7" w:rsidRDefault="00D9075E" w:rsidP="00C17730">
            <w:pPr>
              <w:autoSpaceDE w:val="0"/>
              <w:autoSpaceDN w:val="0"/>
              <w:adjustRightInd w:val="0"/>
              <w:spacing w:after="120"/>
              <w:ind w:left="-246"/>
              <w:jc w:val="right"/>
              <w:rPr>
                <w:i/>
                <w:iCs/>
                <w:lang w:val="uk-UA"/>
              </w:rPr>
            </w:pPr>
            <w:r w:rsidRPr="001969C7">
              <w:rPr>
                <w:i/>
                <w:iCs/>
                <w:lang w:val="uk-UA"/>
              </w:rPr>
              <w:t>-</w:t>
            </w:r>
          </w:p>
        </w:tc>
      </w:tr>
      <w:tr w:rsidR="00D9075E" w:rsidRPr="001969C7" w14:paraId="06EDFE0B" w14:textId="77777777" w:rsidTr="00C17730">
        <w:trPr>
          <w:trHeight w:val="20"/>
        </w:trPr>
        <w:tc>
          <w:tcPr>
            <w:tcW w:w="5669" w:type="dxa"/>
            <w:tcBorders>
              <w:left w:val="nil"/>
              <w:right w:val="nil"/>
            </w:tcBorders>
          </w:tcPr>
          <w:p w14:paraId="010B2512" w14:textId="77777777" w:rsidR="00D9075E" w:rsidRPr="001969C7" w:rsidRDefault="00D9075E" w:rsidP="00D9075E">
            <w:pPr>
              <w:autoSpaceDE w:val="0"/>
              <w:autoSpaceDN w:val="0"/>
              <w:adjustRightInd w:val="0"/>
              <w:spacing w:after="120"/>
              <w:ind w:firstLine="350"/>
              <w:rPr>
                <w:rFonts w:eastAsia="Times New Roman"/>
                <w:i/>
                <w:iCs/>
                <w:kern w:val="2"/>
                <w:lang w:val="uk-UA" w:eastAsia="ar-SA"/>
              </w:rPr>
            </w:pPr>
            <w:proofErr w:type="spellStart"/>
            <w:r w:rsidRPr="001969C7">
              <w:rPr>
                <w:rFonts w:eastAsia="Times New Roman"/>
                <w:i/>
                <w:iCs/>
                <w:kern w:val="2"/>
                <w:lang w:val="uk-UA" w:eastAsia="ar-SA"/>
              </w:rPr>
              <w:t>Zarvel</w:t>
            </w:r>
            <w:proofErr w:type="spellEnd"/>
            <w:r w:rsidRPr="001969C7">
              <w:rPr>
                <w:rFonts w:eastAsia="Times New Roman"/>
                <w:i/>
                <w:iCs/>
                <w:kern w:val="2"/>
                <w:lang w:val="uk-UA" w:eastAsia="ar-SA"/>
              </w:rPr>
              <w:t xml:space="preserve"> </w:t>
            </w:r>
            <w:proofErr w:type="spellStart"/>
            <w:r w:rsidRPr="001969C7">
              <w:rPr>
                <w:rFonts w:eastAsia="Times New Roman"/>
                <w:i/>
                <w:iCs/>
                <w:kern w:val="2"/>
                <w:lang w:val="uk-UA" w:eastAsia="ar-SA"/>
              </w:rPr>
              <w:t>Limited</w:t>
            </w:r>
            <w:proofErr w:type="spellEnd"/>
            <w:r w:rsidRPr="001969C7">
              <w:rPr>
                <w:rFonts w:eastAsia="Times New Roman"/>
                <w:i/>
                <w:iCs/>
                <w:kern w:val="2"/>
                <w:lang w:val="uk-UA" w:eastAsia="ar-SA"/>
              </w:rPr>
              <w:t xml:space="preserve"> LLC</w:t>
            </w:r>
          </w:p>
        </w:tc>
        <w:tc>
          <w:tcPr>
            <w:tcW w:w="2020" w:type="dxa"/>
            <w:tcBorders>
              <w:left w:val="nil"/>
              <w:right w:val="nil"/>
            </w:tcBorders>
            <w:vAlign w:val="center"/>
          </w:tcPr>
          <w:p w14:paraId="2399C3E9" w14:textId="77777777" w:rsidR="00D9075E" w:rsidRPr="001969C7" w:rsidRDefault="00D9075E" w:rsidP="00C17730">
            <w:pPr>
              <w:jc w:val="right"/>
              <w:rPr>
                <w:i/>
                <w:iCs/>
                <w:lang w:val="uk-UA"/>
              </w:rPr>
            </w:pPr>
            <w:r w:rsidRPr="001969C7">
              <w:rPr>
                <w:i/>
                <w:iCs/>
                <w:lang w:val="uk-UA"/>
              </w:rPr>
              <w:t>230</w:t>
            </w:r>
          </w:p>
        </w:tc>
        <w:tc>
          <w:tcPr>
            <w:tcW w:w="1984" w:type="dxa"/>
            <w:tcBorders>
              <w:left w:val="nil"/>
              <w:right w:val="nil"/>
            </w:tcBorders>
            <w:vAlign w:val="center"/>
          </w:tcPr>
          <w:p w14:paraId="5CFD929A" w14:textId="77777777" w:rsidR="00D9075E" w:rsidRPr="001969C7" w:rsidRDefault="00D9075E" w:rsidP="00C17730">
            <w:pPr>
              <w:autoSpaceDE w:val="0"/>
              <w:autoSpaceDN w:val="0"/>
              <w:adjustRightInd w:val="0"/>
              <w:spacing w:after="120"/>
              <w:ind w:left="-246"/>
              <w:jc w:val="right"/>
              <w:rPr>
                <w:i/>
                <w:iCs/>
                <w:lang w:val="uk-UA"/>
              </w:rPr>
            </w:pPr>
            <w:r w:rsidRPr="001969C7">
              <w:rPr>
                <w:i/>
                <w:iCs/>
                <w:lang w:val="uk-UA"/>
              </w:rPr>
              <w:t>222</w:t>
            </w:r>
          </w:p>
        </w:tc>
      </w:tr>
      <w:tr w:rsidR="00C04C84" w:rsidRPr="001969C7" w14:paraId="280CC015" w14:textId="77777777" w:rsidTr="00C17730">
        <w:trPr>
          <w:trHeight w:val="20"/>
        </w:trPr>
        <w:tc>
          <w:tcPr>
            <w:tcW w:w="5669" w:type="dxa"/>
            <w:tcBorders>
              <w:left w:val="nil"/>
              <w:right w:val="nil"/>
            </w:tcBorders>
          </w:tcPr>
          <w:p w14:paraId="7337B0ED" w14:textId="77777777" w:rsidR="00C04C84" w:rsidRPr="001969C7" w:rsidRDefault="00C04C84" w:rsidP="00C17730">
            <w:pPr>
              <w:autoSpaceDE w:val="0"/>
              <w:autoSpaceDN w:val="0"/>
              <w:adjustRightInd w:val="0"/>
              <w:spacing w:after="120"/>
              <w:rPr>
                <w:rFonts w:eastAsia="Times New Roman"/>
                <w:kern w:val="2"/>
                <w:lang w:val="uk-UA" w:eastAsia="ar-SA"/>
              </w:rPr>
            </w:pPr>
            <w:r w:rsidRPr="001969C7">
              <w:rPr>
                <w:rFonts w:eastAsia="Times New Roman"/>
                <w:kern w:val="2"/>
                <w:lang w:val="uk-UA" w:eastAsia="ar-SA"/>
              </w:rPr>
              <w:t>Податковий кредит</w:t>
            </w:r>
          </w:p>
        </w:tc>
        <w:tc>
          <w:tcPr>
            <w:tcW w:w="2020" w:type="dxa"/>
            <w:tcBorders>
              <w:left w:val="nil"/>
              <w:right w:val="nil"/>
            </w:tcBorders>
            <w:vAlign w:val="center"/>
          </w:tcPr>
          <w:p w14:paraId="3A8B787F" w14:textId="77777777" w:rsidR="00C04C84" w:rsidRPr="001969C7" w:rsidRDefault="00C04C84" w:rsidP="00C17730">
            <w:pPr>
              <w:jc w:val="right"/>
              <w:rPr>
                <w:lang w:val="uk-UA"/>
              </w:rPr>
            </w:pPr>
            <w:r w:rsidRPr="001969C7">
              <w:rPr>
                <w:lang w:val="uk-UA"/>
              </w:rPr>
              <w:t>1 290</w:t>
            </w:r>
          </w:p>
        </w:tc>
        <w:tc>
          <w:tcPr>
            <w:tcW w:w="1984" w:type="dxa"/>
            <w:tcBorders>
              <w:left w:val="nil"/>
              <w:right w:val="nil"/>
            </w:tcBorders>
            <w:vAlign w:val="center"/>
          </w:tcPr>
          <w:p w14:paraId="139A787B" w14:textId="77777777" w:rsidR="00C04C84" w:rsidRPr="001969C7" w:rsidRDefault="00C04C84" w:rsidP="00C17730">
            <w:pPr>
              <w:autoSpaceDE w:val="0"/>
              <w:autoSpaceDN w:val="0"/>
              <w:adjustRightInd w:val="0"/>
              <w:spacing w:after="120"/>
              <w:ind w:left="-246"/>
              <w:jc w:val="right"/>
              <w:rPr>
                <w:lang w:val="uk-UA"/>
              </w:rPr>
            </w:pPr>
            <w:r w:rsidRPr="001969C7">
              <w:rPr>
                <w:lang w:val="uk-UA"/>
              </w:rPr>
              <w:t>1 691</w:t>
            </w:r>
          </w:p>
        </w:tc>
      </w:tr>
      <w:tr w:rsidR="00C04C84" w:rsidRPr="001969C7" w14:paraId="2EE13F53" w14:textId="77777777" w:rsidTr="00C17730">
        <w:trPr>
          <w:trHeight w:val="20"/>
        </w:trPr>
        <w:tc>
          <w:tcPr>
            <w:tcW w:w="5669" w:type="dxa"/>
            <w:tcBorders>
              <w:top w:val="single" w:sz="4" w:space="0" w:color="auto"/>
              <w:left w:val="nil"/>
              <w:bottom w:val="single" w:sz="4" w:space="0" w:color="auto"/>
              <w:right w:val="nil"/>
            </w:tcBorders>
            <w:hideMark/>
          </w:tcPr>
          <w:p w14:paraId="0C319E5A" w14:textId="77777777" w:rsidR="00C04C84" w:rsidRPr="001969C7" w:rsidRDefault="00C04C84" w:rsidP="00C17730">
            <w:pPr>
              <w:autoSpaceDE w:val="0"/>
              <w:autoSpaceDN w:val="0"/>
              <w:adjustRightInd w:val="0"/>
              <w:spacing w:after="120"/>
              <w:jc w:val="both"/>
              <w:rPr>
                <w:b/>
                <w:bCs/>
                <w:iCs/>
                <w:lang w:val="uk-UA"/>
              </w:rPr>
            </w:pPr>
            <w:r w:rsidRPr="001969C7">
              <w:rPr>
                <w:b/>
                <w:bCs/>
                <w:iCs/>
                <w:lang w:val="uk-UA"/>
              </w:rPr>
              <w:t>Всього</w:t>
            </w:r>
          </w:p>
        </w:tc>
        <w:tc>
          <w:tcPr>
            <w:tcW w:w="2020" w:type="dxa"/>
            <w:tcBorders>
              <w:top w:val="single" w:sz="4" w:space="0" w:color="auto"/>
              <w:left w:val="nil"/>
              <w:bottom w:val="single" w:sz="4" w:space="0" w:color="auto"/>
              <w:right w:val="nil"/>
            </w:tcBorders>
            <w:vAlign w:val="center"/>
          </w:tcPr>
          <w:p w14:paraId="6694A96D" w14:textId="77777777" w:rsidR="00C04C84" w:rsidRPr="001969C7" w:rsidRDefault="00BD1719" w:rsidP="00C17730">
            <w:pPr>
              <w:autoSpaceDE w:val="0"/>
              <w:autoSpaceDN w:val="0"/>
              <w:adjustRightInd w:val="0"/>
              <w:spacing w:after="120"/>
              <w:jc w:val="right"/>
              <w:rPr>
                <w:b/>
                <w:bCs/>
                <w:lang w:val="uk-UA"/>
              </w:rPr>
            </w:pPr>
            <w:r w:rsidRPr="001969C7">
              <w:rPr>
                <w:b/>
                <w:bCs/>
                <w:lang w:val="uk-UA"/>
              </w:rPr>
              <w:t>197 167</w:t>
            </w:r>
          </w:p>
        </w:tc>
        <w:tc>
          <w:tcPr>
            <w:tcW w:w="1984" w:type="dxa"/>
            <w:tcBorders>
              <w:top w:val="single" w:sz="4" w:space="0" w:color="auto"/>
              <w:left w:val="nil"/>
              <w:bottom w:val="single" w:sz="4" w:space="0" w:color="auto"/>
              <w:right w:val="nil"/>
            </w:tcBorders>
            <w:vAlign w:val="center"/>
          </w:tcPr>
          <w:p w14:paraId="7034A66B" w14:textId="77777777" w:rsidR="00C04C84" w:rsidRPr="001969C7" w:rsidRDefault="00EC0876" w:rsidP="00C17730">
            <w:pPr>
              <w:autoSpaceDE w:val="0"/>
              <w:autoSpaceDN w:val="0"/>
              <w:adjustRightInd w:val="0"/>
              <w:spacing w:after="120"/>
              <w:ind w:left="-246"/>
              <w:jc w:val="right"/>
              <w:rPr>
                <w:b/>
                <w:bCs/>
                <w:lang w:val="uk-UA"/>
              </w:rPr>
            </w:pPr>
            <w:r w:rsidRPr="001969C7">
              <w:rPr>
                <w:b/>
                <w:bCs/>
                <w:lang w:val="uk-UA"/>
              </w:rPr>
              <w:t>177 940</w:t>
            </w:r>
          </w:p>
        </w:tc>
      </w:tr>
    </w:tbl>
    <w:p w14:paraId="12470EB9" w14:textId="77777777" w:rsidR="00B169FF" w:rsidRPr="001969C7" w:rsidRDefault="00B169FF" w:rsidP="00555D0D">
      <w:pPr>
        <w:shd w:val="clear" w:color="auto" w:fill="FFFFFF"/>
        <w:spacing w:after="120"/>
        <w:rPr>
          <w:rFonts w:eastAsia="Times New Roman"/>
          <w:b/>
          <w:caps/>
          <w:color w:val="000000" w:themeColor="text1"/>
          <w:lang w:val="uk-UA"/>
        </w:rPr>
      </w:pPr>
    </w:p>
    <w:p w14:paraId="4B0C9231" w14:textId="77777777" w:rsidR="00B169FF" w:rsidRPr="001969C7" w:rsidRDefault="00EC4381" w:rsidP="00EC4381">
      <w:pPr>
        <w:pStyle w:val="1"/>
        <w:numPr>
          <w:ilvl w:val="0"/>
          <w:numId w:val="41"/>
        </w:numPr>
        <w:ind w:left="426" w:hanging="426"/>
        <w:rPr>
          <w:sz w:val="20"/>
          <w:szCs w:val="20"/>
          <w:lang w:val="uk-UA"/>
        </w:rPr>
      </w:pPr>
      <w:bookmarkStart w:id="67" w:name="_Toc217485432"/>
      <w:r w:rsidRPr="001969C7">
        <w:rPr>
          <w:sz w:val="20"/>
          <w:szCs w:val="20"/>
          <w:lang w:val="uk-UA"/>
        </w:rPr>
        <w:t>КРЕДИТОРСЬКА ЗАБОРГОВАНІСТЬ</w:t>
      </w:r>
      <w:bookmarkEnd w:id="67"/>
    </w:p>
    <w:p w14:paraId="3C514A7A" w14:textId="77777777" w:rsidR="002F5046" w:rsidRPr="001969C7" w:rsidRDefault="00593271" w:rsidP="002F5046">
      <w:pPr>
        <w:widowControl/>
        <w:suppressAutoHyphens/>
        <w:spacing w:after="120" w:line="276" w:lineRule="auto"/>
        <w:rPr>
          <w:rFonts w:eastAsia="Times New Roman"/>
          <w:bCs/>
          <w:kern w:val="2"/>
          <w:lang w:val="uk-UA" w:eastAsia="ar-SA"/>
        </w:rPr>
      </w:pPr>
      <w:r w:rsidRPr="001969C7">
        <w:rPr>
          <w:rFonts w:eastAsia="Times New Roman"/>
          <w:bCs/>
          <w:kern w:val="2"/>
          <w:lang w:val="uk-UA" w:eastAsia="ar-SA"/>
        </w:rPr>
        <w:t>До складу кредиторської заборгованості за товари, роботи послуги, яка відображена в балансі, відноситься:</w:t>
      </w:r>
    </w:p>
    <w:tbl>
      <w:tblPr>
        <w:tblW w:w="9673" w:type="dxa"/>
        <w:tblInd w:w="108" w:type="dxa"/>
        <w:tblLook w:val="04A0" w:firstRow="1" w:lastRow="0" w:firstColumn="1" w:lastColumn="0" w:noHBand="0" w:noVBand="1"/>
      </w:tblPr>
      <w:tblGrid>
        <w:gridCol w:w="5669"/>
        <w:gridCol w:w="2020"/>
        <w:gridCol w:w="1984"/>
      </w:tblGrid>
      <w:tr w:rsidR="00B169FF" w:rsidRPr="001969C7" w14:paraId="548B8EA6" w14:textId="77777777" w:rsidTr="00EC0576">
        <w:trPr>
          <w:trHeight w:val="20"/>
        </w:trPr>
        <w:tc>
          <w:tcPr>
            <w:tcW w:w="5669" w:type="dxa"/>
            <w:tcBorders>
              <w:top w:val="nil"/>
              <w:left w:val="nil"/>
              <w:bottom w:val="single" w:sz="4" w:space="0" w:color="auto"/>
              <w:right w:val="nil"/>
            </w:tcBorders>
            <w:vAlign w:val="bottom"/>
            <w:hideMark/>
          </w:tcPr>
          <w:p w14:paraId="15A2FAA5" w14:textId="77777777" w:rsidR="00B169FF" w:rsidRPr="001969C7" w:rsidRDefault="00B169FF" w:rsidP="00EC0576">
            <w:pPr>
              <w:autoSpaceDE w:val="0"/>
              <w:autoSpaceDN w:val="0"/>
              <w:adjustRightInd w:val="0"/>
              <w:spacing w:after="120"/>
              <w:jc w:val="both"/>
              <w:rPr>
                <w:bCs/>
                <w:i/>
                <w:iCs/>
                <w:lang w:val="uk-UA"/>
              </w:rPr>
            </w:pPr>
            <w:r w:rsidRPr="001969C7">
              <w:rPr>
                <w:bCs/>
                <w:i/>
                <w:iCs/>
                <w:lang w:val="uk-UA"/>
              </w:rPr>
              <w:t>(в тисячах гривень)</w:t>
            </w:r>
          </w:p>
        </w:tc>
        <w:tc>
          <w:tcPr>
            <w:tcW w:w="2020" w:type="dxa"/>
            <w:tcBorders>
              <w:top w:val="nil"/>
              <w:left w:val="nil"/>
              <w:bottom w:val="single" w:sz="4" w:space="0" w:color="auto"/>
              <w:right w:val="nil"/>
            </w:tcBorders>
            <w:vAlign w:val="center"/>
            <w:hideMark/>
          </w:tcPr>
          <w:p w14:paraId="28765AFE" w14:textId="77777777" w:rsidR="00B169FF" w:rsidRPr="001969C7" w:rsidRDefault="00B169FF" w:rsidP="00EC0576">
            <w:pPr>
              <w:autoSpaceDE w:val="0"/>
              <w:autoSpaceDN w:val="0"/>
              <w:adjustRightInd w:val="0"/>
              <w:spacing w:after="120"/>
              <w:jc w:val="right"/>
              <w:rPr>
                <w:b/>
                <w:bCs/>
                <w:iCs/>
                <w:lang w:val="uk-UA"/>
              </w:rPr>
            </w:pPr>
            <w:r w:rsidRPr="001969C7">
              <w:rPr>
                <w:b/>
                <w:bCs/>
                <w:iCs/>
                <w:lang w:val="uk-UA"/>
              </w:rPr>
              <w:t>31 грудня 2024</w:t>
            </w:r>
          </w:p>
        </w:tc>
        <w:tc>
          <w:tcPr>
            <w:tcW w:w="1984" w:type="dxa"/>
            <w:tcBorders>
              <w:top w:val="nil"/>
              <w:left w:val="nil"/>
              <w:bottom w:val="single" w:sz="4" w:space="0" w:color="auto"/>
              <w:right w:val="nil"/>
            </w:tcBorders>
            <w:vAlign w:val="bottom"/>
            <w:hideMark/>
          </w:tcPr>
          <w:p w14:paraId="5F8D8DF3" w14:textId="77777777" w:rsidR="00B169FF" w:rsidRPr="001969C7" w:rsidRDefault="00B169FF" w:rsidP="00EC0576">
            <w:pPr>
              <w:autoSpaceDE w:val="0"/>
              <w:autoSpaceDN w:val="0"/>
              <w:adjustRightInd w:val="0"/>
              <w:spacing w:after="120"/>
              <w:ind w:left="-246"/>
              <w:jc w:val="right"/>
              <w:rPr>
                <w:b/>
                <w:bCs/>
                <w:iCs/>
                <w:lang w:val="uk-UA"/>
              </w:rPr>
            </w:pPr>
            <w:r w:rsidRPr="001969C7">
              <w:rPr>
                <w:b/>
                <w:bCs/>
                <w:iCs/>
                <w:lang w:val="uk-UA"/>
              </w:rPr>
              <w:t>31 грудня 2023</w:t>
            </w:r>
          </w:p>
        </w:tc>
      </w:tr>
      <w:tr w:rsidR="002F5046" w:rsidRPr="001969C7" w14:paraId="575162AF" w14:textId="77777777" w:rsidTr="00EC0576">
        <w:trPr>
          <w:trHeight w:val="20"/>
        </w:trPr>
        <w:tc>
          <w:tcPr>
            <w:tcW w:w="5669" w:type="dxa"/>
            <w:tcBorders>
              <w:top w:val="single" w:sz="4" w:space="0" w:color="auto"/>
              <w:left w:val="nil"/>
              <w:right w:val="nil"/>
            </w:tcBorders>
          </w:tcPr>
          <w:p w14:paraId="08EC5B50" w14:textId="77777777" w:rsidR="002F5046" w:rsidRPr="001969C7" w:rsidRDefault="002F5046" w:rsidP="002F5046">
            <w:pPr>
              <w:autoSpaceDE w:val="0"/>
              <w:autoSpaceDN w:val="0"/>
              <w:adjustRightInd w:val="0"/>
              <w:spacing w:after="120"/>
              <w:rPr>
                <w:rFonts w:eastAsia="Times New Roman"/>
                <w:kern w:val="2"/>
                <w:lang w:val="uk-UA" w:eastAsia="ar-SA"/>
              </w:rPr>
            </w:pPr>
            <w:r w:rsidRPr="001969C7">
              <w:rPr>
                <w:rFonts w:eastAsia="Times New Roman"/>
                <w:kern w:val="2"/>
                <w:lang w:val="uk-UA" w:eastAsia="ar-SA"/>
              </w:rPr>
              <w:t>Розрахунки з вітчизняними постачальниками</w:t>
            </w:r>
          </w:p>
        </w:tc>
        <w:tc>
          <w:tcPr>
            <w:tcW w:w="2020" w:type="dxa"/>
            <w:tcBorders>
              <w:top w:val="single" w:sz="4" w:space="0" w:color="auto"/>
              <w:left w:val="nil"/>
              <w:right w:val="nil"/>
            </w:tcBorders>
            <w:vAlign w:val="center"/>
          </w:tcPr>
          <w:p w14:paraId="6E77B9D7" w14:textId="77777777" w:rsidR="002F5046" w:rsidRPr="001969C7" w:rsidRDefault="002F5046" w:rsidP="002F5046">
            <w:pPr>
              <w:jc w:val="right"/>
              <w:rPr>
                <w:lang w:val="uk-UA"/>
              </w:rPr>
            </w:pPr>
            <w:r w:rsidRPr="001969C7">
              <w:rPr>
                <w:lang w:val="uk-UA"/>
              </w:rPr>
              <w:t>22 5</w:t>
            </w:r>
            <w:r w:rsidR="00DE7BB1" w:rsidRPr="001969C7">
              <w:rPr>
                <w:lang w:val="uk-UA"/>
              </w:rPr>
              <w:t>9</w:t>
            </w:r>
            <w:r w:rsidRPr="001969C7">
              <w:rPr>
                <w:lang w:val="uk-UA"/>
              </w:rPr>
              <w:t>2</w:t>
            </w:r>
          </w:p>
        </w:tc>
        <w:tc>
          <w:tcPr>
            <w:tcW w:w="1984" w:type="dxa"/>
            <w:tcBorders>
              <w:top w:val="single" w:sz="4" w:space="0" w:color="auto"/>
              <w:left w:val="nil"/>
              <w:right w:val="nil"/>
            </w:tcBorders>
            <w:vAlign w:val="center"/>
          </w:tcPr>
          <w:p w14:paraId="02216CA3" w14:textId="77777777" w:rsidR="002F5046" w:rsidRPr="001969C7" w:rsidRDefault="002F5046" w:rsidP="002F5046">
            <w:pPr>
              <w:autoSpaceDE w:val="0"/>
              <w:autoSpaceDN w:val="0"/>
              <w:adjustRightInd w:val="0"/>
              <w:spacing w:after="120"/>
              <w:ind w:left="-246"/>
              <w:jc w:val="right"/>
              <w:rPr>
                <w:lang w:val="uk-UA"/>
              </w:rPr>
            </w:pPr>
            <w:r w:rsidRPr="001969C7">
              <w:rPr>
                <w:lang w:val="uk-UA"/>
              </w:rPr>
              <w:t>12 654</w:t>
            </w:r>
          </w:p>
        </w:tc>
      </w:tr>
      <w:tr w:rsidR="002F5046" w:rsidRPr="001969C7" w14:paraId="7D607C27" w14:textId="77777777" w:rsidTr="00EC0576">
        <w:trPr>
          <w:trHeight w:val="20"/>
        </w:trPr>
        <w:tc>
          <w:tcPr>
            <w:tcW w:w="5669" w:type="dxa"/>
            <w:tcBorders>
              <w:top w:val="nil"/>
              <w:left w:val="nil"/>
              <w:bottom w:val="single" w:sz="4" w:space="0" w:color="auto"/>
              <w:right w:val="nil"/>
            </w:tcBorders>
          </w:tcPr>
          <w:p w14:paraId="6843B9A0" w14:textId="77777777" w:rsidR="002F5046" w:rsidRPr="001969C7" w:rsidRDefault="002F5046" w:rsidP="002F5046">
            <w:pPr>
              <w:autoSpaceDE w:val="0"/>
              <w:autoSpaceDN w:val="0"/>
              <w:adjustRightInd w:val="0"/>
              <w:spacing w:after="120"/>
              <w:rPr>
                <w:rFonts w:eastAsia="Times New Roman"/>
                <w:kern w:val="2"/>
                <w:lang w:val="uk-UA" w:eastAsia="ar-SA"/>
              </w:rPr>
            </w:pPr>
            <w:r w:rsidRPr="001969C7">
              <w:rPr>
                <w:rFonts w:eastAsia="Times New Roman"/>
                <w:kern w:val="2"/>
                <w:lang w:val="uk-UA" w:eastAsia="ar-SA"/>
              </w:rPr>
              <w:t>Розрахунки з іноземними постачальниками</w:t>
            </w:r>
          </w:p>
        </w:tc>
        <w:tc>
          <w:tcPr>
            <w:tcW w:w="2020" w:type="dxa"/>
            <w:tcBorders>
              <w:top w:val="nil"/>
              <w:left w:val="nil"/>
              <w:bottom w:val="single" w:sz="4" w:space="0" w:color="auto"/>
              <w:right w:val="nil"/>
            </w:tcBorders>
            <w:vAlign w:val="center"/>
          </w:tcPr>
          <w:p w14:paraId="09352F1B" w14:textId="77777777" w:rsidR="002F5046" w:rsidRPr="001969C7" w:rsidRDefault="002F5046" w:rsidP="002F5046">
            <w:pPr>
              <w:autoSpaceDE w:val="0"/>
              <w:autoSpaceDN w:val="0"/>
              <w:adjustRightInd w:val="0"/>
              <w:spacing w:after="120"/>
              <w:jc w:val="right"/>
              <w:rPr>
                <w:lang w:val="uk-UA"/>
              </w:rPr>
            </w:pPr>
            <w:r w:rsidRPr="001969C7">
              <w:rPr>
                <w:lang w:val="uk-UA"/>
              </w:rPr>
              <w:t>13 657</w:t>
            </w:r>
          </w:p>
        </w:tc>
        <w:tc>
          <w:tcPr>
            <w:tcW w:w="1984" w:type="dxa"/>
            <w:tcBorders>
              <w:top w:val="nil"/>
              <w:left w:val="nil"/>
              <w:bottom w:val="single" w:sz="4" w:space="0" w:color="auto"/>
              <w:right w:val="nil"/>
            </w:tcBorders>
            <w:vAlign w:val="center"/>
          </w:tcPr>
          <w:p w14:paraId="585CDB93" w14:textId="77777777" w:rsidR="002F5046" w:rsidRPr="001969C7" w:rsidRDefault="002F5046" w:rsidP="002F5046">
            <w:pPr>
              <w:autoSpaceDE w:val="0"/>
              <w:autoSpaceDN w:val="0"/>
              <w:adjustRightInd w:val="0"/>
              <w:spacing w:after="120"/>
              <w:ind w:left="-246"/>
              <w:jc w:val="right"/>
              <w:rPr>
                <w:lang w:val="uk-UA"/>
              </w:rPr>
            </w:pPr>
            <w:r w:rsidRPr="001969C7">
              <w:rPr>
                <w:lang w:val="uk-UA"/>
              </w:rPr>
              <w:t>6 521</w:t>
            </w:r>
          </w:p>
        </w:tc>
      </w:tr>
      <w:tr w:rsidR="002F5046" w:rsidRPr="001969C7" w14:paraId="4C27F0D2" w14:textId="77777777" w:rsidTr="00EC0576">
        <w:trPr>
          <w:trHeight w:val="20"/>
        </w:trPr>
        <w:tc>
          <w:tcPr>
            <w:tcW w:w="5669" w:type="dxa"/>
            <w:tcBorders>
              <w:top w:val="single" w:sz="4" w:space="0" w:color="auto"/>
              <w:left w:val="nil"/>
              <w:bottom w:val="single" w:sz="4" w:space="0" w:color="auto"/>
              <w:right w:val="nil"/>
            </w:tcBorders>
            <w:hideMark/>
          </w:tcPr>
          <w:p w14:paraId="7987D7A1" w14:textId="77777777" w:rsidR="002F5046" w:rsidRPr="001969C7" w:rsidRDefault="002F5046" w:rsidP="002F5046">
            <w:pPr>
              <w:autoSpaceDE w:val="0"/>
              <w:autoSpaceDN w:val="0"/>
              <w:adjustRightInd w:val="0"/>
              <w:spacing w:after="120"/>
              <w:jc w:val="both"/>
              <w:rPr>
                <w:b/>
                <w:bCs/>
                <w:iCs/>
                <w:lang w:val="uk-UA"/>
              </w:rPr>
            </w:pPr>
            <w:r w:rsidRPr="001969C7">
              <w:rPr>
                <w:b/>
                <w:bCs/>
                <w:iCs/>
                <w:lang w:val="uk-UA"/>
              </w:rPr>
              <w:t>Всього</w:t>
            </w:r>
          </w:p>
        </w:tc>
        <w:tc>
          <w:tcPr>
            <w:tcW w:w="2020" w:type="dxa"/>
            <w:tcBorders>
              <w:top w:val="single" w:sz="4" w:space="0" w:color="auto"/>
              <w:left w:val="nil"/>
              <w:bottom w:val="single" w:sz="4" w:space="0" w:color="auto"/>
              <w:right w:val="nil"/>
            </w:tcBorders>
            <w:vAlign w:val="center"/>
          </w:tcPr>
          <w:p w14:paraId="6B68383E" w14:textId="77777777" w:rsidR="002F5046" w:rsidRPr="001969C7" w:rsidRDefault="002F5046" w:rsidP="002F5046">
            <w:pPr>
              <w:autoSpaceDE w:val="0"/>
              <w:autoSpaceDN w:val="0"/>
              <w:adjustRightInd w:val="0"/>
              <w:spacing w:after="120"/>
              <w:jc w:val="right"/>
              <w:rPr>
                <w:b/>
                <w:bCs/>
                <w:lang w:val="uk-UA"/>
              </w:rPr>
            </w:pPr>
            <w:r w:rsidRPr="001969C7">
              <w:rPr>
                <w:b/>
                <w:bCs/>
                <w:lang w:val="uk-UA"/>
              </w:rPr>
              <w:t>36 2</w:t>
            </w:r>
            <w:r w:rsidR="00DE7BB1" w:rsidRPr="001969C7">
              <w:rPr>
                <w:b/>
                <w:bCs/>
                <w:lang w:val="uk-UA"/>
              </w:rPr>
              <w:t>4</w:t>
            </w:r>
            <w:r w:rsidRPr="001969C7">
              <w:rPr>
                <w:b/>
                <w:bCs/>
                <w:lang w:val="uk-UA"/>
              </w:rPr>
              <w:t>9</w:t>
            </w:r>
          </w:p>
        </w:tc>
        <w:tc>
          <w:tcPr>
            <w:tcW w:w="1984" w:type="dxa"/>
            <w:tcBorders>
              <w:top w:val="single" w:sz="4" w:space="0" w:color="auto"/>
              <w:left w:val="nil"/>
              <w:bottom w:val="single" w:sz="4" w:space="0" w:color="auto"/>
              <w:right w:val="nil"/>
            </w:tcBorders>
            <w:vAlign w:val="center"/>
          </w:tcPr>
          <w:p w14:paraId="18428D00" w14:textId="77777777" w:rsidR="002F5046" w:rsidRPr="001969C7" w:rsidRDefault="002F5046" w:rsidP="002F5046">
            <w:pPr>
              <w:autoSpaceDE w:val="0"/>
              <w:autoSpaceDN w:val="0"/>
              <w:adjustRightInd w:val="0"/>
              <w:spacing w:after="120"/>
              <w:ind w:left="-246"/>
              <w:jc w:val="right"/>
              <w:rPr>
                <w:b/>
                <w:bCs/>
                <w:lang w:val="uk-UA"/>
              </w:rPr>
            </w:pPr>
            <w:r w:rsidRPr="001969C7">
              <w:rPr>
                <w:b/>
                <w:bCs/>
                <w:lang w:val="uk-UA"/>
              </w:rPr>
              <w:t>19 175</w:t>
            </w:r>
          </w:p>
        </w:tc>
      </w:tr>
    </w:tbl>
    <w:p w14:paraId="334E8E7E" w14:textId="77777777" w:rsidR="002F5046" w:rsidRPr="001969C7" w:rsidRDefault="002F5046" w:rsidP="00555D0D">
      <w:pPr>
        <w:shd w:val="clear" w:color="auto" w:fill="FFFFFF"/>
        <w:spacing w:after="120"/>
        <w:rPr>
          <w:rFonts w:eastAsia="Times New Roman"/>
          <w:b/>
          <w:caps/>
          <w:color w:val="000000" w:themeColor="text1"/>
          <w:lang w:val="uk-UA"/>
        </w:rPr>
      </w:pPr>
    </w:p>
    <w:p w14:paraId="67BD4852" w14:textId="77777777" w:rsidR="00A61264" w:rsidRPr="001969C7" w:rsidRDefault="00EC4381" w:rsidP="00EC4381">
      <w:pPr>
        <w:pStyle w:val="1"/>
        <w:numPr>
          <w:ilvl w:val="0"/>
          <w:numId w:val="41"/>
        </w:numPr>
        <w:ind w:left="426" w:hanging="426"/>
        <w:rPr>
          <w:sz w:val="20"/>
          <w:szCs w:val="20"/>
          <w:lang w:val="uk-UA"/>
        </w:rPr>
      </w:pPr>
      <w:bookmarkStart w:id="68" w:name="_Toc217485433"/>
      <w:r w:rsidRPr="001969C7">
        <w:rPr>
          <w:sz w:val="20"/>
          <w:szCs w:val="20"/>
          <w:lang w:val="uk-UA"/>
        </w:rPr>
        <w:t>СТАТУТНИЙ КАПІТАЛ</w:t>
      </w:r>
      <w:bookmarkEnd w:id="68"/>
    </w:p>
    <w:tbl>
      <w:tblPr>
        <w:tblW w:w="9673" w:type="dxa"/>
        <w:tblInd w:w="108" w:type="dxa"/>
        <w:tblLook w:val="04A0" w:firstRow="1" w:lastRow="0" w:firstColumn="1" w:lastColumn="0" w:noHBand="0" w:noVBand="1"/>
      </w:tblPr>
      <w:tblGrid>
        <w:gridCol w:w="5669"/>
        <w:gridCol w:w="2020"/>
        <w:gridCol w:w="1984"/>
      </w:tblGrid>
      <w:tr w:rsidR="009D074C" w:rsidRPr="001969C7" w14:paraId="01F1C91F" w14:textId="77777777" w:rsidTr="00C17730">
        <w:trPr>
          <w:trHeight w:val="20"/>
        </w:trPr>
        <w:tc>
          <w:tcPr>
            <w:tcW w:w="5669" w:type="dxa"/>
            <w:tcBorders>
              <w:top w:val="nil"/>
              <w:left w:val="nil"/>
              <w:bottom w:val="single" w:sz="4" w:space="0" w:color="auto"/>
              <w:right w:val="nil"/>
            </w:tcBorders>
            <w:vAlign w:val="bottom"/>
            <w:hideMark/>
          </w:tcPr>
          <w:p w14:paraId="638C55BE" w14:textId="77777777" w:rsidR="009D074C" w:rsidRPr="001969C7" w:rsidRDefault="009D074C" w:rsidP="00C17730">
            <w:pPr>
              <w:autoSpaceDE w:val="0"/>
              <w:autoSpaceDN w:val="0"/>
              <w:adjustRightInd w:val="0"/>
              <w:spacing w:after="120"/>
              <w:jc w:val="both"/>
              <w:rPr>
                <w:bCs/>
                <w:i/>
                <w:iCs/>
                <w:lang w:val="uk-UA"/>
              </w:rPr>
            </w:pPr>
            <w:r w:rsidRPr="001969C7">
              <w:rPr>
                <w:bCs/>
                <w:i/>
                <w:iCs/>
                <w:lang w:val="uk-UA"/>
              </w:rPr>
              <w:t>(в тисячах гривень)</w:t>
            </w:r>
          </w:p>
        </w:tc>
        <w:tc>
          <w:tcPr>
            <w:tcW w:w="2020" w:type="dxa"/>
            <w:tcBorders>
              <w:top w:val="nil"/>
              <w:left w:val="nil"/>
              <w:bottom w:val="single" w:sz="4" w:space="0" w:color="auto"/>
              <w:right w:val="nil"/>
            </w:tcBorders>
            <w:vAlign w:val="center"/>
            <w:hideMark/>
          </w:tcPr>
          <w:p w14:paraId="19C23FB4" w14:textId="77777777" w:rsidR="009D074C" w:rsidRPr="001969C7" w:rsidRDefault="009D074C" w:rsidP="00C17730">
            <w:pPr>
              <w:autoSpaceDE w:val="0"/>
              <w:autoSpaceDN w:val="0"/>
              <w:adjustRightInd w:val="0"/>
              <w:spacing w:after="120"/>
              <w:jc w:val="right"/>
              <w:rPr>
                <w:b/>
                <w:bCs/>
                <w:iCs/>
                <w:lang w:val="uk-UA"/>
              </w:rPr>
            </w:pPr>
            <w:r w:rsidRPr="001969C7">
              <w:rPr>
                <w:b/>
                <w:bCs/>
                <w:iCs/>
                <w:lang w:val="uk-UA"/>
              </w:rPr>
              <w:t>31 грудня 2024</w:t>
            </w:r>
          </w:p>
        </w:tc>
        <w:tc>
          <w:tcPr>
            <w:tcW w:w="1984" w:type="dxa"/>
            <w:tcBorders>
              <w:top w:val="nil"/>
              <w:left w:val="nil"/>
              <w:bottom w:val="single" w:sz="4" w:space="0" w:color="auto"/>
              <w:right w:val="nil"/>
            </w:tcBorders>
            <w:vAlign w:val="bottom"/>
            <w:hideMark/>
          </w:tcPr>
          <w:p w14:paraId="4C12A286" w14:textId="77777777" w:rsidR="009D074C" w:rsidRPr="001969C7" w:rsidRDefault="009D074C" w:rsidP="00C17730">
            <w:pPr>
              <w:autoSpaceDE w:val="0"/>
              <w:autoSpaceDN w:val="0"/>
              <w:adjustRightInd w:val="0"/>
              <w:spacing w:after="120"/>
              <w:ind w:left="-246"/>
              <w:jc w:val="right"/>
              <w:rPr>
                <w:b/>
                <w:bCs/>
                <w:iCs/>
                <w:lang w:val="uk-UA"/>
              </w:rPr>
            </w:pPr>
            <w:r w:rsidRPr="001969C7">
              <w:rPr>
                <w:b/>
                <w:bCs/>
                <w:iCs/>
                <w:lang w:val="uk-UA"/>
              </w:rPr>
              <w:t>31 грудня 2023</w:t>
            </w:r>
          </w:p>
        </w:tc>
      </w:tr>
      <w:tr w:rsidR="009D074C" w:rsidRPr="001969C7" w14:paraId="01FFB988" w14:textId="77777777" w:rsidTr="00C17730">
        <w:trPr>
          <w:trHeight w:val="20"/>
        </w:trPr>
        <w:tc>
          <w:tcPr>
            <w:tcW w:w="5669" w:type="dxa"/>
            <w:tcBorders>
              <w:top w:val="single" w:sz="4" w:space="0" w:color="auto"/>
              <w:left w:val="nil"/>
              <w:right w:val="nil"/>
            </w:tcBorders>
          </w:tcPr>
          <w:p w14:paraId="33BD66F4" w14:textId="77777777" w:rsidR="009D074C" w:rsidRPr="001969C7" w:rsidRDefault="009D074C" w:rsidP="00C17730">
            <w:pPr>
              <w:autoSpaceDE w:val="0"/>
              <w:autoSpaceDN w:val="0"/>
              <w:adjustRightInd w:val="0"/>
              <w:spacing w:after="120"/>
              <w:rPr>
                <w:rFonts w:eastAsia="Times New Roman"/>
                <w:kern w:val="2"/>
                <w:lang w:val="uk-UA" w:eastAsia="ar-SA"/>
              </w:rPr>
            </w:pPr>
            <w:r w:rsidRPr="001969C7">
              <w:rPr>
                <w:rFonts w:eastAsia="Times New Roman"/>
                <w:kern w:val="2"/>
                <w:lang w:val="uk-UA" w:eastAsia="ar-SA"/>
              </w:rPr>
              <w:t>Зареєстрований капітал</w:t>
            </w:r>
          </w:p>
        </w:tc>
        <w:tc>
          <w:tcPr>
            <w:tcW w:w="2020" w:type="dxa"/>
            <w:tcBorders>
              <w:top w:val="single" w:sz="4" w:space="0" w:color="auto"/>
              <w:left w:val="nil"/>
              <w:right w:val="nil"/>
            </w:tcBorders>
            <w:vAlign w:val="center"/>
          </w:tcPr>
          <w:p w14:paraId="04237D6E" w14:textId="77777777" w:rsidR="009D074C" w:rsidRPr="001969C7" w:rsidRDefault="00ED1070" w:rsidP="00C17730">
            <w:pPr>
              <w:jc w:val="right"/>
              <w:rPr>
                <w:lang w:val="uk-UA"/>
              </w:rPr>
            </w:pPr>
            <w:r w:rsidRPr="001969C7">
              <w:rPr>
                <w:lang w:val="uk-UA"/>
              </w:rPr>
              <w:t>48 174</w:t>
            </w:r>
          </w:p>
        </w:tc>
        <w:tc>
          <w:tcPr>
            <w:tcW w:w="1984" w:type="dxa"/>
            <w:tcBorders>
              <w:top w:val="single" w:sz="4" w:space="0" w:color="auto"/>
              <w:left w:val="nil"/>
              <w:right w:val="nil"/>
            </w:tcBorders>
            <w:vAlign w:val="center"/>
          </w:tcPr>
          <w:p w14:paraId="608FA6D2" w14:textId="77777777" w:rsidR="009D074C" w:rsidRPr="001969C7" w:rsidRDefault="00ED1070" w:rsidP="00C17730">
            <w:pPr>
              <w:autoSpaceDE w:val="0"/>
              <w:autoSpaceDN w:val="0"/>
              <w:adjustRightInd w:val="0"/>
              <w:spacing w:after="120"/>
              <w:ind w:left="-246"/>
              <w:jc w:val="right"/>
              <w:rPr>
                <w:lang w:val="uk-UA"/>
              </w:rPr>
            </w:pPr>
            <w:r w:rsidRPr="001969C7">
              <w:rPr>
                <w:lang w:val="uk-UA"/>
              </w:rPr>
              <w:t>48 174</w:t>
            </w:r>
          </w:p>
        </w:tc>
      </w:tr>
      <w:tr w:rsidR="009D074C" w:rsidRPr="001969C7" w14:paraId="1282FB07" w14:textId="77777777" w:rsidTr="00C17730">
        <w:trPr>
          <w:trHeight w:val="20"/>
        </w:trPr>
        <w:tc>
          <w:tcPr>
            <w:tcW w:w="5669" w:type="dxa"/>
            <w:tcBorders>
              <w:top w:val="single" w:sz="4" w:space="0" w:color="auto"/>
              <w:left w:val="nil"/>
              <w:bottom w:val="single" w:sz="4" w:space="0" w:color="auto"/>
              <w:right w:val="nil"/>
            </w:tcBorders>
            <w:hideMark/>
          </w:tcPr>
          <w:p w14:paraId="4A7D57D1" w14:textId="77777777" w:rsidR="009D074C" w:rsidRPr="001969C7" w:rsidRDefault="009D074C" w:rsidP="00C17730">
            <w:pPr>
              <w:autoSpaceDE w:val="0"/>
              <w:autoSpaceDN w:val="0"/>
              <w:adjustRightInd w:val="0"/>
              <w:spacing w:after="120"/>
              <w:jc w:val="both"/>
              <w:rPr>
                <w:b/>
                <w:bCs/>
                <w:iCs/>
                <w:lang w:val="uk-UA"/>
              </w:rPr>
            </w:pPr>
            <w:r w:rsidRPr="001969C7">
              <w:rPr>
                <w:b/>
                <w:bCs/>
                <w:iCs/>
                <w:lang w:val="uk-UA"/>
              </w:rPr>
              <w:t>Всього</w:t>
            </w:r>
          </w:p>
        </w:tc>
        <w:tc>
          <w:tcPr>
            <w:tcW w:w="2020" w:type="dxa"/>
            <w:tcBorders>
              <w:top w:val="single" w:sz="4" w:space="0" w:color="auto"/>
              <w:left w:val="nil"/>
              <w:bottom w:val="single" w:sz="4" w:space="0" w:color="auto"/>
              <w:right w:val="nil"/>
            </w:tcBorders>
            <w:vAlign w:val="center"/>
          </w:tcPr>
          <w:p w14:paraId="459EDCB9" w14:textId="77777777" w:rsidR="009D074C" w:rsidRPr="001969C7" w:rsidRDefault="00ED1070" w:rsidP="00C17730">
            <w:pPr>
              <w:autoSpaceDE w:val="0"/>
              <w:autoSpaceDN w:val="0"/>
              <w:adjustRightInd w:val="0"/>
              <w:spacing w:after="120"/>
              <w:jc w:val="right"/>
              <w:rPr>
                <w:b/>
                <w:bCs/>
                <w:lang w:val="uk-UA"/>
              </w:rPr>
            </w:pPr>
            <w:r w:rsidRPr="001969C7">
              <w:rPr>
                <w:b/>
                <w:bCs/>
                <w:lang w:val="uk-UA"/>
              </w:rPr>
              <w:t>48 174</w:t>
            </w:r>
          </w:p>
        </w:tc>
        <w:tc>
          <w:tcPr>
            <w:tcW w:w="1984" w:type="dxa"/>
            <w:tcBorders>
              <w:top w:val="single" w:sz="4" w:space="0" w:color="auto"/>
              <w:left w:val="nil"/>
              <w:bottom w:val="single" w:sz="4" w:space="0" w:color="auto"/>
              <w:right w:val="nil"/>
            </w:tcBorders>
            <w:vAlign w:val="center"/>
          </w:tcPr>
          <w:p w14:paraId="7A866FFB" w14:textId="77777777" w:rsidR="009D074C" w:rsidRPr="001969C7" w:rsidRDefault="00ED1070" w:rsidP="00C17730">
            <w:pPr>
              <w:autoSpaceDE w:val="0"/>
              <w:autoSpaceDN w:val="0"/>
              <w:adjustRightInd w:val="0"/>
              <w:spacing w:after="120"/>
              <w:ind w:left="-246"/>
              <w:jc w:val="right"/>
              <w:rPr>
                <w:b/>
                <w:bCs/>
                <w:lang w:val="uk-UA"/>
              </w:rPr>
            </w:pPr>
            <w:r w:rsidRPr="001969C7">
              <w:rPr>
                <w:b/>
                <w:bCs/>
                <w:lang w:val="uk-UA"/>
              </w:rPr>
              <w:t>48 174</w:t>
            </w:r>
          </w:p>
        </w:tc>
      </w:tr>
    </w:tbl>
    <w:p w14:paraId="45E50559" w14:textId="77777777" w:rsidR="009D074C" w:rsidRPr="001969C7" w:rsidRDefault="009D074C" w:rsidP="000245F1">
      <w:pPr>
        <w:widowControl/>
        <w:suppressAutoHyphens/>
        <w:autoSpaceDE w:val="0"/>
        <w:autoSpaceDN w:val="0"/>
        <w:adjustRightInd w:val="0"/>
        <w:spacing w:after="120"/>
        <w:jc w:val="both"/>
        <w:rPr>
          <w:rFonts w:eastAsia="Times New Roman"/>
          <w:bCs/>
          <w:iCs/>
          <w:color w:val="000000" w:themeColor="text1"/>
          <w:kern w:val="1"/>
          <w:lang w:val="uk-UA" w:eastAsia="ar-SA"/>
        </w:rPr>
      </w:pPr>
    </w:p>
    <w:p w14:paraId="7E0AFDF2" w14:textId="77777777" w:rsidR="00107E01" w:rsidRPr="001969C7" w:rsidRDefault="000245F1" w:rsidP="009D074C">
      <w:pPr>
        <w:widowControl/>
        <w:suppressAutoHyphens/>
        <w:autoSpaceDE w:val="0"/>
        <w:autoSpaceDN w:val="0"/>
        <w:adjustRightInd w:val="0"/>
        <w:spacing w:after="120"/>
        <w:jc w:val="both"/>
        <w:rPr>
          <w:rFonts w:eastAsia="Times New Roman"/>
          <w:bCs/>
          <w:iCs/>
          <w:color w:val="000000" w:themeColor="text1"/>
          <w:kern w:val="1"/>
          <w:lang w:val="uk-UA" w:eastAsia="ar-SA"/>
        </w:rPr>
      </w:pPr>
      <w:r w:rsidRPr="001969C7">
        <w:rPr>
          <w:rFonts w:eastAsia="Times New Roman"/>
          <w:bCs/>
          <w:iCs/>
          <w:color w:val="000000" w:themeColor="text1"/>
          <w:kern w:val="1"/>
          <w:lang w:val="uk-UA" w:eastAsia="ar-SA"/>
        </w:rPr>
        <w:t xml:space="preserve">Формування статутного капіталу </w:t>
      </w:r>
      <w:r w:rsidR="00FB5C85" w:rsidRPr="001969C7">
        <w:rPr>
          <w:rFonts w:eastAsia="Times New Roman"/>
          <w:bCs/>
          <w:iCs/>
          <w:color w:val="000000" w:themeColor="text1"/>
          <w:kern w:val="1"/>
          <w:lang w:val="uk-UA" w:eastAsia="ar-SA"/>
        </w:rPr>
        <w:t>Товариства</w:t>
      </w:r>
      <w:r w:rsidRPr="001969C7">
        <w:rPr>
          <w:rFonts w:eastAsia="Times New Roman"/>
          <w:bCs/>
          <w:iCs/>
          <w:color w:val="000000" w:themeColor="text1"/>
          <w:kern w:val="1"/>
          <w:lang w:val="uk-UA" w:eastAsia="ar-SA"/>
        </w:rPr>
        <w:t xml:space="preserve"> здійснюється виключно грошовими коштами відповідно до вимог чинного законодавства.</w:t>
      </w:r>
    </w:p>
    <w:p w14:paraId="06BD2C39" w14:textId="77777777" w:rsidR="00FB6F34" w:rsidRPr="001969C7" w:rsidRDefault="00EC4381" w:rsidP="00EC4381">
      <w:pPr>
        <w:pStyle w:val="1"/>
        <w:numPr>
          <w:ilvl w:val="0"/>
          <w:numId w:val="41"/>
        </w:numPr>
        <w:ind w:left="426" w:hanging="426"/>
        <w:rPr>
          <w:sz w:val="20"/>
          <w:szCs w:val="20"/>
          <w:lang w:val="uk-UA"/>
        </w:rPr>
      </w:pPr>
      <w:bookmarkStart w:id="69" w:name="_Toc217485434"/>
      <w:r w:rsidRPr="001969C7">
        <w:rPr>
          <w:sz w:val="20"/>
          <w:szCs w:val="20"/>
          <w:lang w:val="uk-UA"/>
        </w:rPr>
        <w:t>АДМІНІСТРАТИВНІ ВИТРАТИ</w:t>
      </w:r>
      <w:bookmarkEnd w:id="69"/>
    </w:p>
    <w:tbl>
      <w:tblPr>
        <w:tblW w:w="9639" w:type="dxa"/>
        <w:tblInd w:w="142" w:type="dxa"/>
        <w:tblLayout w:type="fixed"/>
        <w:tblLook w:val="04A0" w:firstRow="1" w:lastRow="0" w:firstColumn="1" w:lastColumn="0" w:noHBand="0" w:noVBand="1"/>
      </w:tblPr>
      <w:tblGrid>
        <w:gridCol w:w="6095"/>
        <w:gridCol w:w="1701"/>
        <w:gridCol w:w="1843"/>
      </w:tblGrid>
      <w:tr w:rsidR="00FC3433" w:rsidRPr="001969C7" w14:paraId="746F6DF6" w14:textId="77777777" w:rsidTr="00EC0576">
        <w:trPr>
          <w:trHeight w:val="480"/>
        </w:trPr>
        <w:tc>
          <w:tcPr>
            <w:tcW w:w="6095" w:type="dxa"/>
            <w:tcBorders>
              <w:top w:val="nil"/>
              <w:left w:val="nil"/>
              <w:bottom w:val="single" w:sz="4" w:space="0" w:color="auto"/>
              <w:right w:val="nil"/>
            </w:tcBorders>
            <w:vAlign w:val="bottom"/>
            <w:hideMark/>
          </w:tcPr>
          <w:p w14:paraId="22562B33" w14:textId="77777777" w:rsidR="00FC3433" w:rsidRPr="001969C7" w:rsidRDefault="00FC3433" w:rsidP="00FC3433">
            <w:pPr>
              <w:widowControl/>
              <w:suppressAutoHyphens/>
              <w:adjustRightInd w:val="0"/>
              <w:spacing w:after="120"/>
              <w:rPr>
                <w:b/>
                <w:bCs/>
                <w:iCs/>
                <w:color w:val="000000" w:themeColor="text1"/>
                <w:kern w:val="2"/>
                <w:lang w:val="uk-UA" w:eastAsia="ar-SA"/>
              </w:rPr>
            </w:pPr>
            <w:r w:rsidRPr="001969C7">
              <w:rPr>
                <w:i/>
                <w:color w:val="000000" w:themeColor="text1"/>
                <w:kern w:val="2"/>
                <w:lang w:val="uk-UA" w:eastAsia="ar-SA"/>
              </w:rPr>
              <w:t>(в тисячах гривень)</w:t>
            </w:r>
          </w:p>
        </w:tc>
        <w:tc>
          <w:tcPr>
            <w:tcW w:w="1701" w:type="dxa"/>
            <w:tcBorders>
              <w:top w:val="nil"/>
              <w:left w:val="nil"/>
              <w:bottom w:val="single" w:sz="4" w:space="0" w:color="auto"/>
              <w:right w:val="nil"/>
            </w:tcBorders>
            <w:hideMark/>
          </w:tcPr>
          <w:p w14:paraId="5EC4089C" w14:textId="77777777" w:rsidR="00FC3433" w:rsidRPr="001969C7" w:rsidRDefault="00FC3433" w:rsidP="00FC3433">
            <w:pPr>
              <w:widowControl/>
              <w:suppressAutoHyphens/>
              <w:adjustRightInd w:val="0"/>
              <w:spacing w:after="120"/>
              <w:jc w:val="right"/>
              <w:rPr>
                <w:b/>
                <w:bCs/>
                <w:iCs/>
                <w:color w:val="000000" w:themeColor="text1"/>
                <w:kern w:val="2"/>
                <w:lang w:val="uk-UA" w:eastAsia="ar-SA"/>
              </w:rPr>
            </w:pPr>
            <w:r w:rsidRPr="001969C7">
              <w:rPr>
                <w:rFonts w:eastAsia="Times New Roman"/>
                <w:b/>
                <w:bCs/>
                <w:iCs/>
                <w:color w:val="000000" w:themeColor="text1"/>
                <w:lang w:val="uk-UA"/>
              </w:rPr>
              <w:t>2024 рік</w:t>
            </w:r>
          </w:p>
        </w:tc>
        <w:tc>
          <w:tcPr>
            <w:tcW w:w="1843" w:type="dxa"/>
            <w:tcBorders>
              <w:top w:val="nil"/>
              <w:left w:val="nil"/>
              <w:bottom w:val="single" w:sz="4" w:space="0" w:color="auto"/>
              <w:right w:val="nil"/>
            </w:tcBorders>
            <w:hideMark/>
          </w:tcPr>
          <w:p w14:paraId="218B34A5" w14:textId="77777777" w:rsidR="00FC3433" w:rsidRPr="001969C7" w:rsidRDefault="00FC3433" w:rsidP="00FC3433">
            <w:pPr>
              <w:widowControl/>
              <w:suppressAutoHyphens/>
              <w:adjustRightInd w:val="0"/>
              <w:spacing w:after="120"/>
              <w:jc w:val="right"/>
              <w:rPr>
                <w:b/>
                <w:bCs/>
                <w:iCs/>
                <w:color w:val="000000" w:themeColor="text1"/>
                <w:kern w:val="2"/>
                <w:lang w:val="uk-UA" w:eastAsia="ar-SA"/>
              </w:rPr>
            </w:pPr>
            <w:r w:rsidRPr="001969C7">
              <w:rPr>
                <w:rFonts w:eastAsia="Times New Roman"/>
                <w:b/>
                <w:bCs/>
                <w:iCs/>
                <w:color w:val="000000" w:themeColor="text1"/>
                <w:lang w:val="uk-UA"/>
              </w:rPr>
              <w:t>2023 рік</w:t>
            </w:r>
          </w:p>
        </w:tc>
      </w:tr>
      <w:tr w:rsidR="00E73CB8" w:rsidRPr="001969C7" w14:paraId="2F81A567" w14:textId="77777777" w:rsidTr="00EC0576">
        <w:tc>
          <w:tcPr>
            <w:tcW w:w="6095" w:type="dxa"/>
            <w:hideMark/>
          </w:tcPr>
          <w:p w14:paraId="71DA7644" w14:textId="77777777" w:rsidR="00E73CB8" w:rsidRPr="001969C7" w:rsidRDefault="00E73CB8" w:rsidP="00E73CB8">
            <w:pPr>
              <w:widowControl/>
              <w:suppressAutoHyphens/>
              <w:spacing w:after="120"/>
              <w:rPr>
                <w:highlight w:val="yellow"/>
                <w:lang w:val="uk-UA"/>
              </w:rPr>
            </w:pPr>
            <w:r w:rsidRPr="001969C7">
              <w:rPr>
                <w:lang w:val="uk-UA"/>
              </w:rPr>
              <w:t>Заробітна плата та пов'язані з нею податки</w:t>
            </w:r>
          </w:p>
        </w:tc>
        <w:tc>
          <w:tcPr>
            <w:tcW w:w="1701" w:type="dxa"/>
          </w:tcPr>
          <w:p w14:paraId="64F8114D" w14:textId="77777777" w:rsidR="00E73CB8" w:rsidRPr="001969C7" w:rsidRDefault="00E73CB8" w:rsidP="00E73CB8">
            <w:pPr>
              <w:widowControl/>
              <w:suppressAutoHyphens/>
              <w:spacing w:after="120"/>
              <w:jc w:val="right"/>
              <w:rPr>
                <w:lang w:val="uk-UA"/>
              </w:rPr>
            </w:pPr>
            <w:r w:rsidRPr="001969C7">
              <w:rPr>
                <w:lang w:val="uk-UA"/>
              </w:rPr>
              <w:t xml:space="preserve"> 33 238 </w:t>
            </w:r>
          </w:p>
        </w:tc>
        <w:tc>
          <w:tcPr>
            <w:tcW w:w="1843" w:type="dxa"/>
          </w:tcPr>
          <w:p w14:paraId="1BBCA7E4" w14:textId="77777777" w:rsidR="00E73CB8" w:rsidRPr="001969C7" w:rsidRDefault="00E73CB8" w:rsidP="00E73CB8">
            <w:pPr>
              <w:widowControl/>
              <w:suppressAutoHyphens/>
              <w:spacing w:after="120"/>
              <w:jc w:val="right"/>
              <w:rPr>
                <w:lang w:val="uk-UA"/>
              </w:rPr>
            </w:pPr>
            <w:r w:rsidRPr="001969C7">
              <w:rPr>
                <w:lang w:val="uk-UA"/>
              </w:rPr>
              <w:t xml:space="preserve"> 26 008 </w:t>
            </w:r>
          </w:p>
        </w:tc>
      </w:tr>
      <w:tr w:rsidR="00E73CB8" w:rsidRPr="001969C7" w14:paraId="5DAF44C0" w14:textId="77777777" w:rsidTr="00EC0576">
        <w:tc>
          <w:tcPr>
            <w:tcW w:w="6095" w:type="dxa"/>
            <w:hideMark/>
          </w:tcPr>
          <w:p w14:paraId="1BB33683" w14:textId="77777777" w:rsidR="00E73CB8" w:rsidRPr="001969C7" w:rsidRDefault="00E73CB8" w:rsidP="00E73CB8">
            <w:pPr>
              <w:widowControl/>
              <w:suppressAutoHyphens/>
              <w:spacing w:after="120"/>
              <w:rPr>
                <w:highlight w:val="yellow"/>
                <w:lang w:val="uk-UA"/>
              </w:rPr>
            </w:pPr>
            <w:r w:rsidRPr="001969C7">
              <w:rPr>
                <w:lang w:val="uk-UA"/>
              </w:rPr>
              <w:t>Амортизація</w:t>
            </w:r>
          </w:p>
        </w:tc>
        <w:tc>
          <w:tcPr>
            <w:tcW w:w="1701" w:type="dxa"/>
          </w:tcPr>
          <w:p w14:paraId="453F0E1D" w14:textId="77777777" w:rsidR="00E73CB8" w:rsidRPr="001969C7" w:rsidRDefault="00E73CB8" w:rsidP="00E73CB8">
            <w:pPr>
              <w:widowControl/>
              <w:suppressAutoHyphens/>
              <w:spacing w:after="120"/>
              <w:jc w:val="right"/>
              <w:rPr>
                <w:lang w:val="uk-UA"/>
              </w:rPr>
            </w:pPr>
            <w:r w:rsidRPr="001969C7">
              <w:rPr>
                <w:lang w:val="uk-UA"/>
              </w:rPr>
              <w:t xml:space="preserve"> 4 781 </w:t>
            </w:r>
          </w:p>
        </w:tc>
        <w:tc>
          <w:tcPr>
            <w:tcW w:w="1843" w:type="dxa"/>
          </w:tcPr>
          <w:p w14:paraId="1F0D562A" w14:textId="77777777" w:rsidR="00E73CB8" w:rsidRPr="001969C7" w:rsidRDefault="00E73CB8" w:rsidP="00E73CB8">
            <w:pPr>
              <w:widowControl/>
              <w:suppressAutoHyphens/>
              <w:spacing w:after="120"/>
              <w:jc w:val="right"/>
              <w:rPr>
                <w:lang w:val="uk-UA"/>
              </w:rPr>
            </w:pPr>
            <w:r w:rsidRPr="001969C7">
              <w:rPr>
                <w:lang w:val="uk-UA"/>
              </w:rPr>
              <w:t xml:space="preserve"> 4 283 </w:t>
            </w:r>
          </w:p>
        </w:tc>
      </w:tr>
      <w:tr w:rsidR="00E73CB8" w:rsidRPr="001969C7" w14:paraId="788E8CA9" w14:textId="77777777" w:rsidTr="00EC0576">
        <w:tc>
          <w:tcPr>
            <w:tcW w:w="6095" w:type="dxa"/>
            <w:hideMark/>
          </w:tcPr>
          <w:p w14:paraId="27ED5C22" w14:textId="77777777" w:rsidR="00E73CB8" w:rsidRPr="001969C7" w:rsidRDefault="00E73CB8" w:rsidP="00E73CB8">
            <w:pPr>
              <w:widowControl/>
              <w:suppressAutoHyphens/>
              <w:spacing w:after="120"/>
              <w:rPr>
                <w:highlight w:val="yellow"/>
                <w:lang w:val="uk-UA"/>
              </w:rPr>
            </w:pPr>
            <w:r w:rsidRPr="001969C7">
              <w:rPr>
                <w:lang w:val="uk-UA"/>
              </w:rPr>
              <w:t>Матеріальні та господарські витрати</w:t>
            </w:r>
          </w:p>
        </w:tc>
        <w:tc>
          <w:tcPr>
            <w:tcW w:w="1701" w:type="dxa"/>
          </w:tcPr>
          <w:p w14:paraId="57F44AC8" w14:textId="77777777" w:rsidR="00E73CB8" w:rsidRPr="001969C7" w:rsidRDefault="00E73CB8" w:rsidP="00E73CB8">
            <w:pPr>
              <w:widowControl/>
              <w:suppressAutoHyphens/>
              <w:spacing w:after="120"/>
              <w:jc w:val="right"/>
              <w:rPr>
                <w:lang w:val="uk-UA"/>
              </w:rPr>
            </w:pPr>
            <w:r w:rsidRPr="001969C7">
              <w:rPr>
                <w:lang w:val="uk-UA"/>
              </w:rPr>
              <w:t xml:space="preserve"> 4 091 </w:t>
            </w:r>
          </w:p>
        </w:tc>
        <w:tc>
          <w:tcPr>
            <w:tcW w:w="1843" w:type="dxa"/>
          </w:tcPr>
          <w:p w14:paraId="51E5D0F8" w14:textId="77777777" w:rsidR="00E73CB8" w:rsidRPr="001969C7" w:rsidRDefault="00E73CB8" w:rsidP="00E73CB8">
            <w:pPr>
              <w:widowControl/>
              <w:suppressAutoHyphens/>
              <w:spacing w:after="120"/>
              <w:jc w:val="right"/>
              <w:rPr>
                <w:lang w:val="uk-UA"/>
              </w:rPr>
            </w:pPr>
            <w:r w:rsidRPr="001969C7">
              <w:rPr>
                <w:lang w:val="uk-UA"/>
              </w:rPr>
              <w:t xml:space="preserve"> 4 056 </w:t>
            </w:r>
          </w:p>
        </w:tc>
      </w:tr>
      <w:tr w:rsidR="00E73CB8" w:rsidRPr="001969C7" w14:paraId="32F50CEC" w14:textId="77777777" w:rsidTr="00EC0576">
        <w:tc>
          <w:tcPr>
            <w:tcW w:w="6095" w:type="dxa"/>
          </w:tcPr>
          <w:p w14:paraId="0FB7360B" w14:textId="77777777" w:rsidR="00E73CB8" w:rsidRPr="001969C7" w:rsidRDefault="00E73CB8" w:rsidP="00E73CB8">
            <w:pPr>
              <w:widowControl/>
              <w:suppressAutoHyphens/>
              <w:spacing w:after="120"/>
              <w:rPr>
                <w:lang w:val="uk-UA"/>
              </w:rPr>
            </w:pPr>
            <w:r w:rsidRPr="001969C7">
              <w:rPr>
                <w:lang w:val="uk-UA"/>
              </w:rPr>
              <w:t>Комісії банків</w:t>
            </w:r>
          </w:p>
        </w:tc>
        <w:tc>
          <w:tcPr>
            <w:tcW w:w="1701" w:type="dxa"/>
          </w:tcPr>
          <w:p w14:paraId="02A10736" w14:textId="77777777" w:rsidR="00E73CB8" w:rsidRPr="001969C7" w:rsidRDefault="00E73CB8" w:rsidP="00E73CB8">
            <w:pPr>
              <w:widowControl/>
              <w:suppressAutoHyphens/>
              <w:spacing w:after="120"/>
              <w:jc w:val="right"/>
              <w:rPr>
                <w:lang w:val="uk-UA"/>
              </w:rPr>
            </w:pPr>
            <w:r w:rsidRPr="001969C7">
              <w:rPr>
                <w:lang w:val="uk-UA"/>
              </w:rPr>
              <w:t xml:space="preserve"> 3 946 </w:t>
            </w:r>
          </w:p>
        </w:tc>
        <w:tc>
          <w:tcPr>
            <w:tcW w:w="1843" w:type="dxa"/>
          </w:tcPr>
          <w:p w14:paraId="769E5378" w14:textId="77777777" w:rsidR="00E73CB8" w:rsidRPr="001969C7" w:rsidRDefault="00E73CB8" w:rsidP="00E73CB8">
            <w:pPr>
              <w:widowControl/>
              <w:suppressAutoHyphens/>
              <w:spacing w:after="120"/>
              <w:jc w:val="right"/>
              <w:rPr>
                <w:lang w:val="uk-UA"/>
              </w:rPr>
            </w:pPr>
            <w:r w:rsidRPr="001969C7">
              <w:rPr>
                <w:lang w:val="uk-UA"/>
              </w:rPr>
              <w:t xml:space="preserve"> 1 148 </w:t>
            </w:r>
          </w:p>
        </w:tc>
      </w:tr>
      <w:tr w:rsidR="00E73CB8" w:rsidRPr="001969C7" w14:paraId="200451C0" w14:textId="77777777" w:rsidTr="00EC0576">
        <w:tc>
          <w:tcPr>
            <w:tcW w:w="6095" w:type="dxa"/>
          </w:tcPr>
          <w:p w14:paraId="7DFD7A8B" w14:textId="77777777" w:rsidR="00E73CB8" w:rsidRPr="001969C7" w:rsidRDefault="00E73CB8" w:rsidP="00E73CB8">
            <w:pPr>
              <w:widowControl/>
              <w:suppressAutoHyphens/>
              <w:spacing w:after="120"/>
              <w:rPr>
                <w:lang w:val="uk-UA"/>
              </w:rPr>
            </w:pPr>
            <w:r w:rsidRPr="001969C7">
              <w:rPr>
                <w:lang w:val="uk-UA"/>
              </w:rPr>
              <w:t>Ремонт</w:t>
            </w:r>
          </w:p>
        </w:tc>
        <w:tc>
          <w:tcPr>
            <w:tcW w:w="1701" w:type="dxa"/>
          </w:tcPr>
          <w:p w14:paraId="00532B46" w14:textId="77777777" w:rsidR="00E73CB8" w:rsidRPr="001969C7" w:rsidRDefault="00E73CB8" w:rsidP="00E73CB8">
            <w:pPr>
              <w:widowControl/>
              <w:suppressAutoHyphens/>
              <w:spacing w:after="120"/>
              <w:jc w:val="right"/>
              <w:rPr>
                <w:lang w:val="uk-UA"/>
              </w:rPr>
            </w:pPr>
            <w:r w:rsidRPr="001969C7">
              <w:rPr>
                <w:lang w:val="uk-UA"/>
              </w:rPr>
              <w:t xml:space="preserve"> 3 678 </w:t>
            </w:r>
          </w:p>
        </w:tc>
        <w:tc>
          <w:tcPr>
            <w:tcW w:w="1843" w:type="dxa"/>
          </w:tcPr>
          <w:p w14:paraId="11AFCAD0" w14:textId="77777777" w:rsidR="00E73CB8" w:rsidRPr="001969C7" w:rsidRDefault="00E73CB8" w:rsidP="00E73CB8">
            <w:pPr>
              <w:widowControl/>
              <w:suppressAutoHyphens/>
              <w:spacing w:after="120"/>
              <w:jc w:val="right"/>
              <w:rPr>
                <w:lang w:val="uk-UA"/>
              </w:rPr>
            </w:pPr>
            <w:r w:rsidRPr="001969C7">
              <w:rPr>
                <w:lang w:val="uk-UA"/>
              </w:rPr>
              <w:t xml:space="preserve"> 2 174 </w:t>
            </w:r>
          </w:p>
        </w:tc>
      </w:tr>
      <w:tr w:rsidR="00E73CB8" w:rsidRPr="001969C7" w14:paraId="4A4EB680" w14:textId="77777777" w:rsidTr="00EC0576">
        <w:tc>
          <w:tcPr>
            <w:tcW w:w="6095" w:type="dxa"/>
          </w:tcPr>
          <w:p w14:paraId="60C0FFD5" w14:textId="77777777" w:rsidR="00E73CB8" w:rsidRPr="001969C7" w:rsidRDefault="00E73CB8" w:rsidP="00E73CB8">
            <w:pPr>
              <w:widowControl/>
              <w:suppressAutoHyphens/>
              <w:spacing w:after="120"/>
              <w:rPr>
                <w:lang w:val="uk-UA"/>
              </w:rPr>
            </w:pPr>
            <w:r w:rsidRPr="001969C7">
              <w:rPr>
                <w:lang w:val="uk-UA"/>
              </w:rPr>
              <w:t>Податки, за виключенням податку на прибуток</w:t>
            </w:r>
          </w:p>
        </w:tc>
        <w:tc>
          <w:tcPr>
            <w:tcW w:w="1701" w:type="dxa"/>
          </w:tcPr>
          <w:p w14:paraId="67236C90" w14:textId="77777777" w:rsidR="00E73CB8" w:rsidRPr="001969C7" w:rsidRDefault="00E73CB8" w:rsidP="00E73CB8">
            <w:pPr>
              <w:widowControl/>
              <w:suppressAutoHyphens/>
              <w:spacing w:after="120"/>
              <w:jc w:val="right"/>
              <w:rPr>
                <w:lang w:val="uk-UA"/>
              </w:rPr>
            </w:pPr>
            <w:r w:rsidRPr="001969C7">
              <w:rPr>
                <w:lang w:val="uk-UA"/>
              </w:rPr>
              <w:t xml:space="preserve"> 3 194 </w:t>
            </w:r>
          </w:p>
        </w:tc>
        <w:tc>
          <w:tcPr>
            <w:tcW w:w="1843" w:type="dxa"/>
          </w:tcPr>
          <w:p w14:paraId="5508B684" w14:textId="77777777" w:rsidR="00E73CB8" w:rsidRPr="001969C7" w:rsidRDefault="00E73CB8" w:rsidP="00E73CB8">
            <w:pPr>
              <w:widowControl/>
              <w:suppressAutoHyphens/>
              <w:spacing w:after="120"/>
              <w:jc w:val="right"/>
              <w:rPr>
                <w:lang w:val="uk-UA"/>
              </w:rPr>
            </w:pPr>
            <w:r w:rsidRPr="001969C7">
              <w:rPr>
                <w:lang w:val="uk-UA"/>
              </w:rPr>
              <w:t xml:space="preserve"> 3 655 </w:t>
            </w:r>
          </w:p>
        </w:tc>
      </w:tr>
      <w:tr w:rsidR="00E73CB8" w:rsidRPr="001969C7" w14:paraId="2AC13EAD" w14:textId="77777777" w:rsidTr="00EC0576">
        <w:tc>
          <w:tcPr>
            <w:tcW w:w="6095" w:type="dxa"/>
          </w:tcPr>
          <w:p w14:paraId="48BC3074" w14:textId="77777777" w:rsidR="00E73CB8" w:rsidRPr="001969C7" w:rsidRDefault="00E73CB8" w:rsidP="00E73CB8">
            <w:pPr>
              <w:widowControl/>
              <w:suppressAutoHyphens/>
              <w:spacing w:after="120"/>
              <w:rPr>
                <w:lang w:val="uk-UA"/>
              </w:rPr>
            </w:pPr>
            <w:r w:rsidRPr="001969C7">
              <w:rPr>
                <w:lang w:val="uk-UA"/>
              </w:rPr>
              <w:t>Юридичні та консультаційні послуги</w:t>
            </w:r>
          </w:p>
        </w:tc>
        <w:tc>
          <w:tcPr>
            <w:tcW w:w="1701" w:type="dxa"/>
          </w:tcPr>
          <w:p w14:paraId="769BB7D1" w14:textId="77777777" w:rsidR="00E73CB8" w:rsidRPr="001969C7" w:rsidRDefault="00E73CB8" w:rsidP="00E73CB8">
            <w:pPr>
              <w:widowControl/>
              <w:suppressAutoHyphens/>
              <w:spacing w:after="120"/>
              <w:jc w:val="right"/>
              <w:rPr>
                <w:lang w:val="uk-UA"/>
              </w:rPr>
            </w:pPr>
            <w:r w:rsidRPr="001969C7">
              <w:rPr>
                <w:lang w:val="uk-UA"/>
              </w:rPr>
              <w:t xml:space="preserve"> 1 345 </w:t>
            </w:r>
          </w:p>
        </w:tc>
        <w:tc>
          <w:tcPr>
            <w:tcW w:w="1843" w:type="dxa"/>
          </w:tcPr>
          <w:p w14:paraId="4EE7B96C" w14:textId="77777777" w:rsidR="00E73CB8" w:rsidRPr="001969C7" w:rsidRDefault="00E73CB8" w:rsidP="00E73CB8">
            <w:pPr>
              <w:widowControl/>
              <w:suppressAutoHyphens/>
              <w:spacing w:after="120"/>
              <w:jc w:val="right"/>
              <w:rPr>
                <w:lang w:val="uk-UA"/>
              </w:rPr>
            </w:pPr>
            <w:r w:rsidRPr="001969C7">
              <w:rPr>
                <w:lang w:val="uk-UA"/>
              </w:rPr>
              <w:t xml:space="preserve"> 92 </w:t>
            </w:r>
          </w:p>
        </w:tc>
      </w:tr>
      <w:tr w:rsidR="00E73CB8" w:rsidRPr="001969C7" w14:paraId="10F85C2A" w14:textId="77777777" w:rsidTr="00EC0576">
        <w:tc>
          <w:tcPr>
            <w:tcW w:w="6095" w:type="dxa"/>
            <w:hideMark/>
          </w:tcPr>
          <w:p w14:paraId="528E2F8A" w14:textId="77777777" w:rsidR="00E73CB8" w:rsidRPr="001969C7" w:rsidRDefault="00E73CB8" w:rsidP="00E73CB8">
            <w:pPr>
              <w:widowControl/>
              <w:suppressAutoHyphens/>
              <w:spacing w:after="120"/>
              <w:ind w:right="-1063"/>
              <w:rPr>
                <w:highlight w:val="yellow"/>
                <w:lang w:val="uk-UA"/>
              </w:rPr>
            </w:pPr>
            <w:r w:rsidRPr="001969C7">
              <w:rPr>
                <w:lang w:val="uk-UA"/>
              </w:rPr>
              <w:t>Комунальні витрати, охорона</w:t>
            </w:r>
          </w:p>
        </w:tc>
        <w:tc>
          <w:tcPr>
            <w:tcW w:w="1701" w:type="dxa"/>
          </w:tcPr>
          <w:p w14:paraId="33C29FEB" w14:textId="77777777" w:rsidR="00E73CB8" w:rsidRPr="001969C7" w:rsidRDefault="00E73CB8" w:rsidP="00E73CB8">
            <w:pPr>
              <w:widowControl/>
              <w:suppressAutoHyphens/>
              <w:spacing w:after="120"/>
              <w:jc w:val="right"/>
              <w:rPr>
                <w:lang w:val="uk-UA"/>
              </w:rPr>
            </w:pPr>
            <w:r w:rsidRPr="001969C7">
              <w:rPr>
                <w:lang w:val="uk-UA"/>
              </w:rPr>
              <w:t xml:space="preserve"> 1 176 </w:t>
            </w:r>
          </w:p>
        </w:tc>
        <w:tc>
          <w:tcPr>
            <w:tcW w:w="1843" w:type="dxa"/>
          </w:tcPr>
          <w:p w14:paraId="4C7DCB98" w14:textId="77777777" w:rsidR="00E73CB8" w:rsidRPr="001969C7" w:rsidRDefault="00E73CB8" w:rsidP="00E73CB8">
            <w:pPr>
              <w:widowControl/>
              <w:suppressAutoHyphens/>
              <w:spacing w:after="120"/>
              <w:jc w:val="right"/>
              <w:rPr>
                <w:lang w:val="uk-UA"/>
              </w:rPr>
            </w:pPr>
            <w:r w:rsidRPr="001969C7">
              <w:rPr>
                <w:lang w:val="uk-UA"/>
              </w:rPr>
              <w:t xml:space="preserve"> 845 </w:t>
            </w:r>
          </w:p>
        </w:tc>
      </w:tr>
      <w:tr w:rsidR="00E73CB8" w:rsidRPr="001969C7" w14:paraId="027504C3" w14:textId="77777777" w:rsidTr="00EC0576">
        <w:tc>
          <w:tcPr>
            <w:tcW w:w="6095" w:type="dxa"/>
          </w:tcPr>
          <w:p w14:paraId="22F477D9" w14:textId="77777777" w:rsidR="00E73CB8" w:rsidRPr="001969C7" w:rsidRDefault="00E73CB8" w:rsidP="00E73CB8">
            <w:pPr>
              <w:widowControl/>
              <w:suppressAutoHyphens/>
              <w:spacing w:after="120"/>
              <w:ind w:right="-1063"/>
              <w:rPr>
                <w:lang w:val="uk-UA"/>
              </w:rPr>
            </w:pPr>
            <w:r w:rsidRPr="001969C7">
              <w:rPr>
                <w:lang w:val="uk-UA"/>
              </w:rPr>
              <w:lastRenderedPageBreak/>
              <w:t xml:space="preserve">Офісні матеріали </w:t>
            </w:r>
          </w:p>
        </w:tc>
        <w:tc>
          <w:tcPr>
            <w:tcW w:w="1701" w:type="dxa"/>
          </w:tcPr>
          <w:p w14:paraId="17A68957" w14:textId="77777777" w:rsidR="00E73CB8" w:rsidRPr="001969C7" w:rsidRDefault="00E73CB8" w:rsidP="00E73CB8">
            <w:pPr>
              <w:widowControl/>
              <w:suppressAutoHyphens/>
              <w:spacing w:after="120"/>
              <w:jc w:val="right"/>
              <w:rPr>
                <w:lang w:val="uk-UA"/>
              </w:rPr>
            </w:pPr>
            <w:r w:rsidRPr="001969C7">
              <w:rPr>
                <w:lang w:val="uk-UA"/>
              </w:rPr>
              <w:t xml:space="preserve"> 987 </w:t>
            </w:r>
          </w:p>
        </w:tc>
        <w:tc>
          <w:tcPr>
            <w:tcW w:w="1843" w:type="dxa"/>
          </w:tcPr>
          <w:p w14:paraId="6AEF8959" w14:textId="77777777" w:rsidR="00E73CB8" w:rsidRPr="001969C7" w:rsidRDefault="00E73CB8" w:rsidP="00E73CB8">
            <w:pPr>
              <w:widowControl/>
              <w:suppressAutoHyphens/>
              <w:spacing w:after="120"/>
              <w:jc w:val="right"/>
              <w:rPr>
                <w:lang w:val="uk-UA"/>
              </w:rPr>
            </w:pPr>
            <w:r w:rsidRPr="001969C7">
              <w:rPr>
                <w:lang w:val="uk-UA"/>
              </w:rPr>
              <w:t xml:space="preserve"> 653 </w:t>
            </w:r>
          </w:p>
        </w:tc>
      </w:tr>
      <w:tr w:rsidR="00E73CB8" w:rsidRPr="001969C7" w14:paraId="7562F0DE" w14:textId="77777777" w:rsidTr="00EC0576">
        <w:tc>
          <w:tcPr>
            <w:tcW w:w="6095" w:type="dxa"/>
          </w:tcPr>
          <w:p w14:paraId="5E444FD4" w14:textId="77777777" w:rsidR="00E73CB8" w:rsidRPr="001969C7" w:rsidRDefault="00E73CB8" w:rsidP="00E73CB8">
            <w:pPr>
              <w:widowControl/>
              <w:suppressAutoHyphens/>
              <w:spacing w:after="120"/>
              <w:ind w:right="-1063"/>
              <w:rPr>
                <w:lang w:val="uk-UA"/>
              </w:rPr>
            </w:pPr>
            <w:r w:rsidRPr="001969C7">
              <w:rPr>
                <w:lang w:val="uk-UA"/>
              </w:rPr>
              <w:t>Курсові різниці</w:t>
            </w:r>
          </w:p>
        </w:tc>
        <w:tc>
          <w:tcPr>
            <w:tcW w:w="1701" w:type="dxa"/>
          </w:tcPr>
          <w:p w14:paraId="7DB7718C" w14:textId="77777777" w:rsidR="00E73CB8" w:rsidRPr="001969C7" w:rsidRDefault="00E73CB8" w:rsidP="00E73CB8">
            <w:pPr>
              <w:widowControl/>
              <w:suppressAutoHyphens/>
              <w:spacing w:after="120"/>
              <w:jc w:val="right"/>
              <w:rPr>
                <w:lang w:val="uk-UA"/>
              </w:rPr>
            </w:pPr>
            <w:r w:rsidRPr="001969C7">
              <w:rPr>
                <w:lang w:val="uk-UA"/>
              </w:rPr>
              <w:t xml:space="preserve"> 613 </w:t>
            </w:r>
          </w:p>
        </w:tc>
        <w:tc>
          <w:tcPr>
            <w:tcW w:w="1843" w:type="dxa"/>
          </w:tcPr>
          <w:p w14:paraId="018C1088" w14:textId="148EE763" w:rsidR="00E73CB8" w:rsidRPr="001969C7" w:rsidRDefault="00E73CB8" w:rsidP="00E73CB8">
            <w:pPr>
              <w:widowControl/>
              <w:suppressAutoHyphens/>
              <w:spacing w:after="120"/>
              <w:jc w:val="right"/>
              <w:rPr>
                <w:lang w:val="uk-UA"/>
              </w:rPr>
            </w:pPr>
            <w:r w:rsidRPr="001969C7">
              <w:rPr>
                <w:lang w:val="uk-UA"/>
              </w:rPr>
              <w:t xml:space="preserve"> 1 53</w:t>
            </w:r>
            <w:r w:rsidR="006219A9" w:rsidRPr="001969C7">
              <w:rPr>
                <w:lang w:val="uk-UA"/>
              </w:rPr>
              <w:t>0</w:t>
            </w:r>
            <w:r w:rsidRPr="001969C7">
              <w:rPr>
                <w:lang w:val="uk-UA"/>
              </w:rPr>
              <w:t xml:space="preserve"> </w:t>
            </w:r>
          </w:p>
        </w:tc>
      </w:tr>
      <w:tr w:rsidR="00E73CB8" w:rsidRPr="001969C7" w14:paraId="784D4746" w14:textId="77777777" w:rsidTr="00EC0576">
        <w:tc>
          <w:tcPr>
            <w:tcW w:w="6095" w:type="dxa"/>
          </w:tcPr>
          <w:p w14:paraId="6FBF6F14" w14:textId="77777777" w:rsidR="00E73CB8" w:rsidRPr="001969C7" w:rsidRDefault="00E73CB8" w:rsidP="00E73CB8">
            <w:pPr>
              <w:widowControl/>
              <w:suppressAutoHyphens/>
              <w:spacing w:after="120"/>
              <w:ind w:right="-1063"/>
              <w:rPr>
                <w:lang w:val="uk-UA"/>
              </w:rPr>
            </w:pPr>
            <w:r w:rsidRPr="001969C7">
              <w:rPr>
                <w:lang w:val="uk-UA"/>
              </w:rPr>
              <w:t>Службові відрядження</w:t>
            </w:r>
          </w:p>
        </w:tc>
        <w:tc>
          <w:tcPr>
            <w:tcW w:w="1701" w:type="dxa"/>
          </w:tcPr>
          <w:p w14:paraId="1E15565E" w14:textId="77777777" w:rsidR="00E73CB8" w:rsidRPr="001969C7" w:rsidRDefault="00E73CB8" w:rsidP="00E73CB8">
            <w:pPr>
              <w:widowControl/>
              <w:suppressAutoHyphens/>
              <w:spacing w:after="120"/>
              <w:jc w:val="right"/>
              <w:rPr>
                <w:lang w:val="uk-UA"/>
              </w:rPr>
            </w:pPr>
            <w:r w:rsidRPr="001969C7">
              <w:rPr>
                <w:lang w:val="uk-UA"/>
              </w:rPr>
              <w:t xml:space="preserve"> 486 </w:t>
            </w:r>
          </w:p>
        </w:tc>
        <w:tc>
          <w:tcPr>
            <w:tcW w:w="1843" w:type="dxa"/>
          </w:tcPr>
          <w:p w14:paraId="339F109E" w14:textId="77777777" w:rsidR="00E73CB8" w:rsidRPr="001969C7" w:rsidRDefault="00E73CB8" w:rsidP="00E73CB8">
            <w:pPr>
              <w:widowControl/>
              <w:suppressAutoHyphens/>
              <w:spacing w:after="120"/>
              <w:jc w:val="right"/>
              <w:rPr>
                <w:lang w:val="uk-UA"/>
              </w:rPr>
            </w:pPr>
            <w:r w:rsidRPr="001969C7">
              <w:rPr>
                <w:lang w:val="uk-UA"/>
              </w:rPr>
              <w:t xml:space="preserve"> 275 </w:t>
            </w:r>
          </w:p>
        </w:tc>
      </w:tr>
      <w:tr w:rsidR="00E73CB8" w:rsidRPr="001969C7" w14:paraId="1E254ACC" w14:textId="77777777" w:rsidTr="00EC0576">
        <w:tc>
          <w:tcPr>
            <w:tcW w:w="6095" w:type="dxa"/>
          </w:tcPr>
          <w:p w14:paraId="47B44C61" w14:textId="77777777" w:rsidR="00E73CB8" w:rsidRPr="001969C7" w:rsidRDefault="00E73CB8" w:rsidP="00E73CB8">
            <w:pPr>
              <w:widowControl/>
              <w:suppressAutoHyphens/>
              <w:spacing w:after="120"/>
              <w:ind w:right="-1063"/>
              <w:rPr>
                <w:lang w:val="uk-UA"/>
              </w:rPr>
            </w:pPr>
            <w:r w:rsidRPr="001969C7">
              <w:rPr>
                <w:lang w:val="uk-UA"/>
              </w:rPr>
              <w:t>Навчання персоналу</w:t>
            </w:r>
          </w:p>
        </w:tc>
        <w:tc>
          <w:tcPr>
            <w:tcW w:w="1701" w:type="dxa"/>
          </w:tcPr>
          <w:p w14:paraId="6AE2FA21" w14:textId="77777777" w:rsidR="00E73CB8" w:rsidRPr="001969C7" w:rsidRDefault="00E73CB8" w:rsidP="00E73CB8">
            <w:pPr>
              <w:widowControl/>
              <w:suppressAutoHyphens/>
              <w:spacing w:after="120"/>
              <w:jc w:val="right"/>
              <w:rPr>
                <w:lang w:val="uk-UA"/>
              </w:rPr>
            </w:pPr>
            <w:r w:rsidRPr="001969C7">
              <w:rPr>
                <w:lang w:val="uk-UA"/>
              </w:rPr>
              <w:t xml:space="preserve"> 43 </w:t>
            </w:r>
          </w:p>
        </w:tc>
        <w:tc>
          <w:tcPr>
            <w:tcW w:w="1843" w:type="dxa"/>
          </w:tcPr>
          <w:p w14:paraId="20A2BC7A" w14:textId="77777777" w:rsidR="00E73CB8" w:rsidRPr="001969C7" w:rsidRDefault="00E73CB8" w:rsidP="00E73CB8">
            <w:pPr>
              <w:widowControl/>
              <w:suppressAutoHyphens/>
              <w:spacing w:after="120"/>
              <w:jc w:val="right"/>
              <w:rPr>
                <w:lang w:val="uk-UA"/>
              </w:rPr>
            </w:pPr>
            <w:r w:rsidRPr="001969C7">
              <w:rPr>
                <w:lang w:val="uk-UA"/>
              </w:rPr>
              <w:t xml:space="preserve"> 16 </w:t>
            </w:r>
          </w:p>
        </w:tc>
      </w:tr>
      <w:tr w:rsidR="00E73CB8" w:rsidRPr="001969C7" w14:paraId="4548A701" w14:textId="77777777" w:rsidTr="00EC0576">
        <w:tc>
          <w:tcPr>
            <w:tcW w:w="6095" w:type="dxa"/>
            <w:hideMark/>
          </w:tcPr>
          <w:p w14:paraId="17B3299C" w14:textId="77777777" w:rsidR="00E73CB8" w:rsidRPr="001969C7" w:rsidRDefault="00E73CB8" w:rsidP="00E73CB8">
            <w:pPr>
              <w:widowControl/>
              <w:suppressAutoHyphens/>
              <w:spacing w:after="120"/>
              <w:rPr>
                <w:highlight w:val="yellow"/>
                <w:lang w:val="uk-UA"/>
              </w:rPr>
            </w:pPr>
            <w:r w:rsidRPr="001969C7">
              <w:rPr>
                <w:lang w:val="uk-UA"/>
              </w:rPr>
              <w:t xml:space="preserve">Інші </w:t>
            </w:r>
          </w:p>
        </w:tc>
        <w:tc>
          <w:tcPr>
            <w:tcW w:w="1701" w:type="dxa"/>
          </w:tcPr>
          <w:p w14:paraId="4F5013AC" w14:textId="77777777" w:rsidR="00E73CB8" w:rsidRPr="001969C7" w:rsidRDefault="00E73CB8" w:rsidP="00E73CB8">
            <w:pPr>
              <w:widowControl/>
              <w:suppressAutoHyphens/>
              <w:spacing w:after="120"/>
              <w:jc w:val="right"/>
              <w:rPr>
                <w:lang w:val="uk-UA"/>
              </w:rPr>
            </w:pPr>
            <w:r w:rsidRPr="001969C7">
              <w:rPr>
                <w:lang w:val="uk-UA"/>
              </w:rPr>
              <w:t xml:space="preserve"> 4 6</w:t>
            </w:r>
            <w:r w:rsidR="00EC0876" w:rsidRPr="001969C7">
              <w:rPr>
                <w:lang w:val="uk-UA"/>
              </w:rPr>
              <w:t>73</w:t>
            </w:r>
            <w:r w:rsidRPr="001969C7">
              <w:rPr>
                <w:lang w:val="uk-UA"/>
              </w:rPr>
              <w:t xml:space="preserve"> </w:t>
            </w:r>
          </w:p>
        </w:tc>
        <w:tc>
          <w:tcPr>
            <w:tcW w:w="1843" w:type="dxa"/>
          </w:tcPr>
          <w:p w14:paraId="4E0F8AB2" w14:textId="77777777" w:rsidR="00E73CB8" w:rsidRPr="001969C7" w:rsidRDefault="00E73CB8" w:rsidP="00E73CB8">
            <w:pPr>
              <w:widowControl/>
              <w:suppressAutoHyphens/>
              <w:spacing w:after="120"/>
              <w:jc w:val="right"/>
              <w:rPr>
                <w:lang w:val="uk-UA"/>
              </w:rPr>
            </w:pPr>
            <w:r w:rsidRPr="001969C7">
              <w:rPr>
                <w:lang w:val="uk-UA"/>
              </w:rPr>
              <w:t xml:space="preserve"> 5 2</w:t>
            </w:r>
            <w:r w:rsidR="00EC0876" w:rsidRPr="001969C7">
              <w:rPr>
                <w:lang w:val="uk-UA"/>
              </w:rPr>
              <w:t>96</w:t>
            </w:r>
            <w:r w:rsidRPr="001969C7">
              <w:rPr>
                <w:lang w:val="uk-UA"/>
              </w:rPr>
              <w:t xml:space="preserve"> </w:t>
            </w:r>
          </w:p>
        </w:tc>
      </w:tr>
      <w:tr w:rsidR="00FC3433" w:rsidRPr="001969C7" w14:paraId="5080F3A3" w14:textId="77777777" w:rsidTr="00E95583">
        <w:tc>
          <w:tcPr>
            <w:tcW w:w="6095" w:type="dxa"/>
            <w:tcBorders>
              <w:top w:val="single" w:sz="4" w:space="0" w:color="auto"/>
              <w:left w:val="nil"/>
              <w:bottom w:val="single" w:sz="4" w:space="0" w:color="auto"/>
              <w:right w:val="nil"/>
            </w:tcBorders>
            <w:hideMark/>
          </w:tcPr>
          <w:p w14:paraId="0F3BB120" w14:textId="77777777" w:rsidR="00FC3433" w:rsidRPr="001969C7" w:rsidRDefault="00FC3433" w:rsidP="00FC3433">
            <w:pPr>
              <w:widowControl/>
              <w:suppressAutoHyphens/>
              <w:spacing w:after="120"/>
              <w:rPr>
                <w:b/>
                <w:color w:val="000000" w:themeColor="text1"/>
                <w:kern w:val="2"/>
                <w:lang w:val="uk-UA" w:eastAsia="ar-SA"/>
              </w:rPr>
            </w:pPr>
            <w:r w:rsidRPr="001969C7">
              <w:rPr>
                <w:b/>
                <w:color w:val="000000" w:themeColor="text1"/>
                <w:kern w:val="2"/>
                <w:lang w:val="uk-UA" w:eastAsia="ar-SA"/>
              </w:rPr>
              <w:t>Всього</w:t>
            </w:r>
          </w:p>
        </w:tc>
        <w:tc>
          <w:tcPr>
            <w:tcW w:w="1701" w:type="dxa"/>
            <w:tcBorders>
              <w:top w:val="single" w:sz="4" w:space="0" w:color="auto"/>
              <w:left w:val="nil"/>
              <w:bottom w:val="single" w:sz="4" w:space="0" w:color="auto"/>
              <w:right w:val="nil"/>
            </w:tcBorders>
          </w:tcPr>
          <w:p w14:paraId="0006D15A" w14:textId="77777777" w:rsidR="00FC3433" w:rsidRPr="001969C7" w:rsidRDefault="00FC3433" w:rsidP="00FC3433">
            <w:pPr>
              <w:widowControl/>
              <w:suppressAutoHyphens/>
              <w:spacing w:after="120"/>
              <w:jc w:val="right"/>
              <w:rPr>
                <w:b/>
                <w:color w:val="000000" w:themeColor="text1"/>
                <w:kern w:val="2"/>
                <w:highlight w:val="yellow"/>
                <w:lang w:val="uk-UA" w:eastAsia="ar-SA"/>
              </w:rPr>
            </w:pPr>
            <w:r w:rsidRPr="001969C7">
              <w:rPr>
                <w:b/>
                <w:color w:val="000000" w:themeColor="text1"/>
                <w:kern w:val="2"/>
                <w:lang w:val="uk-UA" w:eastAsia="ar-SA"/>
              </w:rPr>
              <w:t>62 2</w:t>
            </w:r>
            <w:r w:rsidR="00EC0876" w:rsidRPr="001969C7">
              <w:rPr>
                <w:b/>
                <w:color w:val="000000" w:themeColor="text1"/>
                <w:kern w:val="2"/>
                <w:lang w:val="uk-UA" w:eastAsia="ar-SA"/>
              </w:rPr>
              <w:t>51</w:t>
            </w:r>
          </w:p>
        </w:tc>
        <w:tc>
          <w:tcPr>
            <w:tcW w:w="1843" w:type="dxa"/>
            <w:tcBorders>
              <w:top w:val="single" w:sz="4" w:space="0" w:color="auto"/>
              <w:left w:val="nil"/>
              <w:bottom w:val="single" w:sz="4" w:space="0" w:color="auto"/>
              <w:right w:val="nil"/>
            </w:tcBorders>
          </w:tcPr>
          <w:p w14:paraId="209A0A11" w14:textId="77777777" w:rsidR="00FC3433" w:rsidRPr="001969C7" w:rsidRDefault="00EC0876" w:rsidP="00FC3433">
            <w:pPr>
              <w:widowControl/>
              <w:suppressAutoHyphens/>
              <w:spacing w:after="120"/>
              <w:jc w:val="right"/>
              <w:rPr>
                <w:b/>
                <w:color w:val="000000" w:themeColor="text1"/>
                <w:kern w:val="2"/>
                <w:lang w:val="uk-UA" w:eastAsia="ar-SA"/>
              </w:rPr>
            </w:pPr>
            <w:r w:rsidRPr="001969C7">
              <w:rPr>
                <w:b/>
                <w:color w:val="000000" w:themeColor="text1"/>
                <w:kern w:val="2"/>
                <w:lang w:val="uk-UA" w:eastAsia="ar-SA"/>
              </w:rPr>
              <w:t>50 031</w:t>
            </w:r>
          </w:p>
        </w:tc>
      </w:tr>
    </w:tbl>
    <w:p w14:paraId="7E0F83EF" w14:textId="77777777" w:rsidR="00FB6F34" w:rsidRPr="001969C7" w:rsidRDefault="00FB6F34" w:rsidP="00FB6F34">
      <w:pPr>
        <w:widowControl/>
        <w:suppressAutoHyphens/>
        <w:spacing w:after="120" w:line="276" w:lineRule="auto"/>
        <w:rPr>
          <w:rFonts w:eastAsia="Times New Roman"/>
          <w:b/>
          <w:color w:val="000000" w:themeColor="text1"/>
          <w:kern w:val="1"/>
          <w:lang w:val="uk-UA" w:eastAsia="ar-SA"/>
        </w:rPr>
      </w:pPr>
    </w:p>
    <w:p w14:paraId="34457238" w14:textId="77777777" w:rsidR="003852C0" w:rsidRPr="001969C7" w:rsidRDefault="00EC4381" w:rsidP="00EC4381">
      <w:pPr>
        <w:pStyle w:val="1"/>
        <w:numPr>
          <w:ilvl w:val="0"/>
          <w:numId w:val="41"/>
        </w:numPr>
        <w:ind w:left="426" w:hanging="426"/>
        <w:rPr>
          <w:sz w:val="20"/>
          <w:szCs w:val="20"/>
          <w:lang w:val="uk-UA"/>
        </w:rPr>
      </w:pPr>
      <w:bookmarkStart w:id="70" w:name="_Toc217485435"/>
      <w:r w:rsidRPr="001969C7">
        <w:rPr>
          <w:sz w:val="20"/>
          <w:szCs w:val="20"/>
          <w:lang w:val="uk-UA"/>
        </w:rPr>
        <w:t>ІНШІ ОПЕРАЦІЙНІ ДОХОДИ</w:t>
      </w:r>
      <w:bookmarkEnd w:id="70"/>
    </w:p>
    <w:tbl>
      <w:tblPr>
        <w:tblW w:w="9639" w:type="dxa"/>
        <w:tblInd w:w="108" w:type="dxa"/>
        <w:tblLook w:val="04A0" w:firstRow="1" w:lastRow="0" w:firstColumn="1" w:lastColumn="0" w:noHBand="0" w:noVBand="1"/>
      </w:tblPr>
      <w:tblGrid>
        <w:gridCol w:w="5669"/>
        <w:gridCol w:w="2161"/>
        <w:gridCol w:w="1809"/>
      </w:tblGrid>
      <w:tr w:rsidR="00FC3433" w:rsidRPr="001969C7" w14:paraId="6EF7C7DF" w14:textId="77777777" w:rsidTr="00402382">
        <w:trPr>
          <w:trHeight w:val="20"/>
        </w:trPr>
        <w:tc>
          <w:tcPr>
            <w:tcW w:w="5669" w:type="dxa"/>
            <w:tcBorders>
              <w:bottom w:val="single" w:sz="4" w:space="0" w:color="auto"/>
            </w:tcBorders>
            <w:vAlign w:val="bottom"/>
          </w:tcPr>
          <w:p w14:paraId="673B94B3" w14:textId="77777777" w:rsidR="00FC3433" w:rsidRPr="001969C7" w:rsidRDefault="00FC3433" w:rsidP="00FC3433">
            <w:pPr>
              <w:autoSpaceDE w:val="0"/>
              <w:autoSpaceDN w:val="0"/>
              <w:adjustRightInd w:val="0"/>
              <w:spacing w:after="120"/>
              <w:jc w:val="both"/>
              <w:rPr>
                <w:rFonts w:eastAsia="Times New Roman"/>
                <w:bCs/>
                <w:i/>
                <w:iCs/>
                <w:color w:val="000000" w:themeColor="text1"/>
                <w:lang w:val="uk-UA"/>
              </w:rPr>
            </w:pPr>
            <w:r w:rsidRPr="001969C7">
              <w:rPr>
                <w:rFonts w:eastAsia="Times New Roman"/>
                <w:bCs/>
                <w:i/>
                <w:iCs/>
                <w:color w:val="000000" w:themeColor="text1"/>
                <w:lang w:val="uk-UA"/>
              </w:rPr>
              <w:t>(в тисячах гривень)</w:t>
            </w:r>
          </w:p>
        </w:tc>
        <w:tc>
          <w:tcPr>
            <w:tcW w:w="2161" w:type="dxa"/>
            <w:tcBorders>
              <w:bottom w:val="single" w:sz="4" w:space="0" w:color="auto"/>
            </w:tcBorders>
          </w:tcPr>
          <w:p w14:paraId="73C4865E" w14:textId="77777777" w:rsidR="00FC3433" w:rsidRPr="001969C7" w:rsidRDefault="00FC3433" w:rsidP="00FC3433">
            <w:pPr>
              <w:autoSpaceDE w:val="0"/>
              <w:autoSpaceDN w:val="0"/>
              <w:adjustRightInd w:val="0"/>
              <w:spacing w:after="120"/>
              <w:jc w:val="right"/>
              <w:rPr>
                <w:rFonts w:eastAsia="Times New Roman"/>
                <w:b/>
                <w:bCs/>
                <w:iCs/>
                <w:color w:val="000000" w:themeColor="text1"/>
                <w:lang w:val="uk-UA"/>
              </w:rPr>
            </w:pPr>
            <w:r w:rsidRPr="001969C7">
              <w:rPr>
                <w:rFonts w:eastAsia="Times New Roman"/>
                <w:b/>
                <w:bCs/>
                <w:iCs/>
                <w:color w:val="000000" w:themeColor="text1"/>
                <w:lang w:val="uk-UA"/>
              </w:rPr>
              <w:t>2024 рік</w:t>
            </w:r>
          </w:p>
        </w:tc>
        <w:tc>
          <w:tcPr>
            <w:tcW w:w="1809" w:type="dxa"/>
            <w:tcBorders>
              <w:bottom w:val="single" w:sz="4" w:space="0" w:color="auto"/>
            </w:tcBorders>
          </w:tcPr>
          <w:p w14:paraId="5563C134" w14:textId="77777777" w:rsidR="00FC3433" w:rsidRPr="001969C7" w:rsidRDefault="00FC3433" w:rsidP="00FC3433">
            <w:pPr>
              <w:autoSpaceDE w:val="0"/>
              <w:autoSpaceDN w:val="0"/>
              <w:adjustRightInd w:val="0"/>
              <w:spacing w:after="120"/>
              <w:jc w:val="right"/>
              <w:rPr>
                <w:rFonts w:eastAsia="Times New Roman"/>
                <w:b/>
                <w:bCs/>
                <w:iCs/>
                <w:color w:val="000000" w:themeColor="text1"/>
                <w:lang w:val="uk-UA"/>
              </w:rPr>
            </w:pPr>
            <w:r w:rsidRPr="001969C7">
              <w:rPr>
                <w:rFonts w:eastAsia="Times New Roman"/>
                <w:b/>
                <w:bCs/>
                <w:iCs/>
                <w:color w:val="000000" w:themeColor="text1"/>
                <w:lang w:val="uk-UA"/>
              </w:rPr>
              <w:t>2023 рік</w:t>
            </w:r>
          </w:p>
        </w:tc>
      </w:tr>
      <w:tr w:rsidR="00E73CB8" w:rsidRPr="001969C7" w14:paraId="23F0B1A0" w14:textId="77777777" w:rsidTr="00EC0576">
        <w:trPr>
          <w:trHeight w:val="20"/>
        </w:trPr>
        <w:tc>
          <w:tcPr>
            <w:tcW w:w="5669" w:type="dxa"/>
            <w:tcBorders>
              <w:top w:val="single" w:sz="4" w:space="0" w:color="auto"/>
            </w:tcBorders>
            <w:vAlign w:val="bottom"/>
          </w:tcPr>
          <w:p w14:paraId="32BBAA00" w14:textId="77777777" w:rsidR="00E73CB8" w:rsidRPr="001969C7" w:rsidRDefault="00E73CB8" w:rsidP="00E73CB8">
            <w:pPr>
              <w:widowControl/>
              <w:suppressAutoHyphens/>
              <w:spacing w:after="120"/>
              <w:ind w:right="-1063"/>
              <w:rPr>
                <w:lang w:val="uk-UA"/>
              </w:rPr>
            </w:pPr>
            <w:r w:rsidRPr="001969C7">
              <w:rPr>
                <w:lang w:val="uk-UA"/>
              </w:rPr>
              <w:t>Надання послуг з оренди</w:t>
            </w:r>
          </w:p>
        </w:tc>
        <w:tc>
          <w:tcPr>
            <w:tcW w:w="2161" w:type="dxa"/>
            <w:tcBorders>
              <w:top w:val="single" w:sz="4" w:space="0" w:color="auto"/>
            </w:tcBorders>
          </w:tcPr>
          <w:p w14:paraId="6475A2BB" w14:textId="77777777" w:rsidR="00E73CB8" w:rsidRPr="001969C7" w:rsidRDefault="00E73CB8" w:rsidP="00E73CB8">
            <w:pPr>
              <w:jc w:val="right"/>
              <w:rPr>
                <w:rFonts w:eastAsia="Times New Roman"/>
                <w:color w:val="000000" w:themeColor="text1"/>
                <w:lang w:val="uk-UA"/>
              </w:rPr>
            </w:pPr>
            <w:r w:rsidRPr="001969C7">
              <w:rPr>
                <w:lang w:val="uk-UA"/>
              </w:rPr>
              <w:t xml:space="preserve"> 65 699 </w:t>
            </w:r>
          </w:p>
        </w:tc>
        <w:tc>
          <w:tcPr>
            <w:tcW w:w="1809" w:type="dxa"/>
            <w:tcBorders>
              <w:top w:val="single" w:sz="4" w:space="0" w:color="auto"/>
            </w:tcBorders>
          </w:tcPr>
          <w:p w14:paraId="0FF0CCE2" w14:textId="77777777" w:rsidR="00E73CB8" w:rsidRPr="001969C7" w:rsidRDefault="00E73CB8" w:rsidP="00E73CB8">
            <w:pPr>
              <w:jc w:val="right"/>
              <w:rPr>
                <w:rFonts w:eastAsia="Times New Roman"/>
                <w:color w:val="000000" w:themeColor="text1"/>
                <w:highlight w:val="yellow"/>
                <w:lang w:val="uk-UA"/>
              </w:rPr>
            </w:pPr>
            <w:r w:rsidRPr="001969C7">
              <w:rPr>
                <w:lang w:val="uk-UA"/>
              </w:rPr>
              <w:t xml:space="preserve"> 62 413 </w:t>
            </w:r>
          </w:p>
        </w:tc>
      </w:tr>
      <w:tr w:rsidR="00E73CB8" w:rsidRPr="001969C7" w14:paraId="1015FE74" w14:textId="77777777" w:rsidTr="00EC0576">
        <w:trPr>
          <w:trHeight w:val="20"/>
        </w:trPr>
        <w:tc>
          <w:tcPr>
            <w:tcW w:w="5669" w:type="dxa"/>
            <w:vAlign w:val="bottom"/>
          </w:tcPr>
          <w:p w14:paraId="63DB1174" w14:textId="77777777" w:rsidR="00E73CB8" w:rsidRPr="001969C7" w:rsidRDefault="00E73CB8" w:rsidP="00E73CB8">
            <w:pPr>
              <w:widowControl/>
              <w:suppressAutoHyphens/>
              <w:spacing w:after="120"/>
              <w:ind w:right="-1063"/>
              <w:rPr>
                <w:lang w:val="uk-UA"/>
              </w:rPr>
            </w:pPr>
            <w:r w:rsidRPr="001969C7">
              <w:rPr>
                <w:lang w:val="uk-UA"/>
              </w:rPr>
              <w:t>Дохід від операційної курсової різниці</w:t>
            </w:r>
          </w:p>
        </w:tc>
        <w:tc>
          <w:tcPr>
            <w:tcW w:w="2161" w:type="dxa"/>
          </w:tcPr>
          <w:p w14:paraId="6639702C" w14:textId="77777777" w:rsidR="00E73CB8" w:rsidRPr="001969C7" w:rsidRDefault="00E73CB8" w:rsidP="00E73CB8">
            <w:pPr>
              <w:jc w:val="right"/>
              <w:rPr>
                <w:lang w:val="uk-UA"/>
              </w:rPr>
            </w:pPr>
            <w:r w:rsidRPr="001969C7">
              <w:rPr>
                <w:lang w:val="uk-UA"/>
              </w:rPr>
              <w:t xml:space="preserve"> 63 836 </w:t>
            </w:r>
          </w:p>
        </w:tc>
        <w:tc>
          <w:tcPr>
            <w:tcW w:w="1809" w:type="dxa"/>
          </w:tcPr>
          <w:p w14:paraId="44912A71" w14:textId="77777777" w:rsidR="00E73CB8" w:rsidRPr="001969C7" w:rsidRDefault="00E73CB8" w:rsidP="00E73CB8">
            <w:pPr>
              <w:jc w:val="right"/>
              <w:rPr>
                <w:rFonts w:eastAsia="Times New Roman"/>
                <w:color w:val="000000" w:themeColor="text1"/>
                <w:lang w:val="uk-UA"/>
              </w:rPr>
            </w:pPr>
            <w:r w:rsidRPr="001969C7">
              <w:rPr>
                <w:lang w:val="uk-UA"/>
              </w:rPr>
              <w:t xml:space="preserve"> 65 627 </w:t>
            </w:r>
          </w:p>
        </w:tc>
      </w:tr>
      <w:tr w:rsidR="00E73CB8" w:rsidRPr="001969C7" w14:paraId="02E94797" w14:textId="77777777" w:rsidTr="00EC0576">
        <w:trPr>
          <w:trHeight w:val="20"/>
        </w:trPr>
        <w:tc>
          <w:tcPr>
            <w:tcW w:w="5669" w:type="dxa"/>
            <w:vAlign w:val="bottom"/>
          </w:tcPr>
          <w:p w14:paraId="36CF73F8" w14:textId="77777777" w:rsidR="00E73CB8" w:rsidRPr="001969C7" w:rsidRDefault="00E73CB8" w:rsidP="00E73CB8">
            <w:pPr>
              <w:widowControl/>
              <w:suppressAutoHyphens/>
              <w:spacing w:after="120"/>
              <w:ind w:right="-1063"/>
              <w:rPr>
                <w:lang w:val="uk-UA"/>
              </w:rPr>
            </w:pPr>
            <w:r w:rsidRPr="001969C7">
              <w:rPr>
                <w:lang w:val="uk-UA"/>
              </w:rPr>
              <w:t xml:space="preserve">Реалізація товарів </w:t>
            </w:r>
          </w:p>
        </w:tc>
        <w:tc>
          <w:tcPr>
            <w:tcW w:w="2161" w:type="dxa"/>
          </w:tcPr>
          <w:p w14:paraId="4FA0C40A" w14:textId="77777777" w:rsidR="00E73CB8" w:rsidRPr="001969C7" w:rsidRDefault="00E73CB8" w:rsidP="00E73CB8">
            <w:pPr>
              <w:jc w:val="right"/>
              <w:rPr>
                <w:lang w:val="uk-UA"/>
              </w:rPr>
            </w:pPr>
            <w:r w:rsidRPr="001969C7">
              <w:rPr>
                <w:lang w:val="uk-UA"/>
              </w:rPr>
              <w:t xml:space="preserve"> 13 787 </w:t>
            </w:r>
          </w:p>
        </w:tc>
        <w:tc>
          <w:tcPr>
            <w:tcW w:w="1809" w:type="dxa"/>
          </w:tcPr>
          <w:p w14:paraId="658D9064" w14:textId="77777777" w:rsidR="00E73CB8" w:rsidRPr="001969C7" w:rsidRDefault="00E73CB8" w:rsidP="00E73CB8">
            <w:pPr>
              <w:jc w:val="right"/>
              <w:rPr>
                <w:rFonts w:eastAsia="Times New Roman"/>
                <w:color w:val="000000" w:themeColor="text1"/>
                <w:lang w:val="uk-UA"/>
              </w:rPr>
            </w:pPr>
            <w:r w:rsidRPr="001969C7">
              <w:rPr>
                <w:lang w:val="uk-UA"/>
              </w:rPr>
              <w:t xml:space="preserve"> 4 158 </w:t>
            </w:r>
          </w:p>
        </w:tc>
      </w:tr>
      <w:tr w:rsidR="00E73CB8" w:rsidRPr="001969C7" w14:paraId="419173AC" w14:textId="77777777" w:rsidTr="00EC0576">
        <w:trPr>
          <w:trHeight w:val="20"/>
        </w:trPr>
        <w:tc>
          <w:tcPr>
            <w:tcW w:w="5669" w:type="dxa"/>
            <w:vAlign w:val="bottom"/>
          </w:tcPr>
          <w:p w14:paraId="4A6C179D" w14:textId="77777777" w:rsidR="00E73CB8" w:rsidRPr="001969C7" w:rsidRDefault="00E73CB8" w:rsidP="00E73CB8">
            <w:pPr>
              <w:widowControl/>
              <w:suppressAutoHyphens/>
              <w:spacing w:after="120"/>
              <w:ind w:right="-1063"/>
              <w:rPr>
                <w:lang w:val="uk-UA"/>
              </w:rPr>
            </w:pPr>
            <w:r w:rsidRPr="001969C7">
              <w:rPr>
                <w:lang w:val="uk-UA"/>
              </w:rPr>
              <w:t>Оприбуткування товарно-матеріальних цінностей (ТМЦ)</w:t>
            </w:r>
          </w:p>
        </w:tc>
        <w:tc>
          <w:tcPr>
            <w:tcW w:w="2161" w:type="dxa"/>
          </w:tcPr>
          <w:p w14:paraId="2FD2BEE0" w14:textId="77777777" w:rsidR="00E73CB8" w:rsidRPr="001969C7" w:rsidRDefault="00E73CB8" w:rsidP="00E73CB8">
            <w:pPr>
              <w:jc w:val="right"/>
              <w:rPr>
                <w:lang w:val="uk-UA"/>
              </w:rPr>
            </w:pPr>
            <w:r w:rsidRPr="001969C7">
              <w:rPr>
                <w:lang w:val="uk-UA"/>
              </w:rPr>
              <w:t xml:space="preserve"> 1 365 </w:t>
            </w:r>
          </w:p>
        </w:tc>
        <w:tc>
          <w:tcPr>
            <w:tcW w:w="1809" w:type="dxa"/>
          </w:tcPr>
          <w:p w14:paraId="42F163E0" w14:textId="77777777" w:rsidR="00E73CB8" w:rsidRPr="001969C7" w:rsidRDefault="00E73CB8" w:rsidP="00E73CB8">
            <w:pPr>
              <w:jc w:val="right"/>
              <w:rPr>
                <w:rFonts w:eastAsia="Times New Roman"/>
                <w:color w:val="000000" w:themeColor="text1"/>
                <w:lang w:val="uk-UA"/>
              </w:rPr>
            </w:pPr>
            <w:r w:rsidRPr="001969C7">
              <w:rPr>
                <w:lang w:val="uk-UA"/>
              </w:rPr>
              <w:t xml:space="preserve"> 769 </w:t>
            </w:r>
          </w:p>
        </w:tc>
      </w:tr>
      <w:tr w:rsidR="00E73CB8" w:rsidRPr="001969C7" w14:paraId="394DA394" w14:textId="77777777" w:rsidTr="00EC0576">
        <w:trPr>
          <w:trHeight w:val="20"/>
        </w:trPr>
        <w:tc>
          <w:tcPr>
            <w:tcW w:w="5669" w:type="dxa"/>
            <w:vAlign w:val="bottom"/>
          </w:tcPr>
          <w:p w14:paraId="040F6B86" w14:textId="77777777" w:rsidR="00E73CB8" w:rsidRPr="001969C7" w:rsidRDefault="00E73CB8" w:rsidP="00E73CB8">
            <w:pPr>
              <w:widowControl/>
              <w:suppressAutoHyphens/>
              <w:spacing w:after="120"/>
              <w:ind w:right="-1063"/>
              <w:rPr>
                <w:lang w:val="uk-UA"/>
              </w:rPr>
            </w:pPr>
            <w:r w:rsidRPr="001969C7">
              <w:rPr>
                <w:lang w:val="uk-UA"/>
              </w:rPr>
              <w:t xml:space="preserve">Дохід </w:t>
            </w:r>
            <w:proofErr w:type="spellStart"/>
            <w:r w:rsidRPr="001969C7">
              <w:rPr>
                <w:lang w:val="uk-UA"/>
              </w:rPr>
              <w:t>вiд</w:t>
            </w:r>
            <w:proofErr w:type="spellEnd"/>
            <w:r w:rsidRPr="001969C7">
              <w:rPr>
                <w:lang w:val="uk-UA"/>
              </w:rPr>
              <w:t xml:space="preserve"> безоплатно одержаних оборотних </w:t>
            </w:r>
            <w:proofErr w:type="spellStart"/>
            <w:r w:rsidRPr="001969C7">
              <w:rPr>
                <w:lang w:val="uk-UA"/>
              </w:rPr>
              <w:t>aктивів</w:t>
            </w:r>
            <w:proofErr w:type="spellEnd"/>
          </w:p>
        </w:tc>
        <w:tc>
          <w:tcPr>
            <w:tcW w:w="2161" w:type="dxa"/>
          </w:tcPr>
          <w:p w14:paraId="5E9CA595" w14:textId="0855632D" w:rsidR="00E73CB8" w:rsidRPr="001969C7" w:rsidRDefault="00E73CB8" w:rsidP="00E73CB8">
            <w:pPr>
              <w:jc w:val="right"/>
              <w:rPr>
                <w:lang w:val="uk-UA"/>
              </w:rPr>
            </w:pPr>
            <w:r w:rsidRPr="001969C7">
              <w:rPr>
                <w:lang w:val="uk-UA"/>
              </w:rPr>
              <w:t xml:space="preserve"> 63</w:t>
            </w:r>
            <w:r w:rsidR="006219A9" w:rsidRPr="001969C7">
              <w:rPr>
                <w:lang w:val="uk-UA"/>
              </w:rPr>
              <w:t>0</w:t>
            </w:r>
            <w:r w:rsidRPr="001969C7">
              <w:rPr>
                <w:lang w:val="uk-UA"/>
              </w:rPr>
              <w:t xml:space="preserve"> </w:t>
            </w:r>
          </w:p>
        </w:tc>
        <w:tc>
          <w:tcPr>
            <w:tcW w:w="1809" w:type="dxa"/>
          </w:tcPr>
          <w:p w14:paraId="3A891DEB" w14:textId="77777777" w:rsidR="00E73CB8" w:rsidRPr="001969C7" w:rsidRDefault="00E73CB8" w:rsidP="00E73CB8">
            <w:pPr>
              <w:jc w:val="right"/>
              <w:rPr>
                <w:rFonts w:eastAsia="Times New Roman"/>
                <w:color w:val="000000" w:themeColor="text1"/>
                <w:lang w:val="uk-UA"/>
              </w:rPr>
            </w:pPr>
            <w:r w:rsidRPr="001969C7">
              <w:rPr>
                <w:lang w:val="uk-UA"/>
              </w:rPr>
              <w:t xml:space="preserve"> 308 </w:t>
            </w:r>
          </w:p>
        </w:tc>
      </w:tr>
      <w:tr w:rsidR="00E73CB8" w:rsidRPr="001969C7" w14:paraId="5009D7A6" w14:textId="77777777" w:rsidTr="00EC0576">
        <w:trPr>
          <w:trHeight w:val="20"/>
        </w:trPr>
        <w:tc>
          <w:tcPr>
            <w:tcW w:w="5669" w:type="dxa"/>
            <w:vAlign w:val="bottom"/>
          </w:tcPr>
          <w:p w14:paraId="72892B1F" w14:textId="77777777" w:rsidR="00E73CB8" w:rsidRPr="001969C7" w:rsidRDefault="00E73CB8" w:rsidP="00E73CB8">
            <w:pPr>
              <w:widowControl/>
              <w:suppressAutoHyphens/>
              <w:spacing w:after="120"/>
              <w:ind w:right="-1063"/>
              <w:rPr>
                <w:lang w:val="uk-UA"/>
              </w:rPr>
            </w:pPr>
            <w:r w:rsidRPr="001969C7">
              <w:rPr>
                <w:lang w:val="uk-UA"/>
              </w:rPr>
              <w:t>Доходи від продажу валюти</w:t>
            </w:r>
          </w:p>
        </w:tc>
        <w:tc>
          <w:tcPr>
            <w:tcW w:w="2161" w:type="dxa"/>
          </w:tcPr>
          <w:p w14:paraId="1348339C" w14:textId="77777777" w:rsidR="00E73CB8" w:rsidRPr="001969C7" w:rsidRDefault="00E73CB8" w:rsidP="00E73CB8">
            <w:pPr>
              <w:jc w:val="right"/>
              <w:rPr>
                <w:lang w:val="uk-UA"/>
              </w:rPr>
            </w:pPr>
            <w:r w:rsidRPr="001969C7">
              <w:rPr>
                <w:lang w:val="uk-UA"/>
              </w:rPr>
              <w:t xml:space="preserve"> 123 </w:t>
            </w:r>
          </w:p>
        </w:tc>
        <w:tc>
          <w:tcPr>
            <w:tcW w:w="1809" w:type="dxa"/>
          </w:tcPr>
          <w:p w14:paraId="53F09826" w14:textId="77777777" w:rsidR="00E73CB8" w:rsidRPr="001969C7" w:rsidRDefault="00E73CB8" w:rsidP="00E73CB8">
            <w:pPr>
              <w:jc w:val="right"/>
              <w:rPr>
                <w:rFonts w:eastAsia="Times New Roman"/>
                <w:color w:val="000000" w:themeColor="text1"/>
                <w:lang w:val="uk-UA"/>
              </w:rPr>
            </w:pPr>
            <w:r w:rsidRPr="001969C7">
              <w:rPr>
                <w:lang w:val="uk-UA"/>
              </w:rPr>
              <w:t xml:space="preserve"> 32 </w:t>
            </w:r>
          </w:p>
        </w:tc>
      </w:tr>
      <w:tr w:rsidR="00E73CB8" w:rsidRPr="001969C7" w14:paraId="0EE50AEE" w14:textId="77777777" w:rsidTr="00EC0576">
        <w:trPr>
          <w:trHeight w:val="20"/>
        </w:trPr>
        <w:tc>
          <w:tcPr>
            <w:tcW w:w="5669" w:type="dxa"/>
            <w:vAlign w:val="bottom"/>
          </w:tcPr>
          <w:p w14:paraId="24A2E016" w14:textId="77777777" w:rsidR="00E73CB8" w:rsidRPr="001969C7" w:rsidRDefault="00E73CB8" w:rsidP="00E73CB8">
            <w:pPr>
              <w:widowControl/>
              <w:suppressAutoHyphens/>
              <w:spacing w:after="120"/>
              <w:ind w:right="-1063"/>
              <w:rPr>
                <w:lang w:val="uk-UA"/>
              </w:rPr>
            </w:pPr>
            <w:r w:rsidRPr="001969C7">
              <w:rPr>
                <w:lang w:val="uk-UA"/>
              </w:rPr>
              <w:t xml:space="preserve">Дохід від списання кредиторської заборгованості </w:t>
            </w:r>
          </w:p>
        </w:tc>
        <w:tc>
          <w:tcPr>
            <w:tcW w:w="2161" w:type="dxa"/>
          </w:tcPr>
          <w:p w14:paraId="177B6B3C" w14:textId="77777777" w:rsidR="00E73CB8" w:rsidRPr="001969C7" w:rsidRDefault="00E73CB8" w:rsidP="00E73CB8">
            <w:pPr>
              <w:jc w:val="right"/>
              <w:rPr>
                <w:lang w:val="uk-UA"/>
              </w:rPr>
            </w:pPr>
            <w:r w:rsidRPr="001969C7">
              <w:rPr>
                <w:lang w:val="uk-UA"/>
              </w:rPr>
              <w:t xml:space="preserve"> -   </w:t>
            </w:r>
          </w:p>
        </w:tc>
        <w:tc>
          <w:tcPr>
            <w:tcW w:w="1809" w:type="dxa"/>
          </w:tcPr>
          <w:p w14:paraId="74CD9BF5" w14:textId="77777777" w:rsidR="00E73CB8" w:rsidRPr="001969C7" w:rsidRDefault="00E73CB8" w:rsidP="00E73CB8">
            <w:pPr>
              <w:jc w:val="right"/>
              <w:rPr>
                <w:rFonts w:eastAsia="Times New Roman"/>
                <w:color w:val="000000" w:themeColor="text1"/>
                <w:lang w:val="uk-UA"/>
              </w:rPr>
            </w:pPr>
            <w:r w:rsidRPr="001969C7">
              <w:rPr>
                <w:lang w:val="uk-UA"/>
              </w:rPr>
              <w:t xml:space="preserve"> 39 </w:t>
            </w:r>
          </w:p>
        </w:tc>
      </w:tr>
      <w:tr w:rsidR="00E73CB8" w:rsidRPr="001969C7" w14:paraId="701B53B1" w14:textId="77777777" w:rsidTr="00EC0576">
        <w:trPr>
          <w:trHeight w:val="20"/>
        </w:trPr>
        <w:tc>
          <w:tcPr>
            <w:tcW w:w="5669" w:type="dxa"/>
            <w:vAlign w:val="bottom"/>
          </w:tcPr>
          <w:p w14:paraId="03E108EF" w14:textId="77777777" w:rsidR="00E73CB8" w:rsidRPr="001969C7" w:rsidRDefault="00E73CB8" w:rsidP="00E73CB8">
            <w:pPr>
              <w:widowControl/>
              <w:suppressAutoHyphens/>
              <w:spacing w:after="120"/>
              <w:ind w:right="-1063"/>
              <w:rPr>
                <w:lang w:val="uk-UA"/>
              </w:rPr>
            </w:pPr>
            <w:r w:rsidRPr="001969C7">
              <w:rPr>
                <w:lang w:val="uk-UA"/>
              </w:rPr>
              <w:t xml:space="preserve">Інші доходи </w:t>
            </w:r>
            <w:proofErr w:type="spellStart"/>
            <w:r w:rsidRPr="001969C7">
              <w:rPr>
                <w:lang w:val="uk-UA"/>
              </w:rPr>
              <w:t>вiд</w:t>
            </w:r>
            <w:proofErr w:type="spellEnd"/>
            <w:r w:rsidRPr="001969C7">
              <w:rPr>
                <w:lang w:val="uk-UA"/>
              </w:rPr>
              <w:t xml:space="preserve"> операційної діяльності</w:t>
            </w:r>
          </w:p>
        </w:tc>
        <w:tc>
          <w:tcPr>
            <w:tcW w:w="2161" w:type="dxa"/>
          </w:tcPr>
          <w:p w14:paraId="6B205C57" w14:textId="77777777" w:rsidR="00E73CB8" w:rsidRPr="001969C7" w:rsidRDefault="00E73CB8" w:rsidP="00E73CB8">
            <w:pPr>
              <w:jc w:val="right"/>
              <w:rPr>
                <w:lang w:val="uk-UA"/>
              </w:rPr>
            </w:pPr>
            <w:r w:rsidRPr="001969C7">
              <w:rPr>
                <w:lang w:val="uk-UA"/>
              </w:rPr>
              <w:t xml:space="preserve"> 8 122 </w:t>
            </w:r>
          </w:p>
        </w:tc>
        <w:tc>
          <w:tcPr>
            <w:tcW w:w="1809" w:type="dxa"/>
          </w:tcPr>
          <w:p w14:paraId="53835331" w14:textId="77777777" w:rsidR="00E73CB8" w:rsidRPr="001969C7" w:rsidRDefault="00E73CB8" w:rsidP="00E73CB8">
            <w:pPr>
              <w:jc w:val="right"/>
              <w:rPr>
                <w:rFonts w:eastAsia="Times New Roman"/>
                <w:color w:val="000000" w:themeColor="text1"/>
                <w:lang w:val="uk-UA"/>
              </w:rPr>
            </w:pPr>
            <w:r w:rsidRPr="001969C7">
              <w:rPr>
                <w:lang w:val="uk-UA"/>
              </w:rPr>
              <w:t xml:space="preserve"> 2 56</w:t>
            </w:r>
            <w:r w:rsidR="0064798D" w:rsidRPr="001969C7">
              <w:rPr>
                <w:lang w:val="uk-UA"/>
              </w:rPr>
              <w:t>8</w:t>
            </w:r>
            <w:r w:rsidRPr="001969C7">
              <w:rPr>
                <w:lang w:val="uk-UA"/>
              </w:rPr>
              <w:t xml:space="preserve"> </w:t>
            </w:r>
          </w:p>
        </w:tc>
      </w:tr>
      <w:tr w:rsidR="00FC3433" w:rsidRPr="001969C7" w14:paraId="385A2263" w14:textId="77777777" w:rsidTr="00402382">
        <w:trPr>
          <w:trHeight w:val="20"/>
        </w:trPr>
        <w:tc>
          <w:tcPr>
            <w:tcW w:w="5669" w:type="dxa"/>
            <w:tcBorders>
              <w:top w:val="single" w:sz="4" w:space="0" w:color="auto"/>
              <w:bottom w:val="single" w:sz="4" w:space="0" w:color="auto"/>
            </w:tcBorders>
          </w:tcPr>
          <w:p w14:paraId="6366A5C9" w14:textId="77777777" w:rsidR="00FC3433" w:rsidRPr="001969C7" w:rsidRDefault="00FC3433" w:rsidP="00FC3433">
            <w:pPr>
              <w:autoSpaceDE w:val="0"/>
              <w:autoSpaceDN w:val="0"/>
              <w:adjustRightInd w:val="0"/>
              <w:spacing w:after="120"/>
              <w:jc w:val="both"/>
              <w:rPr>
                <w:rFonts w:eastAsia="Times New Roman"/>
                <w:b/>
                <w:bCs/>
                <w:iCs/>
                <w:color w:val="000000" w:themeColor="text1"/>
                <w:lang w:val="uk-UA"/>
              </w:rPr>
            </w:pPr>
            <w:r w:rsidRPr="001969C7">
              <w:rPr>
                <w:rFonts w:eastAsia="Times New Roman"/>
                <w:b/>
                <w:bCs/>
                <w:iCs/>
                <w:color w:val="000000" w:themeColor="text1"/>
                <w:lang w:val="uk-UA"/>
              </w:rPr>
              <w:t>Всього</w:t>
            </w:r>
          </w:p>
        </w:tc>
        <w:tc>
          <w:tcPr>
            <w:tcW w:w="2161" w:type="dxa"/>
            <w:tcBorders>
              <w:top w:val="single" w:sz="4" w:space="0" w:color="auto"/>
              <w:bottom w:val="single" w:sz="4" w:space="0" w:color="auto"/>
            </w:tcBorders>
          </w:tcPr>
          <w:p w14:paraId="73F2ECDA" w14:textId="77777777" w:rsidR="00FC3433" w:rsidRPr="001969C7" w:rsidRDefault="00FC3433" w:rsidP="00FC3433">
            <w:pPr>
              <w:autoSpaceDE w:val="0"/>
              <w:autoSpaceDN w:val="0"/>
              <w:adjustRightInd w:val="0"/>
              <w:spacing w:after="120"/>
              <w:jc w:val="right"/>
              <w:rPr>
                <w:rFonts w:eastAsia="Times New Roman"/>
                <w:b/>
                <w:color w:val="000000" w:themeColor="text1"/>
                <w:kern w:val="1"/>
                <w:lang w:val="uk-UA" w:eastAsia="ar-SA"/>
              </w:rPr>
            </w:pPr>
            <w:r w:rsidRPr="001969C7">
              <w:rPr>
                <w:rFonts w:eastAsia="Times New Roman"/>
                <w:b/>
                <w:color w:val="000000" w:themeColor="text1"/>
                <w:kern w:val="1"/>
                <w:lang w:val="uk-UA" w:eastAsia="ar-SA"/>
              </w:rPr>
              <w:t>153 562</w:t>
            </w:r>
          </w:p>
        </w:tc>
        <w:tc>
          <w:tcPr>
            <w:tcW w:w="1809" w:type="dxa"/>
            <w:tcBorders>
              <w:top w:val="single" w:sz="4" w:space="0" w:color="auto"/>
              <w:bottom w:val="single" w:sz="4" w:space="0" w:color="auto"/>
            </w:tcBorders>
          </w:tcPr>
          <w:p w14:paraId="4975696C" w14:textId="77777777" w:rsidR="00FC3433" w:rsidRPr="001969C7" w:rsidRDefault="00FC3433" w:rsidP="00FC3433">
            <w:pPr>
              <w:autoSpaceDE w:val="0"/>
              <w:autoSpaceDN w:val="0"/>
              <w:adjustRightInd w:val="0"/>
              <w:spacing w:after="120"/>
              <w:jc w:val="right"/>
              <w:rPr>
                <w:rFonts w:eastAsia="Times New Roman"/>
                <w:b/>
                <w:bCs/>
                <w:color w:val="000000" w:themeColor="text1"/>
                <w:lang w:val="uk-UA"/>
              </w:rPr>
            </w:pPr>
            <w:r w:rsidRPr="001969C7">
              <w:rPr>
                <w:rFonts w:eastAsia="Times New Roman"/>
                <w:b/>
                <w:bCs/>
                <w:color w:val="000000" w:themeColor="text1"/>
                <w:lang w:val="uk-UA"/>
              </w:rPr>
              <w:t>135 914</w:t>
            </w:r>
          </w:p>
        </w:tc>
      </w:tr>
    </w:tbl>
    <w:p w14:paraId="74E5F4BF" w14:textId="77777777" w:rsidR="00E70CDD" w:rsidRPr="001969C7" w:rsidRDefault="00E70CDD" w:rsidP="00A1046C">
      <w:pPr>
        <w:widowControl/>
        <w:suppressAutoHyphens/>
        <w:spacing w:after="120"/>
        <w:jc w:val="both"/>
        <w:rPr>
          <w:rFonts w:eastAsia="Times New Roman"/>
          <w:color w:val="000000" w:themeColor="text1"/>
          <w:kern w:val="1"/>
          <w:lang w:val="uk-UA" w:eastAsia="ar-SA"/>
        </w:rPr>
      </w:pPr>
    </w:p>
    <w:p w14:paraId="34EB39D9" w14:textId="77777777" w:rsidR="00AD1AAF" w:rsidRPr="001969C7" w:rsidRDefault="00EC4381" w:rsidP="00EC4381">
      <w:pPr>
        <w:pStyle w:val="1"/>
        <w:numPr>
          <w:ilvl w:val="0"/>
          <w:numId w:val="41"/>
        </w:numPr>
        <w:ind w:left="426" w:hanging="426"/>
        <w:rPr>
          <w:sz w:val="20"/>
          <w:szCs w:val="20"/>
          <w:lang w:val="uk-UA"/>
        </w:rPr>
      </w:pPr>
      <w:bookmarkStart w:id="71" w:name="_Toc217485436"/>
      <w:r w:rsidRPr="001969C7">
        <w:rPr>
          <w:sz w:val="20"/>
          <w:szCs w:val="20"/>
          <w:lang w:val="uk-UA"/>
        </w:rPr>
        <w:t>ІНШІ ОПЕРАЦІЙНІ ВИТРАТИ</w:t>
      </w:r>
      <w:bookmarkEnd w:id="71"/>
    </w:p>
    <w:tbl>
      <w:tblPr>
        <w:tblW w:w="9639" w:type="dxa"/>
        <w:tblInd w:w="108" w:type="dxa"/>
        <w:tblLook w:val="04A0" w:firstRow="1" w:lastRow="0" w:firstColumn="1" w:lastColumn="0" w:noHBand="0" w:noVBand="1"/>
      </w:tblPr>
      <w:tblGrid>
        <w:gridCol w:w="5669"/>
        <w:gridCol w:w="2161"/>
        <w:gridCol w:w="1809"/>
      </w:tblGrid>
      <w:tr w:rsidR="00FC3433" w:rsidRPr="001969C7" w14:paraId="0897304A" w14:textId="77777777" w:rsidTr="00402382">
        <w:trPr>
          <w:trHeight w:val="20"/>
        </w:trPr>
        <w:tc>
          <w:tcPr>
            <w:tcW w:w="5669" w:type="dxa"/>
            <w:tcBorders>
              <w:bottom w:val="single" w:sz="4" w:space="0" w:color="auto"/>
            </w:tcBorders>
            <w:vAlign w:val="bottom"/>
          </w:tcPr>
          <w:p w14:paraId="3F171A6A" w14:textId="77777777" w:rsidR="00FC3433" w:rsidRPr="001969C7" w:rsidRDefault="00FC3433" w:rsidP="00FC3433">
            <w:pPr>
              <w:autoSpaceDE w:val="0"/>
              <w:autoSpaceDN w:val="0"/>
              <w:adjustRightInd w:val="0"/>
              <w:spacing w:after="120"/>
              <w:jc w:val="both"/>
              <w:rPr>
                <w:rFonts w:eastAsia="Times New Roman"/>
                <w:bCs/>
                <w:i/>
                <w:iCs/>
                <w:color w:val="000000" w:themeColor="text1"/>
                <w:lang w:val="uk-UA"/>
              </w:rPr>
            </w:pPr>
            <w:r w:rsidRPr="001969C7">
              <w:rPr>
                <w:rFonts w:eastAsia="Times New Roman"/>
                <w:bCs/>
                <w:i/>
                <w:iCs/>
                <w:color w:val="000000" w:themeColor="text1"/>
                <w:lang w:val="uk-UA"/>
              </w:rPr>
              <w:t>(в тисячах гривень)</w:t>
            </w:r>
          </w:p>
        </w:tc>
        <w:tc>
          <w:tcPr>
            <w:tcW w:w="2161" w:type="dxa"/>
            <w:tcBorders>
              <w:bottom w:val="single" w:sz="4" w:space="0" w:color="auto"/>
            </w:tcBorders>
          </w:tcPr>
          <w:p w14:paraId="745D3384" w14:textId="77777777" w:rsidR="00FC3433" w:rsidRPr="001969C7" w:rsidRDefault="00FC3433" w:rsidP="00FC3433">
            <w:pPr>
              <w:autoSpaceDE w:val="0"/>
              <w:autoSpaceDN w:val="0"/>
              <w:adjustRightInd w:val="0"/>
              <w:spacing w:after="120"/>
              <w:jc w:val="right"/>
              <w:rPr>
                <w:rFonts w:eastAsia="Times New Roman"/>
                <w:b/>
                <w:bCs/>
                <w:iCs/>
                <w:color w:val="000000" w:themeColor="text1"/>
                <w:lang w:val="uk-UA"/>
              </w:rPr>
            </w:pPr>
            <w:r w:rsidRPr="001969C7">
              <w:rPr>
                <w:rFonts w:eastAsia="Times New Roman"/>
                <w:b/>
                <w:bCs/>
                <w:iCs/>
                <w:color w:val="000000" w:themeColor="text1"/>
                <w:lang w:val="uk-UA"/>
              </w:rPr>
              <w:t>2024 рік</w:t>
            </w:r>
          </w:p>
        </w:tc>
        <w:tc>
          <w:tcPr>
            <w:tcW w:w="1809" w:type="dxa"/>
            <w:tcBorders>
              <w:bottom w:val="single" w:sz="4" w:space="0" w:color="auto"/>
            </w:tcBorders>
          </w:tcPr>
          <w:p w14:paraId="368E3515" w14:textId="77777777" w:rsidR="00FC3433" w:rsidRPr="001969C7" w:rsidRDefault="00FC3433" w:rsidP="00FC3433">
            <w:pPr>
              <w:autoSpaceDE w:val="0"/>
              <w:autoSpaceDN w:val="0"/>
              <w:adjustRightInd w:val="0"/>
              <w:spacing w:after="120"/>
              <w:jc w:val="right"/>
              <w:rPr>
                <w:rFonts w:eastAsia="Times New Roman"/>
                <w:b/>
                <w:bCs/>
                <w:iCs/>
                <w:color w:val="000000" w:themeColor="text1"/>
                <w:lang w:val="uk-UA"/>
              </w:rPr>
            </w:pPr>
            <w:r w:rsidRPr="001969C7">
              <w:rPr>
                <w:rFonts w:eastAsia="Times New Roman"/>
                <w:b/>
                <w:bCs/>
                <w:iCs/>
                <w:color w:val="000000" w:themeColor="text1"/>
                <w:lang w:val="uk-UA"/>
              </w:rPr>
              <w:t>2023 рік</w:t>
            </w:r>
          </w:p>
        </w:tc>
      </w:tr>
      <w:tr w:rsidR="00BB40A8" w:rsidRPr="001969C7" w14:paraId="720A80F6" w14:textId="77777777" w:rsidTr="00EC0576">
        <w:trPr>
          <w:trHeight w:val="20"/>
        </w:trPr>
        <w:tc>
          <w:tcPr>
            <w:tcW w:w="5669" w:type="dxa"/>
            <w:vAlign w:val="bottom"/>
          </w:tcPr>
          <w:p w14:paraId="2B242934" w14:textId="77777777" w:rsidR="00BB40A8" w:rsidRPr="001969C7" w:rsidRDefault="00BB40A8" w:rsidP="00BB40A8">
            <w:pPr>
              <w:autoSpaceDE w:val="0"/>
              <w:autoSpaceDN w:val="0"/>
              <w:adjustRightInd w:val="0"/>
              <w:spacing w:after="120"/>
              <w:rPr>
                <w:highlight w:val="yellow"/>
                <w:lang w:val="uk-UA"/>
              </w:rPr>
            </w:pPr>
            <w:r w:rsidRPr="001969C7">
              <w:rPr>
                <w:lang w:val="uk-UA"/>
              </w:rPr>
              <w:t>Прощення боргу</w:t>
            </w:r>
          </w:p>
        </w:tc>
        <w:tc>
          <w:tcPr>
            <w:tcW w:w="2161" w:type="dxa"/>
          </w:tcPr>
          <w:p w14:paraId="254D6AB6" w14:textId="77777777" w:rsidR="00BB40A8" w:rsidRPr="001969C7" w:rsidRDefault="00BB40A8" w:rsidP="00BB40A8">
            <w:pPr>
              <w:jc w:val="right"/>
              <w:rPr>
                <w:lang w:val="uk-UA"/>
              </w:rPr>
            </w:pPr>
            <w:r w:rsidRPr="001969C7">
              <w:rPr>
                <w:lang w:val="uk-UA"/>
              </w:rPr>
              <w:t xml:space="preserve"> 62 447 </w:t>
            </w:r>
          </w:p>
        </w:tc>
        <w:tc>
          <w:tcPr>
            <w:tcW w:w="1809" w:type="dxa"/>
          </w:tcPr>
          <w:p w14:paraId="26039226" w14:textId="77777777" w:rsidR="00BB40A8" w:rsidRPr="001969C7" w:rsidRDefault="00BB40A8" w:rsidP="00BB40A8">
            <w:pPr>
              <w:jc w:val="right"/>
              <w:rPr>
                <w:lang w:val="uk-UA"/>
              </w:rPr>
            </w:pPr>
            <w:r w:rsidRPr="001969C7">
              <w:rPr>
                <w:lang w:val="uk-UA"/>
              </w:rPr>
              <w:t xml:space="preserve"> 84 485 </w:t>
            </w:r>
          </w:p>
        </w:tc>
      </w:tr>
      <w:tr w:rsidR="00BB40A8" w:rsidRPr="001969C7" w14:paraId="33727F58" w14:textId="77777777" w:rsidTr="00EC0576">
        <w:trPr>
          <w:trHeight w:val="20"/>
        </w:trPr>
        <w:tc>
          <w:tcPr>
            <w:tcW w:w="5669" w:type="dxa"/>
            <w:vAlign w:val="bottom"/>
          </w:tcPr>
          <w:p w14:paraId="1802504F" w14:textId="77777777" w:rsidR="00BB40A8" w:rsidRPr="001969C7" w:rsidRDefault="00BB40A8" w:rsidP="00BB40A8">
            <w:pPr>
              <w:autoSpaceDE w:val="0"/>
              <w:autoSpaceDN w:val="0"/>
              <w:adjustRightInd w:val="0"/>
              <w:spacing w:after="120"/>
              <w:rPr>
                <w:highlight w:val="yellow"/>
                <w:lang w:val="uk-UA"/>
              </w:rPr>
            </w:pPr>
            <w:r w:rsidRPr="001969C7">
              <w:rPr>
                <w:lang w:val="uk-UA"/>
              </w:rPr>
              <w:t xml:space="preserve">Втрати </w:t>
            </w:r>
            <w:proofErr w:type="spellStart"/>
            <w:r w:rsidRPr="001969C7">
              <w:rPr>
                <w:lang w:val="uk-UA"/>
              </w:rPr>
              <w:t>вiд</w:t>
            </w:r>
            <w:proofErr w:type="spellEnd"/>
            <w:r w:rsidRPr="001969C7">
              <w:rPr>
                <w:lang w:val="uk-UA"/>
              </w:rPr>
              <w:t xml:space="preserve"> операційної курсової різниці</w:t>
            </w:r>
          </w:p>
        </w:tc>
        <w:tc>
          <w:tcPr>
            <w:tcW w:w="2161" w:type="dxa"/>
          </w:tcPr>
          <w:p w14:paraId="2BCFB2C1" w14:textId="77777777" w:rsidR="00BB40A8" w:rsidRPr="001969C7" w:rsidRDefault="00BB40A8" w:rsidP="00BB40A8">
            <w:pPr>
              <w:jc w:val="right"/>
              <w:rPr>
                <w:lang w:val="uk-UA"/>
              </w:rPr>
            </w:pPr>
            <w:r w:rsidRPr="001969C7">
              <w:rPr>
                <w:lang w:val="uk-UA"/>
              </w:rPr>
              <w:t xml:space="preserve"> 48 044 </w:t>
            </w:r>
          </w:p>
        </w:tc>
        <w:tc>
          <w:tcPr>
            <w:tcW w:w="1809" w:type="dxa"/>
          </w:tcPr>
          <w:p w14:paraId="5A095799" w14:textId="77777777" w:rsidR="00BB40A8" w:rsidRPr="001969C7" w:rsidRDefault="00BB40A8" w:rsidP="00BB40A8">
            <w:pPr>
              <w:jc w:val="right"/>
              <w:rPr>
                <w:lang w:val="uk-UA"/>
              </w:rPr>
            </w:pPr>
            <w:r w:rsidRPr="001969C7">
              <w:rPr>
                <w:lang w:val="uk-UA"/>
              </w:rPr>
              <w:t xml:space="preserve"> 56 205 </w:t>
            </w:r>
          </w:p>
        </w:tc>
      </w:tr>
      <w:tr w:rsidR="00BB40A8" w:rsidRPr="001969C7" w14:paraId="4854D974" w14:textId="77777777" w:rsidTr="00EC0576">
        <w:trPr>
          <w:trHeight w:val="20"/>
        </w:trPr>
        <w:tc>
          <w:tcPr>
            <w:tcW w:w="5669" w:type="dxa"/>
            <w:vAlign w:val="bottom"/>
          </w:tcPr>
          <w:p w14:paraId="4A8C28FC" w14:textId="77777777" w:rsidR="00BB40A8" w:rsidRPr="001969C7" w:rsidRDefault="00BB40A8" w:rsidP="00BB40A8">
            <w:pPr>
              <w:autoSpaceDE w:val="0"/>
              <w:autoSpaceDN w:val="0"/>
              <w:adjustRightInd w:val="0"/>
              <w:spacing w:after="120"/>
              <w:rPr>
                <w:highlight w:val="yellow"/>
                <w:lang w:val="uk-UA"/>
              </w:rPr>
            </w:pPr>
            <w:r w:rsidRPr="001969C7">
              <w:rPr>
                <w:lang w:val="uk-UA"/>
              </w:rPr>
              <w:t>Амортизація наданих в оренду основних засобів</w:t>
            </w:r>
          </w:p>
        </w:tc>
        <w:tc>
          <w:tcPr>
            <w:tcW w:w="2161" w:type="dxa"/>
          </w:tcPr>
          <w:p w14:paraId="7E0D3977" w14:textId="77777777" w:rsidR="00BB40A8" w:rsidRPr="001969C7" w:rsidRDefault="00BB40A8" w:rsidP="00BB40A8">
            <w:pPr>
              <w:jc w:val="right"/>
              <w:rPr>
                <w:lang w:val="uk-UA"/>
              </w:rPr>
            </w:pPr>
            <w:r w:rsidRPr="001969C7">
              <w:rPr>
                <w:lang w:val="uk-UA"/>
              </w:rPr>
              <w:t xml:space="preserve"> 36 882 </w:t>
            </w:r>
          </w:p>
        </w:tc>
        <w:tc>
          <w:tcPr>
            <w:tcW w:w="1809" w:type="dxa"/>
          </w:tcPr>
          <w:p w14:paraId="5C6275FA" w14:textId="327A0B5A" w:rsidR="00BB40A8" w:rsidRPr="001969C7" w:rsidRDefault="00BB40A8" w:rsidP="00BB40A8">
            <w:pPr>
              <w:jc w:val="right"/>
              <w:rPr>
                <w:lang w:val="uk-UA"/>
              </w:rPr>
            </w:pPr>
            <w:r w:rsidRPr="001969C7">
              <w:rPr>
                <w:lang w:val="uk-UA"/>
              </w:rPr>
              <w:t xml:space="preserve"> 39 15</w:t>
            </w:r>
            <w:r w:rsidR="006908B5" w:rsidRPr="001969C7">
              <w:rPr>
                <w:lang w:val="uk-UA"/>
              </w:rPr>
              <w:t>6</w:t>
            </w:r>
            <w:r w:rsidRPr="001969C7">
              <w:rPr>
                <w:lang w:val="uk-UA"/>
              </w:rPr>
              <w:t xml:space="preserve"> </w:t>
            </w:r>
          </w:p>
        </w:tc>
      </w:tr>
      <w:tr w:rsidR="00BB40A8" w:rsidRPr="001969C7" w14:paraId="60E8D6EA" w14:textId="77777777" w:rsidTr="00EC0576">
        <w:trPr>
          <w:trHeight w:val="20"/>
        </w:trPr>
        <w:tc>
          <w:tcPr>
            <w:tcW w:w="5669" w:type="dxa"/>
            <w:vAlign w:val="bottom"/>
          </w:tcPr>
          <w:p w14:paraId="7A27049D" w14:textId="77777777" w:rsidR="00BB40A8" w:rsidRPr="001969C7" w:rsidRDefault="00BB40A8" w:rsidP="00BB40A8">
            <w:pPr>
              <w:autoSpaceDE w:val="0"/>
              <w:autoSpaceDN w:val="0"/>
              <w:adjustRightInd w:val="0"/>
              <w:spacing w:after="120"/>
              <w:rPr>
                <w:highlight w:val="yellow"/>
                <w:lang w:val="uk-UA"/>
              </w:rPr>
            </w:pPr>
            <w:r w:rsidRPr="001969C7">
              <w:rPr>
                <w:lang w:val="uk-UA"/>
              </w:rPr>
              <w:t>Електроенергія</w:t>
            </w:r>
          </w:p>
        </w:tc>
        <w:tc>
          <w:tcPr>
            <w:tcW w:w="2161" w:type="dxa"/>
          </w:tcPr>
          <w:p w14:paraId="45E8F432" w14:textId="44698C3E" w:rsidR="00BB40A8" w:rsidRPr="001969C7" w:rsidRDefault="00BB40A8" w:rsidP="00BB40A8">
            <w:pPr>
              <w:jc w:val="right"/>
              <w:rPr>
                <w:lang w:val="uk-UA"/>
              </w:rPr>
            </w:pPr>
            <w:r w:rsidRPr="001969C7">
              <w:rPr>
                <w:lang w:val="uk-UA"/>
              </w:rPr>
              <w:t xml:space="preserve"> 24 70</w:t>
            </w:r>
            <w:r w:rsidR="006219A9" w:rsidRPr="001969C7">
              <w:rPr>
                <w:lang w:val="uk-UA"/>
              </w:rPr>
              <w:t>2</w:t>
            </w:r>
            <w:r w:rsidRPr="001969C7">
              <w:rPr>
                <w:lang w:val="uk-UA"/>
              </w:rPr>
              <w:t xml:space="preserve"> </w:t>
            </w:r>
          </w:p>
        </w:tc>
        <w:tc>
          <w:tcPr>
            <w:tcW w:w="1809" w:type="dxa"/>
          </w:tcPr>
          <w:p w14:paraId="14ECF111" w14:textId="77777777" w:rsidR="00BB40A8" w:rsidRPr="001969C7" w:rsidRDefault="00BB40A8" w:rsidP="00BB40A8">
            <w:pPr>
              <w:jc w:val="right"/>
              <w:rPr>
                <w:lang w:val="uk-UA"/>
              </w:rPr>
            </w:pPr>
            <w:r w:rsidRPr="001969C7">
              <w:rPr>
                <w:lang w:val="uk-UA"/>
              </w:rPr>
              <w:t xml:space="preserve"> 28 936 </w:t>
            </w:r>
          </w:p>
        </w:tc>
      </w:tr>
      <w:tr w:rsidR="00BB40A8" w:rsidRPr="001969C7" w14:paraId="052DD598" w14:textId="77777777" w:rsidTr="00EC0576">
        <w:trPr>
          <w:trHeight w:val="20"/>
        </w:trPr>
        <w:tc>
          <w:tcPr>
            <w:tcW w:w="5669" w:type="dxa"/>
            <w:vAlign w:val="bottom"/>
          </w:tcPr>
          <w:p w14:paraId="5F89C29F" w14:textId="77777777" w:rsidR="00BB40A8" w:rsidRPr="001969C7" w:rsidRDefault="00BB40A8" w:rsidP="00BB40A8">
            <w:pPr>
              <w:autoSpaceDE w:val="0"/>
              <w:autoSpaceDN w:val="0"/>
              <w:adjustRightInd w:val="0"/>
              <w:spacing w:after="120"/>
              <w:rPr>
                <w:highlight w:val="yellow"/>
                <w:lang w:val="uk-UA"/>
              </w:rPr>
            </w:pPr>
            <w:r w:rsidRPr="001969C7">
              <w:rPr>
                <w:lang w:val="uk-UA"/>
              </w:rPr>
              <w:t xml:space="preserve">Витрати на сумнівні </w:t>
            </w:r>
            <w:proofErr w:type="spellStart"/>
            <w:r w:rsidRPr="001969C7">
              <w:rPr>
                <w:lang w:val="uk-UA"/>
              </w:rPr>
              <w:t>тa</w:t>
            </w:r>
            <w:proofErr w:type="spellEnd"/>
            <w:r w:rsidRPr="001969C7">
              <w:rPr>
                <w:lang w:val="uk-UA"/>
              </w:rPr>
              <w:t xml:space="preserve"> безнадійні борги</w:t>
            </w:r>
          </w:p>
        </w:tc>
        <w:tc>
          <w:tcPr>
            <w:tcW w:w="2161" w:type="dxa"/>
          </w:tcPr>
          <w:p w14:paraId="42FC3204" w14:textId="77777777" w:rsidR="00BB40A8" w:rsidRPr="001969C7" w:rsidRDefault="00BB40A8" w:rsidP="00BB40A8">
            <w:pPr>
              <w:jc w:val="right"/>
              <w:rPr>
                <w:lang w:val="uk-UA"/>
              </w:rPr>
            </w:pPr>
            <w:r w:rsidRPr="001969C7">
              <w:rPr>
                <w:lang w:val="uk-UA"/>
              </w:rPr>
              <w:t xml:space="preserve"> 19 371 </w:t>
            </w:r>
          </w:p>
        </w:tc>
        <w:tc>
          <w:tcPr>
            <w:tcW w:w="1809" w:type="dxa"/>
          </w:tcPr>
          <w:p w14:paraId="60179EA4" w14:textId="77777777" w:rsidR="00BB40A8" w:rsidRPr="001969C7" w:rsidRDefault="00BB40A8" w:rsidP="00BB40A8">
            <w:pPr>
              <w:jc w:val="right"/>
              <w:rPr>
                <w:lang w:val="uk-UA"/>
              </w:rPr>
            </w:pPr>
            <w:r w:rsidRPr="001969C7">
              <w:rPr>
                <w:lang w:val="uk-UA"/>
              </w:rPr>
              <w:t xml:space="preserve"> 5 194 </w:t>
            </w:r>
          </w:p>
        </w:tc>
      </w:tr>
      <w:tr w:rsidR="00BB40A8" w:rsidRPr="001969C7" w14:paraId="35E65BC1" w14:textId="77777777" w:rsidTr="00EC0576">
        <w:trPr>
          <w:trHeight w:val="20"/>
        </w:trPr>
        <w:tc>
          <w:tcPr>
            <w:tcW w:w="5669" w:type="dxa"/>
            <w:vAlign w:val="bottom"/>
          </w:tcPr>
          <w:p w14:paraId="4A67DDCB" w14:textId="77777777" w:rsidR="00BB40A8" w:rsidRPr="001969C7" w:rsidRDefault="00BB40A8" w:rsidP="00BB40A8">
            <w:pPr>
              <w:autoSpaceDE w:val="0"/>
              <w:autoSpaceDN w:val="0"/>
              <w:adjustRightInd w:val="0"/>
              <w:spacing w:after="120"/>
              <w:rPr>
                <w:highlight w:val="yellow"/>
                <w:lang w:val="uk-UA"/>
              </w:rPr>
            </w:pPr>
            <w:r w:rsidRPr="001969C7">
              <w:rPr>
                <w:lang w:val="uk-UA"/>
              </w:rPr>
              <w:t>Фінансова допомога</w:t>
            </w:r>
          </w:p>
        </w:tc>
        <w:tc>
          <w:tcPr>
            <w:tcW w:w="2161" w:type="dxa"/>
          </w:tcPr>
          <w:p w14:paraId="0DB489B8" w14:textId="77777777" w:rsidR="00BB40A8" w:rsidRPr="001969C7" w:rsidRDefault="00BB40A8" w:rsidP="00BB40A8">
            <w:pPr>
              <w:jc w:val="right"/>
              <w:rPr>
                <w:lang w:val="uk-UA"/>
              </w:rPr>
            </w:pPr>
            <w:r w:rsidRPr="001969C7">
              <w:rPr>
                <w:lang w:val="uk-UA"/>
              </w:rPr>
              <w:t xml:space="preserve"> 12 500 </w:t>
            </w:r>
          </w:p>
        </w:tc>
        <w:tc>
          <w:tcPr>
            <w:tcW w:w="1809" w:type="dxa"/>
          </w:tcPr>
          <w:p w14:paraId="62140A92" w14:textId="77777777" w:rsidR="00BB40A8" w:rsidRPr="001969C7" w:rsidRDefault="00BB40A8" w:rsidP="00BB40A8">
            <w:pPr>
              <w:jc w:val="right"/>
              <w:rPr>
                <w:lang w:val="uk-UA"/>
              </w:rPr>
            </w:pPr>
            <w:r w:rsidRPr="001969C7">
              <w:rPr>
                <w:lang w:val="uk-UA"/>
              </w:rPr>
              <w:t xml:space="preserve"> 1 299 </w:t>
            </w:r>
          </w:p>
        </w:tc>
      </w:tr>
      <w:tr w:rsidR="00BB40A8" w:rsidRPr="001969C7" w14:paraId="11F80AEF" w14:textId="77777777" w:rsidTr="00EC0576">
        <w:trPr>
          <w:trHeight w:val="20"/>
        </w:trPr>
        <w:tc>
          <w:tcPr>
            <w:tcW w:w="5669" w:type="dxa"/>
            <w:vAlign w:val="bottom"/>
          </w:tcPr>
          <w:p w14:paraId="615AD759" w14:textId="77777777" w:rsidR="00BB40A8" w:rsidRPr="001969C7" w:rsidRDefault="00BB40A8" w:rsidP="00BB40A8">
            <w:pPr>
              <w:autoSpaceDE w:val="0"/>
              <w:autoSpaceDN w:val="0"/>
              <w:adjustRightInd w:val="0"/>
              <w:spacing w:after="120"/>
              <w:rPr>
                <w:highlight w:val="yellow"/>
                <w:lang w:val="uk-UA"/>
              </w:rPr>
            </w:pPr>
            <w:r w:rsidRPr="001969C7">
              <w:rPr>
                <w:lang w:val="uk-UA"/>
              </w:rPr>
              <w:t>Собівартість реалізованих виробничих запасів</w:t>
            </w:r>
          </w:p>
        </w:tc>
        <w:tc>
          <w:tcPr>
            <w:tcW w:w="2161" w:type="dxa"/>
          </w:tcPr>
          <w:p w14:paraId="7504622C" w14:textId="77777777" w:rsidR="00BB40A8" w:rsidRPr="001969C7" w:rsidRDefault="00BB40A8" w:rsidP="00BB40A8">
            <w:pPr>
              <w:jc w:val="right"/>
              <w:rPr>
                <w:lang w:val="uk-UA"/>
              </w:rPr>
            </w:pPr>
            <w:r w:rsidRPr="001969C7">
              <w:rPr>
                <w:lang w:val="uk-UA"/>
              </w:rPr>
              <w:t xml:space="preserve"> 12 197 </w:t>
            </w:r>
          </w:p>
        </w:tc>
        <w:tc>
          <w:tcPr>
            <w:tcW w:w="1809" w:type="dxa"/>
          </w:tcPr>
          <w:p w14:paraId="443720F4" w14:textId="77777777" w:rsidR="00BB40A8" w:rsidRPr="001969C7" w:rsidRDefault="00BB40A8" w:rsidP="00BB40A8">
            <w:pPr>
              <w:jc w:val="right"/>
              <w:rPr>
                <w:lang w:val="uk-UA"/>
              </w:rPr>
            </w:pPr>
            <w:r w:rsidRPr="001969C7">
              <w:rPr>
                <w:lang w:val="uk-UA"/>
              </w:rPr>
              <w:t xml:space="preserve"> 4 107 </w:t>
            </w:r>
          </w:p>
        </w:tc>
      </w:tr>
      <w:tr w:rsidR="00BB40A8" w:rsidRPr="001969C7" w14:paraId="54B44633" w14:textId="77777777" w:rsidTr="00EC0576">
        <w:trPr>
          <w:trHeight w:val="20"/>
        </w:trPr>
        <w:tc>
          <w:tcPr>
            <w:tcW w:w="5669" w:type="dxa"/>
            <w:vAlign w:val="bottom"/>
          </w:tcPr>
          <w:p w14:paraId="73C82194" w14:textId="77777777" w:rsidR="00BB40A8" w:rsidRPr="001969C7" w:rsidRDefault="00BB40A8" w:rsidP="00BB40A8">
            <w:pPr>
              <w:autoSpaceDE w:val="0"/>
              <w:autoSpaceDN w:val="0"/>
              <w:adjustRightInd w:val="0"/>
              <w:spacing w:after="120"/>
              <w:rPr>
                <w:lang w:val="uk-UA"/>
              </w:rPr>
            </w:pPr>
            <w:r w:rsidRPr="001969C7">
              <w:rPr>
                <w:lang w:val="uk-UA"/>
              </w:rPr>
              <w:t xml:space="preserve">Нестачі і втрати </w:t>
            </w:r>
            <w:proofErr w:type="spellStart"/>
            <w:r w:rsidRPr="001969C7">
              <w:rPr>
                <w:lang w:val="uk-UA"/>
              </w:rPr>
              <w:t>вiд</w:t>
            </w:r>
            <w:proofErr w:type="spellEnd"/>
            <w:r w:rsidRPr="001969C7">
              <w:rPr>
                <w:lang w:val="uk-UA"/>
              </w:rPr>
              <w:t xml:space="preserve"> псування запасів</w:t>
            </w:r>
          </w:p>
        </w:tc>
        <w:tc>
          <w:tcPr>
            <w:tcW w:w="2161" w:type="dxa"/>
          </w:tcPr>
          <w:p w14:paraId="5FBD11CA" w14:textId="77777777" w:rsidR="00BB40A8" w:rsidRPr="001969C7" w:rsidRDefault="00BB40A8" w:rsidP="00BB40A8">
            <w:pPr>
              <w:jc w:val="right"/>
              <w:rPr>
                <w:lang w:val="uk-UA"/>
              </w:rPr>
            </w:pPr>
            <w:r w:rsidRPr="001969C7">
              <w:rPr>
                <w:lang w:val="uk-UA"/>
              </w:rPr>
              <w:t xml:space="preserve"> 2 513 </w:t>
            </w:r>
          </w:p>
        </w:tc>
        <w:tc>
          <w:tcPr>
            <w:tcW w:w="1809" w:type="dxa"/>
          </w:tcPr>
          <w:p w14:paraId="7360694B" w14:textId="77777777" w:rsidR="00BB40A8" w:rsidRPr="001969C7" w:rsidRDefault="00BB40A8" w:rsidP="00BB40A8">
            <w:pPr>
              <w:jc w:val="right"/>
              <w:rPr>
                <w:lang w:val="uk-UA"/>
              </w:rPr>
            </w:pPr>
            <w:r w:rsidRPr="001969C7">
              <w:rPr>
                <w:lang w:val="uk-UA"/>
              </w:rPr>
              <w:t xml:space="preserve"> 1 566 </w:t>
            </w:r>
          </w:p>
        </w:tc>
      </w:tr>
      <w:tr w:rsidR="00BB40A8" w:rsidRPr="001969C7" w14:paraId="6ED069E0" w14:textId="77777777" w:rsidTr="00EC0576">
        <w:trPr>
          <w:trHeight w:val="20"/>
        </w:trPr>
        <w:tc>
          <w:tcPr>
            <w:tcW w:w="5669" w:type="dxa"/>
            <w:vAlign w:val="bottom"/>
          </w:tcPr>
          <w:p w14:paraId="22F5F85B" w14:textId="77777777" w:rsidR="00BB40A8" w:rsidRPr="001969C7" w:rsidRDefault="00BB40A8" w:rsidP="00BB40A8">
            <w:pPr>
              <w:autoSpaceDE w:val="0"/>
              <w:autoSpaceDN w:val="0"/>
              <w:adjustRightInd w:val="0"/>
              <w:spacing w:after="120"/>
              <w:rPr>
                <w:lang w:val="uk-UA"/>
              </w:rPr>
            </w:pPr>
            <w:r w:rsidRPr="001969C7">
              <w:rPr>
                <w:lang w:val="uk-UA"/>
              </w:rPr>
              <w:t>Витрати на податки</w:t>
            </w:r>
          </w:p>
        </w:tc>
        <w:tc>
          <w:tcPr>
            <w:tcW w:w="2161" w:type="dxa"/>
          </w:tcPr>
          <w:p w14:paraId="51458F21" w14:textId="77777777" w:rsidR="00BB40A8" w:rsidRPr="001969C7" w:rsidRDefault="00BB40A8" w:rsidP="00BB40A8">
            <w:pPr>
              <w:jc w:val="right"/>
              <w:rPr>
                <w:lang w:val="uk-UA"/>
              </w:rPr>
            </w:pPr>
            <w:r w:rsidRPr="001969C7">
              <w:rPr>
                <w:lang w:val="uk-UA"/>
              </w:rPr>
              <w:t xml:space="preserve"> 1 959 </w:t>
            </w:r>
          </w:p>
        </w:tc>
        <w:tc>
          <w:tcPr>
            <w:tcW w:w="1809" w:type="dxa"/>
          </w:tcPr>
          <w:p w14:paraId="7490B72F" w14:textId="77777777" w:rsidR="00BB40A8" w:rsidRPr="001969C7" w:rsidRDefault="00BB40A8" w:rsidP="00BB40A8">
            <w:pPr>
              <w:jc w:val="right"/>
              <w:rPr>
                <w:lang w:val="uk-UA"/>
              </w:rPr>
            </w:pPr>
            <w:r w:rsidRPr="001969C7">
              <w:rPr>
                <w:lang w:val="uk-UA"/>
              </w:rPr>
              <w:t xml:space="preserve"> 2 014 </w:t>
            </w:r>
          </w:p>
        </w:tc>
      </w:tr>
      <w:tr w:rsidR="00BB40A8" w:rsidRPr="001969C7" w14:paraId="312010B5" w14:textId="77777777" w:rsidTr="00EC0576">
        <w:trPr>
          <w:trHeight w:val="20"/>
        </w:trPr>
        <w:tc>
          <w:tcPr>
            <w:tcW w:w="5669" w:type="dxa"/>
            <w:vAlign w:val="bottom"/>
          </w:tcPr>
          <w:p w14:paraId="4C7AB47B" w14:textId="77777777" w:rsidR="00BB40A8" w:rsidRPr="001969C7" w:rsidRDefault="00BB40A8" w:rsidP="00BB40A8">
            <w:pPr>
              <w:autoSpaceDE w:val="0"/>
              <w:autoSpaceDN w:val="0"/>
              <w:adjustRightInd w:val="0"/>
              <w:spacing w:after="120"/>
              <w:rPr>
                <w:lang w:val="uk-UA"/>
              </w:rPr>
            </w:pPr>
            <w:proofErr w:type="spellStart"/>
            <w:r w:rsidRPr="001969C7">
              <w:rPr>
                <w:lang w:val="uk-UA"/>
              </w:rPr>
              <w:t>Визнанi</w:t>
            </w:r>
            <w:proofErr w:type="spellEnd"/>
            <w:r w:rsidRPr="001969C7">
              <w:rPr>
                <w:lang w:val="uk-UA"/>
              </w:rPr>
              <w:t xml:space="preserve"> штрафи, пені, неустойки</w:t>
            </w:r>
          </w:p>
        </w:tc>
        <w:tc>
          <w:tcPr>
            <w:tcW w:w="2161" w:type="dxa"/>
          </w:tcPr>
          <w:p w14:paraId="1A6AA123" w14:textId="77777777" w:rsidR="00BB40A8" w:rsidRPr="001969C7" w:rsidRDefault="00BB40A8" w:rsidP="00BB40A8">
            <w:pPr>
              <w:jc w:val="right"/>
              <w:rPr>
                <w:lang w:val="uk-UA"/>
              </w:rPr>
            </w:pPr>
            <w:r w:rsidRPr="001969C7">
              <w:rPr>
                <w:lang w:val="uk-UA"/>
              </w:rPr>
              <w:t xml:space="preserve"> 249 </w:t>
            </w:r>
          </w:p>
        </w:tc>
        <w:tc>
          <w:tcPr>
            <w:tcW w:w="1809" w:type="dxa"/>
          </w:tcPr>
          <w:p w14:paraId="07B47603" w14:textId="77777777" w:rsidR="00BB40A8" w:rsidRPr="001969C7" w:rsidRDefault="00BB40A8" w:rsidP="00BB40A8">
            <w:pPr>
              <w:jc w:val="right"/>
              <w:rPr>
                <w:lang w:val="uk-UA"/>
              </w:rPr>
            </w:pPr>
            <w:r w:rsidRPr="001969C7">
              <w:rPr>
                <w:lang w:val="uk-UA"/>
              </w:rPr>
              <w:t xml:space="preserve"> 445 </w:t>
            </w:r>
          </w:p>
        </w:tc>
      </w:tr>
      <w:tr w:rsidR="00BB40A8" w:rsidRPr="001969C7" w14:paraId="41B6A9DB" w14:textId="77777777" w:rsidTr="00EC0576">
        <w:trPr>
          <w:trHeight w:val="20"/>
        </w:trPr>
        <w:tc>
          <w:tcPr>
            <w:tcW w:w="5669" w:type="dxa"/>
            <w:vAlign w:val="bottom"/>
          </w:tcPr>
          <w:p w14:paraId="362DAB66" w14:textId="77777777" w:rsidR="00BB40A8" w:rsidRPr="001969C7" w:rsidRDefault="00BB40A8" w:rsidP="00BB40A8">
            <w:pPr>
              <w:autoSpaceDE w:val="0"/>
              <w:autoSpaceDN w:val="0"/>
              <w:adjustRightInd w:val="0"/>
              <w:spacing w:after="120"/>
              <w:rPr>
                <w:lang w:val="uk-UA"/>
              </w:rPr>
            </w:pPr>
            <w:r w:rsidRPr="001969C7">
              <w:rPr>
                <w:lang w:val="uk-UA"/>
              </w:rPr>
              <w:t xml:space="preserve">Витрати </w:t>
            </w:r>
            <w:proofErr w:type="spellStart"/>
            <w:r w:rsidRPr="001969C7">
              <w:rPr>
                <w:lang w:val="uk-UA"/>
              </w:rPr>
              <w:t>нa</w:t>
            </w:r>
            <w:proofErr w:type="spellEnd"/>
            <w:r w:rsidRPr="001969C7">
              <w:rPr>
                <w:lang w:val="uk-UA"/>
              </w:rPr>
              <w:t xml:space="preserve"> купівлю-продаж іноземної валюти</w:t>
            </w:r>
          </w:p>
        </w:tc>
        <w:tc>
          <w:tcPr>
            <w:tcW w:w="2161" w:type="dxa"/>
          </w:tcPr>
          <w:p w14:paraId="11153203" w14:textId="77777777" w:rsidR="00BB40A8" w:rsidRPr="001969C7" w:rsidRDefault="00BB40A8" w:rsidP="00BB40A8">
            <w:pPr>
              <w:jc w:val="right"/>
              <w:rPr>
                <w:lang w:val="uk-UA"/>
              </w:rPr>
            </w:pPr>
            <w:r w:rsidRPr="001969C7">
              <w:rPr>
                <w:lang w:val="uk-UA"/>
              </w:rPr>
              <w:t xml:space="preserve"> 93 </w:t>
            </w:r>
          </w:p>
        </w:tc>
        <w:tc>
          <w:tcPr>
            <w:tcW w:w="1809" w:type="dxa"/>
          </w:tcPr>
          <w:p w14:paraId="752C5B47" w14:textId="77777777" w:rsidR="00BB40A8" w:rsidRPr="001969C7" w:rsidRDefault="00BB40A8" w:rsidP="00BB40A8">
            <w:pPr>
              <w:jc w:val="right"/>
              <w:rPr>
                <w:lang w:val="uk-UA"/>
              </w:rPr>
            </w:pPr>
            <w:r w:rsidRPr="001969C7">
              <w:rPr>
                <w:lang w:val="uk-UA"/>
              </w:rPr>
              <w:t xml:space="preserve"> 6 </w:t>
            </w:r>
          </w:p>
        </w:tc>
      </w:tr>
      <w:tr w:rsidR="00BB40A8" w:rsidRPr="001969C7" w14:paraId="6A86B710" w14:textId="77777777" w:rsidTr="00EC0576">
        <w:trPr>
          <w:trHeight w:val="20"/>
        </w:trPr>
        <w:tc>
          <w:tcPr>
            <w:tcW w:w="5669" w:type="dxa"/>
            <w:vAlign w:val="bottom"/>
          </w:tcPr>
          <w:p w14:paraId="179F022A" w14:textId="77777777" w:rsidR="00BB40A8" w:rsidRPr="001969C7" w:rsidRDefault="00BB40A8" w:rsidP="00BB40A8">
            <w:pPr>
              <w:autoSpaceDE w:val="0"/>
              <w:autoSpaceDN w:val="0"/>
              <w:adjustRightInd w:val="0"/>
              <w:spacing w:after="120"/>
              <w:rPr>
                <w:lang w:val="uk-UA"/>
              </w:rPr>
            </w:pPr>
            <w:proofErr w:type="spellStart"/>
            <w:r w:rsidRPr="001969C7">
              <w:rPr>
                <w:lang w:val="uk-UA"/>
              </w:rPr>
              <w:t>Втрaти</w:t>
            </w:r>
            <w:proofErr w:type="spellEnd"/>
            <w:r w:rsidRPr="001969C7">
              <w:rPr>
                <w:lang w:val="uk-UA"/>
              </w:rPr>
              <w:t xml:space="preserve"> від знецінення </w:t>
            </w:r>
            <w:proofErr w:type="spellStart"/>
            <w:r w:rsidRPr="001969C7">
              <w:rPr>
                <w:lang w:val="uk-UA"/>
              </w:rPr>
              <w:t>запасiв</w:t>
            </w:r>
            <w:proofErr w:type="spellEnd"/>
          </w:p>
        </w:tc>
        <w:tc>
          <w:tcPr>
            <w:tcW w:w="2161" w:type="dxa"/>
          </w:tcPr>
          <w:p w14:paraId="4A22C34C" w14:textId="77777777" w:rsidR="00BB40A8" w:rsidRPr="001969C7" w:rsidRDefault="00BB40A8" w:rsidP="00BB40A8">
            <w:pPr>
              <w:jc w:val="right"/>
              <w:rPr>
                <w:lang w:val="uk-UA"/>
              </w:rPr>
            </w:pPr>
            <w:r w:rsidRPr="001969C7">
              <w:rPr>
                <w:lang w:val="uk-UA"/>
              </w:rPr>
              <w:t xml:space="preserve"> -   </w:t>
            </w:r>
          </w:p>
        </w:tc>
        <w:tc>
          <w:tcPr>
            <w:tcW w:w="1809" w:type="dxa"/>
          </w:tcPr>
          <w:p w14:paraId="32AB23BC" w14:textId="77777777" w:rsidR="00BB40A8" w:rsidRPr="001969C7" w:rsidRDefault="00BB40A8" w:rsidP="00BB40A8">
            <w:pPr>
              <w:jc w:val="right"/>
              <w:rPr>
                <w:lang w:val="uk-UA"/>
              </w:rPr>
            </w:pPr>
            <w:r w:rsidRPr="001969C7">
              <w:rPr>
                <w:lang w:val="uk-UA"/>
              </w:rPr>
              <w:t xml:space="preserve"> 1 412 </w:t>
            </w:r>
          </w:p>
        </w:tc>
      </w:tr>
      <w:tr w:rsidR="00BB40A8" w:rsidRPr="001969C7" w14:paraId="3369A862" w14:textId="77777777" w:rsidTr="00EC0576">
        <w:trPr>
          <w:trHeight w:val="20"/>
        </w:trPr>
        <w:tc>
          <w:tcPr>
            <w:tcW w:w="5669" w:type="dxa"/>
            <w:vAlign w:val="bottom"/>
          </w:tcPr>
          <w:p w14:paraId="4D29E3DD" w14:textId="77777777" w:rsidR="00BB40A8" w:rsidRPr="001969C7" w:rsidRDefault="00BB40A8" w:rsidP="00BB40A8">
            <w:pPr>
              <w:autoSpaceDE w:val="0"/>
              <w:autoSpaceDN w:val="0"/>
              <w:adjustRightInd w:val="0"/>
              <w:spacing w:after="120"/>
              <w:rPr>
                <w:highlight w:val="yellow"/>
                <w:lang w:val="uk-UA"/>
              </w:rPr>
            </w:pPr>
            <w:proofErr w:type="spellStart"/>
            <w:r w:rsidRPr="001969C7">
              <w:rPr>
                <w:lang w:val="uk-UA"/>
              </w:rPr>
              <w:t>Іншi</w:t>
            </w:r>
            <w:proofErr w:type="spellEnd"/>
            <w:r w:rsidRPr="001969C7">
              <w:rPr>
                <w:lang w:val="uk-UA"/>
              </w:rPr>
              <w:t xml:space="preserve"> витрати операційної </w:t>
            </w:r>
            <w:proofErr w:type="spellStart"/>
            <w:r w:rsidRPr="001969C7">
              <w:rPr>
                <w:lang w:val="uk-UA"/>
              </w:rPr>
              <w:t>діяльностi</w:t>
            </w:r>
            <w:proofErr w:type="spellEnd"/>
          </w:p>
        </w:tc>
        <w:tc>
          <w:tcPr>
            <w:tcW w:w="2161" w:type="dxa"/>
          </w:tcPr>
          <w:p w14:paraId="5B176336" w14:textId="77777777" w:rsidR="00BB40A8" w:rsidRPr="001969C7" w:rsidRDefault="00BB40A8" w:rsidP="00BB40A8">
            <w:pPr>
              <w:jc w:val="right"/>
              <w:rPr>
                <w:lang w:val="uk-UA"/>
              </w:rPr>
            </w:pPr>
            <w:r w:rsidRPr="001969C7">
              <w:rPr>
                <w:lang w:val="uk-UA"/>
              </w:rPr>
              <w:t xml:space="preserve"> 13 </w:t>
            </w:r>
            <w:r w:rsidR="0064798D" w:rsidRPr="001969C7">
              <w:rPr>
                <w:lang w:val="uk-UA"/>
              </w:rPr>
              <w:t>615</w:t>
            </w:r>
            <w:r w:rsidRPr="001969C7">
              <w:rPr>
                <w:lang w:val="uk-UA"/>
              </w:rPr>
              <w:t xml:space="preserve"> </w:t>
            </w:r>
          </w:p>
        </w:tc>
        <w:tc>
          <w:tcPr>
            <w:tcW w:w="1809" w:type="dxa"/>
          </w:tcPr>
          <w:p w14:paraId="2B45E4DC" w14:textId="77777777" w:rsidR="00BB40A8" w:rsidRPr="001969C7" w:rsidRDefault="00BB40A8" w:rsidP="00BB40A8">
            <w:pPr>
              <w:jc w:val="right"/>
              <w:rPr>
                <w:lang w:val="uk-UA"/>
              </w:rPr>
            </w:pPr>
            <w:r w:rsidRPr="001969C7">
              <w:rPr>
                <w:lang w:val="uk-UA"/>
              </w:rPr>
              <w:t xml:space="preserve"> 6</w:t>
            </w:r>
            <w:r w:rsidR="0064798D" w:rsidRPr="001969C7">
              <w:rPr>
                <w:lang w:val="uk-UA"/>
              </w:rPr>
              <w:t xml:space="preserve"> 203</w:t>
            </w:r>
            <w:r w:rsidRPr="001969C7">
              <w:rPr>
                <w:lang w:val="uk-UA"/>
              </w:rPr>
              <w:t xml:space="preserve"> </w:t>
            </w:r>
          </w:p>
        </w:tc>
      </w:tr>
      <w:tr w:rsidR="00FC3433" w:rsidRPr="001969C7" w14:paraId="652389CF" w14:textId="77777777" w:rsidTr="00474D54">
        <w:trPr>
          <w:trHeight w:val="20"/>
        </w:trPr>
        <w:tc>
          <w:tcPr>
            <w:tcW w:w="5669" w:type="dxa"/>
            <w:tcBorders>
              <w:top w:val="single" w:sz="4" w:space="0" w:color="auto"/>
              <w:bottom w:val="single" w:sz="4" w:space="0" w:color="auto"/>
            </w:tcBorders>
          </w:tcPr>
          <w:p w14:paraId="776D96FB" w14:textId="77777777" w:rsidR="00FC3433" w:rsidRPr="001969C7" w:rsidRDefault="00FC3433" w:rsidP="00FC3433">
            <w:pPr>
              <w:autoSpaceDE w:val="0"/>
              <w:autoSpaceDN w:val="0"/>
              <w:adjustRightInd w:val="0"/>
              <w:spacing w:after="120"/>
              <w:jc w:val="both"/>
              <w:rPr>
                <w:rFonts w:eastAsia="Times New Roman"/>
                <w:b/>
                <w:bCs/>
                <w:iCs/>
                <w:color w:val="000000" w:themeColor="text1"/>
                <w:lang w:val="uk-UA"/>
              </w:rPr>
            </w:pPr>
            <w:r w:rsidRPr="001969C7">
              <w:rPr>
                <w:rFonts w:eastAsia="Times New Roman"/>
                <w:b/>
                <w:bCs/>
                <w:iCs/>
                <w:color w:val="000000" w:themeColor="text1"/>
                <w:lang w:val="uk-UA"/>
              </w:rPr>
              <w:t>Всього</w:t>
            </w:r>
          </w:p>
        </w:tc>
        <w:tc>
          <w:tcPr>
            <w:tcW w:w="2161" w:type="dxa"/>
            <w:tcBorders>
              <w:top w:val="single" w:sz="4" w:space="0" w:color="auto"/>
              <w:bottom w:val="single" w:sz="4" w:space="0" w:color="auto"/>
            </w:tcBorders>
            <w:vAlign w:val="center"/>
          </w:tcPr>
          <w:p w14:paraId="42462427" w14:textId="77777777" w:rsidR="00FC3433" w:rsidRPr="001969C7" w:rsidRDefault="00FC3433" w:rsidP="00FC3433">
            <w:pPr>
              <w:autoSpaceDE w:val="0"/>
              <w:autoSpaceDN w:val="0"/>
              <w:adjustRightInd w:val="0"/>
              <w:spacing w:after="120"/>
              <w:jc w:val="right"/>
              <w:rPr>
                <w:rFonts w:eastAsia="Times New Roman"/>
                <w:b/>
                <w:color w:val="000000" w:themeColor="text1"/>
                <w:kern w:val="1"/>
                <w:lang w:val="uk-UA" w:eastAsia="ar-SA"/>
              </w:rPr>
            </w:pPr>
            <w:r w:rsidRPr="001969C7">
              <w:rPr>
                <w:rFonts w:eastAsia="Times New Roman"/>
                <w:b/>
                <w:color w:val="000000" w:themeColor="text1"/>
                <w:kern w:val="1"/>
                <w:lang w:val="uk-UA" w:eastAsia="ar-SA"/>
              </w:rPr>
              <w:t>234 5</w:t>
            </w:r>
            <w:r w:rsidR="0064798D" w:rsidRPr="001969C7">
              <w:rPr>
                <w:rFonts w:eastAsia="Times New Roman"/>
                <w:b/>
                <w:color w:val="000000" w:themeColor="text1"/>
                <w:kern w:val="1"/>
                <w:lang w:val="uk-UA" w:eastAsia="ar-SA"/>
              </w:rPr>
              <w:t>72</w:t>
            </w:r>
          </w:p>
        </w:tc>
        <w:tc>
          <w:tcPr>
            <w:tcW w:w="1809" w:type="dxa"/>
            <w:tcBorders>
              <w:top w:val="single" w:sz="4" w:space="0" w:color="auto"/>
              <w:bottom w:val="single" w:sz="4" w:space="0" w:color="auto"/>
            </w:tcBorders>
            <w:vAlign w:val="center"/>
          </w:tcPr>
          <w:p w14:paraId="17E5C782" w14:textId="77777777" w:rsidR="00FC3433" w:rsidRPr="001969C7" w:rsidRDefault="00FC3433" w:rsidP="00FC3433">
            <w:pPr>
              <w:autoSpaceDE w:val="0"/>
              <w:autoSpaceDN w:val="0"/>
              <w:adjustRightInd w:val="0"/>
              <w:spacing w:after="120"/>
              <w:jc w:val="right"/>
              <w:rPr>
                <w:rFonts w:eastAsia="Times New Roman"/>
                <w:b/>
                <w:bCs/>
                <w:color w:val="000000" w:themeColor="text1"/>
                <w:highlight w:val="yellow"/>
                <w:lang w:val="uk-UA"/>
              </w:rPr>
            </w:pPr>
            <w:r w:rsidRPr="001969C7">
              <w:rPr>
                <w:rFonts w:eastAsia="Times New Roman"/>
                <w:b/>
                <w:bCs/>
                <w:color w:val="000000" w:themeColor="text1"/>
                <w:lang w:val="uk-UA"/>
              </w:rPr>
              <w:t>23</w:t>
            </w:r>
            <w:r w:rsidR="0064798D" w:rsidRPr="001969C7">
              <w:rPr>
                <w:rFonts w:eastAsia="Times New Roman"/>
                <w:b/>
                <w:bCs/>
                <w:color w:val="000000" w:themeColor="text1"/>
                <w:lang w:val="uk-UA"/>
              </w:rPr>
              <w:t>1 028</w:t>
            </w:r>
          </w:p>
        </w:tc>
      </w:tr>
    </w:tbl>
    <w:p w14:paraId="1F6AC442" w14:textId="77777777" w:rsidR="00E809B7" w:rsidRPr="001969C7" w:rsidRDefault="00E809B7" w:rsidP="00132560">
      <w:pPr>
        <w:widowControl/>
        <w:suppressAutoHyphens/>
        <w:spacing w:after="120"/>
        <w:jc w:val="both"/>
        <w:rPr>
          <w:rFonts w:eastAsia="Times New Roman"/>
          <w:color w:val="000000" w:themeColor="text1"/>
          <w:kern w:val="1"/>
          <w:lang w:val="uk-UA" w:eastAsia="ar-SA"/>
        </w:rPr>
      </w:pPr>
    </w:p>
    <w:p w14:paraId="5DF7EDB1" w14:textId="77777777" w:rsidR="00C116D5" w:rsidRPr="001969C7" w:rsidRDefault="00EC4381" w:rsidP="00EC4381">
      <w:pPr>
        <w:pStyle w:val="1"/>
        <w:numPr>
          <w:ilvl w:val="0"/>
          <w:numId w:val="41"/>
        </w:numPr>
        <w:ind w:left="426" w:hanging="426"/>
        <w:rPr>
          <w:sz w:val="20"/>
          <w:szCs w:val="20"/>
          <w:lang w:val="uk-UA"/>
        </w:rPr>
      </w:pPr>
      <w:bookmarkStart w:id="72" w:name="_Toc217485437"/>
      <w:r w:rsidRPr="001969C7">
        <w:rPr>
          <w:sz w:val="20"/>
          <w:szCs w:val="20"/>
          <w:lang w:val="uk-UA"/>
        </w:rPr>
        <w:t>ЧИСТИЙ ДОХІД ВІД РЕАЛІЗАЦІЇ ПРОДУКЦІЇ (ТОВАРІВ, РОБIТ, ПОСЛУГ)</w:t>
      </w:r>
      <w:bookmarkEnd w:id="72"/>
    </w:p>
    <w:tbl>
      <w:tblPr>
        <w:tblW w:w="9639" w:type="dxa"/>
        <w:tblInd w:w="108" w:type="dxa"/>
        <w:tblLook w:val="04A0" w:firstRow="1" w:lastRow="0" w:firstColumn="1" w:lastColumn="0" w:noHBand="0" w:noVBand="1"/>
      </w:tblPr>
      <w:tblGrid>
        <w:gridCol w:w="5669"/>
        <w:gridCol w:w="2161"/>
        <w:gridCol w:w="1809"/>
      </w:tblGrid>
      <w:tr w:rsidR="00F91FAF" w:rsidRPr="001969C7" w14:paraId="681D8C1B" w14:textId="77777777" w:rsidTr="00B63F5D">
        <w:trPr>
          <w:trHeight w:val="20"/>
        </w:trPr>
        <w:tc>
          <w:tcPr>
            <w:tcW w:w="5669" w:type="dxa"/>
            <w:tcBorders>
              <w:bottom w:val="single" w:sz="4" w:space="0" w:color="auto"/>
            </w:tcBorders>
            <w:vAlign w:val="bottom"/>
          </w:tcPr>
          <w:p w14:paraId="0B6697B7" w14:textId="77777777" w:rsidR="00F91FAF" w:rsidRPr="001969C7" w:rsidRDefault="00F91FAF" w:rsidP="00F91FAF">
            <w:pPr>
              <w:autoSpaceDE w:val="0"/>
              <w:autoSpaceDN w:val="0"/>
              <w:adjustRightInd w:val="0"/>
              <w:spacing w:after="120"/>
              <w:jc w:val="both"/>
              <w:rPr>
                <w:rFonts w:eastAsia="Times New Roman"/>
                <w:bCs/>
                <w:i/>
                <w:iCs/>
                <w:color w:val="000000" w:themeColor="text1"/>
                <w:lang w:val="uk-UA"/>
              </w:rPr>
            </w:pPr>
            <w:r w:rsidRPr="001969C7">
              <w:rPr>
                <w:rFonts w:eastAsia="Times New Roman"/>
                <w:bCs/>
                <w:i/>
                <w:iCs/>
                <w:color w:val="000000" w:themeColor="text1"/>
                <w:lang w:val="uk-UA"/>
              </w:rPr>
              <w:t>(в тисячах гривень)</w:t>
            </w:r>
          </w:p>
        </w:tc>
        <w:tc>
          <w:tcPr>
            <w:tcW w:w="2161" w:type="dxa"/>
            <w:tcBorders>
              <w:bottom w:val="single" w:sz="4" w:space="0" w:color="auto"/>
            </w:tcBorders>
          </w:tcPr>
          <w:p w14:paraId="79D6F6FB" w14:textId="77777777" w:rsidR="00F91FAF" w:rsidRPr="001969C7" w:rsidRDefault="00F91FAF" w:rsidP="00F91FAF">
            <w:pPr>
              <w:autoSpaceDE w:val="0"/>
              <w:autoSpaceDN w:val="0"/>
              <w:adjustRightInd w:val="0"/>
              <w:spacing w:after="120"/>
              <w:jc w:val="center"/>
              <w:rPr>
                <w:rFonts w:eastAsia="Times New Roman"/>
                <w:b/>
                <w:bCs/>
                <w:iCs/>
                <w:color w:val="000000" w:themeColor="text1"/>
                <w:lang w:val="uk-UA"/>
              </w:rPr>
            </w:pPr>
            <w:r w:rsidRPr="001969C7">
              <w:rPr>
                <w:rFonts w:eastAsia="Times New Roman"/>
                <w:b/>
                <w:bCs/>
                <w:iCs/>
                <w:color w:val="000000" w:themeColor="text1"/>
                <w:lang w:val="uk-UA"/>
              </w:rPr>
              <w:t>2024 рік</w:t>
            </w:r>
          </w:p>
        </w:tc>
        <w:tc>
          <w:tcPr>
            <w:tcW w:w="1809" w:type="dxa"/>
            <w:tcBorders>
              <w:bottom w:val="single" w:sz="4" w:space="0" w:color="auto"/>
            </w:tcBorders>
          </w:tcPr>
          <w:p w14:paraId="46CE0188" w14:textId="77777777" w:rsidR="00F91FAF" w:rsidRPr="001969C7" w:rsidRDefault="00F91FAF" w:rsidP="00F91FAF">
            <w:pPr>
              <w:autoSpaceDE w:val="0"/>
              <w:autoSpaceDN w:val="0"/>
              <w:adjustRightInd w:val="0"/>
              <w:spacing w:after="120"/>
              <w:jc w:val="center"/>
              <w:rPr>
                <w:rFonts w:eastAsia="Times New Roman"/>
                <w:b/>
                <w:bCs/>
                <w:iCs/>
                <w:color w:val="000000" w:themeColor="text1"/>
                <w:lang w:val="uk-UA"/>
              </w:rPr>
            </w:pPr>
            <w:r w:rsidRPr="001969C7">
              <w:rPr>
                <w:rFonts w:eastAsia="Times New Roman"/>
                <w:b/>
                <w:bCs/>
                <w:iCs/>
                <w:color w:val="000000" w:themeColor="text1"/>
                <w:lang w:val="uk-UA"/>
              </w:rPr>
              <w:t>2023 рік</w:t>
            </w:r>
          </w:p>
        </w:tc>
      </w:tr>
      <w:tr w:rsidR="00B63F5D" w:rsidRPr="001969C7" w14:paraId="6656A981" w14:textId="77777777" w:rsidTr="005D457E">
        <w:trPr>
          <w:trHeight w:val="20"/>
        </w:trPr>
        <w:tc>
          <w:tcPr>
            <w:tcW w:w="5669" w:type="dxa"/>
            <w:tcBorders>
              <w:top w:val="single" w:sz="4" w:space="0" w:color="auto"/>
            </w:tcBorders>
            <w:vAlign w:val="bottom"/>
          </w:tcPr>
          <w:p w14:paraId="5094CF82" w14:textId="77777777" w:rsidR="00B63F5D" w:rsidRPr="001969C7" w:rsidRDefault="00B63F5D" w:rsidP="00EC0576">
            <w:pPr>
              <w:autoSpaceDE w:val="0"/>
              <w:autoSpaceDN w:val="0"/>
              <w:adjustRightInd w:val="0"/>
              <w:spacing w:after="120"/>
              <w:rPr>
                <w:lang w:val="uk-UA"/>
              </w:rPr>
            </w:pPr>
            <w:r w:rsidRPr="001969C7">
              <w:rPr>
                <w:lang w:val="uk-UA"/>
              </w:rPr>
              <w:t>Дох</w:t>
            </w:r>
            <w:r w:rsidR="005D457E" w:rsidRPr="001969C7">
              <w:rPr>
                <w:lang w:val="uk-UA"/>
              </w:rPr>
              <w:t>ід</w:t>
            </w:r>
            <w:r w:rsidRPr="001969C7">
              <w:rPr>
                <w:lang w:val="uk-UA"/>
              </w:rPr>
              <w:t xml:space="preserve"> від реалізації </w:t>
            </w:r>
            <w:r w:rsidR="005D457E" w:rsidRPr="001969C7">
              <w:rPr>
                <w:lang w:val="uk-UA"/>
              </w:rPr>
              <w:t>готової продукції</w:t>
            </w:r>
          </w:p>
        </w:tc>
        <w:tc>
          <w:tcPr>
            <w:tcW w:w="2161" w:type="dxa"/>
            <w:tcBorders>
              <w:top w:val="single" w:sz="4" w:space="0" w:color="auto"/>
            </w:tcBorders>
            <w:vAlign w:val="center"/>
          </w:tcPr>
          <w:p w14:paraId="77E9970C" w14:textId="77777777" w:rsidR="00B63F5D" w:rsidRPr="001969C7" w:rsidRDefault="00577191" w:rsidP="00EC0576">
            <w:pPr>
              <w:jc w:val="right"/>
              <w:rPr>
                <w:lang w:val="uk-UA"/>
              </w:rPr>
            </w:pPr>
            <w:r w:rsidRPr="001969C7">
              <w:rPr>
                <w:lang w:val="uk-UA"/>
              </w:rPr>
              <w:t xml:space="preserve">1 189 </w:t>
            </w:r>
            <w:r w:rsidR="000D78C4" w:rsidRPr="001969C7">
              <w:rPr>
                <w:lang w:val="uk-UA"/>
              </w:rPr>
              <w:t>081</w:t>
            </w:r>
          </w:p>
        </w:tc>
        <w:tc>
          <w:tcPr>
            <w:tcW w:w="1809" w:type="dxa"/>
            <w:tcBorders>
              <w:top w:val="single" w:sz="4" w:space="0" w:color="auto"/>
            </w:tcBorders>
            <w:vAlign w:val="center"/>
          </w:tcPr>
          <w:p w14:paraId="5754ABFB" w14:textId="77777777" w:rsidR="00B63F5D" w:rsidRPr="001969C7" w:rsidRDefault="00A876FF" w:rsidP="00EC0576">
            <w:pPr>
              <w:jc w:val="right"/>
              <w:rPr>
                <w:lang w:val="uk-UA"/>
              </w:rPr>
            </w:pPr>
            <w:r w:rsidRPr="001969C7">
              <w:rPr>
                <w:lang w:val="uk-UA"/>
              </w:rPr>
              <w:t>1</w:t>
            </w:r>
            <w:r w:rsidR="000D78C4" w:rsidRPr="001969C7">
              <w:rPr>
                <w:lang w:val="uk-UA"/>
              </w:rPr>
              <w:t> </w:t>
            </w:r>
            <w:r w:rsidRPr="001969C7">
              <w:rPr>
                <w:lang w:val="uk-UA"/>
              </w:rPr>
              <w:t>28</w:t>
            </w:r>
            <w:r w:rsidR="000D78C4" w:rsidRPr="001969C7">
              <w:rPr>
                <w:lang w:val="uk-UA"/>
              </w:rPr>
              <w:t>5 618</w:t>
            </w:r>
          </w:p>
        </w:tc>
      </w:tr>
      <w:tr w:rsidR="005D457E" w:rsidRPr="001969C7" w14:paraId="127BEF8A" w14:textId="77777777" w:rsidTr="005D457E">
        <w:trPr>
          <w:trHeight w:val="20"/>
        </w:trPr>
        <w:tc>
          <w:tcPr>
            <w:tcW w:w="5669" w:type="dxa"/>
            <w:vAlign w:val="bottom"/>
          </w:tcPr>
          <w:p w14:paraId="25B1943B" w14:textId="77777777" w:rsidR="005D457E" w:rsidRPr="001969C7" w:rsidRDefault="005D457E" w:rsidP="00EC0576">
            <w:pPr>
              <w:autoSpaceDE w:val="0"/>
              <w:autoSpaceDN w:val="0"/>
              <w:adjustRightInd w:val="0"/>
              <w:spacing w:after="120"/>
              <w:rPr>
                <w:lang w:val="uk-UA"/>
              </w:rPr>
            </w:pPr>
            <w:r w:rsidRPr="001969C7">
              <w:rPr>
                <w:lang w:val="uk-UA"/>
              </w:rPr>
              <w:lastRenderedPageBreak/>
              <w:t>Дохід від реалізації товарів</w:t>
            </w:r>
          </w:p>
        </w:tc>
        <w:tc>
          <w:tcPr>
            <w:tcW w:w="2161" w:type="dxa"/>
            <w:vAlign w:val="center"/>
          </w:tcPr>
          <w:p w14:paraId="28905129" w14:textId="77777777" w:rsidR="005D457E" w:rsidRPr="001969C7" w:rsidRDefault="00577191" w:rsidP="00EC0576">
            <w:pPr>
              <w:jc w:val="right"/>
              <w:rPr>
                <w:lang w:val="uk-UA"/>
              </w:rPr>
            </w:pPr>
            <w:r w:rsidRPr="001969C7">
              <w:rPr>
                <w:lang w:val="uk-UA"/>
              </w:rPr>
              <w:t>1 765</w:t>
            </w:r>
          </w:p>
        </w:tc>
        <w:tc>
          <w:tcPr>
            <w:tcW w:w="1809" w:type="dxa"/>
            <w:vAlign w:val="center"/>
          </w:tcPr>
          <w:p w14:paraId="43864E70" w14:textId="77777777" w:rsidR="005D457E" w:rsidRPr="001969C7" w:rsidRDefault="00A876FF" w:rsidP="00EC0576">
            <w:pPr>
              <w:jc w:val="right"/>
              <w:rPr>
                <w:lang w:val="uk-UA"/>
              </w:rPr>
            </w:pPr>
            <w:r w:rsidRPr="001969C7">
              <w:rPr>
                <w:lang w:val="uk-UA"/>
              </w:rPr>
              <w:t>1 743</w:t>
            </w:r>
          </w:p>
        </w:tc>
      </w:tr>
      <w:tr w:rsidR="005D457E" w:rsidRPr="001969C7" w14:paraId="798391A1" w14:textId="77777777" w:rsidTr="005D457E">
        <w:trPr>
          <w:trHeight w:val="20"/>
        </w:trPr>
        <w:tc>
          <w:tcPr>
            <w:tcW w:w="5669" w:type="dxa"/>
            <w:vAlign w:val="bottom"/>
          </w:tcPr>
          <w:p w14:paraId="37A1343C" w14:textId="77777777" w:rsidR="005D457E" w:rsidRPr="001969C7" w:rsidRDefault="005D457E" w:rsidP="00EC0576">
            <w:pPr>
              <w:autoSpaceDE w:val="0"/>
              <w:autoSpaceDN w:val="0"/>
              <w:adjustRightInd w:val="0"/>
              <w:spacing w:after="120"/>
              <w:rPr>
                <w:lang w:val="uk-UA"/>
              </w:rPr>
            </w:pPr>
            <w:r w:rsidRPr="001969C7">
              <w:rPr>
                <w:lang w:val="uk-UA"/>
              </w:rPr>
              <w:t>Дохід від реалізації робіт і послуг</w:t>
            </w:r>
          </w:p>
        </w:tc>
        <w:tc>
          <w:tcPr>
            <w:tcW w:w="2161" w:type="dxa"/>
            <w:vAlign w:val="center"/>
          </w:tcPr>
          <w:p w14:paraId="3E5DB6FE" w14:textId="77777777" w:rsidR="005D457E" w:rsidRPr="001969C7" w:rsidRDefault="00577191" w:rsidP="00EC0576">
            <w:pPr>
              <w:jc w:val="right"/>
              <w:rPr>
                <w:lang w:val="uk-UA"/>
              </w:rPr>
            </w:pPr>
            <w:r w:rsidRPr="001969C7">
              <w:rPr>
                <w:lang w:val="uk-UA"/>
              </w:rPr>
              <w:t>9 012</w:t>
            </w:r>
          </w:p>
        </w:tc>
        <w:tc>
          <w:tcPr>
            <w:tcW w:w="1809" w:type="dxa"/>
            <w:vAlign w:val="center"/>
          </w:tcPr>
          <w:p w14:paraId="2C41F5E8" w14:textId="77777777" w:rsidR="005D457E" w:rsidRPr="001969C7" w:rsidRDefault="00A876FF" w:rsidP="00EC0576">
            <w:pPr>
              <w:jc w:val="right"/>
              <w:rPr>
                <w:lang w:val="uk-UA"/>
              </w:rPr>
            </w:pPr>
            <w:r w:rsidRPr="001969C7">
              <w:rPr>
                <w:lang w:val="uk-UA"/>
              </w:rPr>
              <w:t>8 956</w:t>
            </w:r>
          </w:p>
        </w:tc>
      </w:tr>
      <w:tr w:rsidR="00B63F5D" w:rsidRPr="001969C7" w14:paraId="58A4155E" w14:textId="77777777" w:rsidTr="005D457E">
        <w:trPr>
          <w:trHeight w:val="20"/>
        </w:trPr>
        <w:tc>
          <w:tcPr>
            <w:tcW w:w="5669" w:type="dxa"/>
            <w:tcBorders>
              <w:top w:val="single" w:sz="4" w:space="0" w:color="auto"/>
              <w:bottom w:val="single" w:sz="4" w:space="0" w:color="auto"/>
            </w:tcBorders>
            <w:vAlign w:val="bottom"/>
          </w:tcPr>
          <w:p w14:paraId="4776D136" w14:textId="77777777" w:rsidR="00B63F5D" w:rsidRPr="001969C7" w:rsidRDefault="00B63F5D" w:rsidP="00B63F5D">
            <w:pPr>
              <w:autoSpaceDE w:val="0"/>
              <w:autoSpaceDN w:val="0"/>
              <w:adjustRightInd w:val="0"/>
              <w:spacing w:after="120"/>
              <w:rPr>
                <w:b/>
                <w:bCs/>
                <w:lang w:val="uk-UA"/>
              </w:rPr>
            </w:pPr>
            <w:r w:rsidRPr="001969C7">
              <w:rPr>
                <w:b/>
                <w:bCs/>
                <w:lang w:val="uk-UA"/>
              </w:rPr>
              <w:t>Всього</w:t>
            </w:r>
          </w:p>
        </w:tc>
        <w:tc>
          <w:tcPr>
            <w:tcW w:w="2161" w:type="dxa"/>
            <w:tcBorders>
              <w:top w:val="single" w:sz="4" w:space="0" w:color="auto"/>
              <w:bottom w:val="single" w:sz="4" w:space="0" w:color="auto"/>
            </w:tcBorders>
            <w:vAlign w:val="center"/>
          </w:tcPr>
          <w:p w14:paraId="3444EB0C" w14:textId="77777777" w:rsidR="00B63F5D" w:rsidRPr="001969C7" w:rsidRDefault="007F21B9" w:rsidP="00B63F5D">
            <w:pPr>
              <w:jc w:val="right"/>
              <w:rPr>
                <w:rFonts w:eastAsia="Times New Roman"/>
                <w:b/>
                <w:bCs/>
                <w:color w:val="000000" w:themeColor="text1"/>
                <w:lang w:val="uk-UA"/>
              </w:rPr>
            </w:pPr>
            <w:r w:rsidRPr="001969C7">
              <w:rPr>
                <w:rFonts w:eastAsia="Times New Roman"/>
                <w:b/>
                <w:bCs/>
                <w:color w:val="000000" w:themeColor="text1"/>
                <w:lang w:val="uk-UA"/>
              </w:rPr>
              <w:t>1 199 858</w:t>
            </w:r>
          </w:p>
        </w:tc>
        <w:tc>
          <w:tcPr>
            <w:tcW w:w="1809" w:type="dxa"/>
            <w:tcBorders>
              <w:top w:val="single" w:sz="4" w:space="0" w:color="auto"/>
              <w:bottom w:val="single" w:sz="4" w:space="0" w:color="auto"/>
            </w:tcBorders>
            <w:vAlign w:val="center"/>
          </w:tcPr>
          <w:p w14:paraId="52F9EA73" w14:textId="77777777" w:rsidR="00B63F5D" w:rsidRPr="001969C7" w:rsidRDefault="007F21B9" w:rsidP="00B63F5D">
            <w:pPr>
              <w:jc w:val="right"/>
              <w:rPr>
                <w:b/>
                <w:bCs/>
                <w:lang w:val="uk-UA"/>
              </w:rPr>
            </w:pPr>
            <w:r w:rsidRPr="001969C7">
              <w:rPr>
                <w:b/>
                <w:bCs/>
                <w:lang w:val="uk-UA"/>
              </w:rPr>
              <w:t>1 296 317</w:t>
            </w:r>
          </w:p>
        </w:tc>
      </w:tr>
    </w:tbl>
    <w:p w14:paraId="29D49DF4" w14:textId="77777777" w:rsidR="007104B7" w:rsidRPr="001969C7" w:rsidRDefault="007104B7" w:rsidP="00555D0D">
      <w:pPr>
        <w:widowControl/>
        <w:suppressAutoHyphens/>
        <w:spacing w:after="120"/>
        <w:jc w:val="both"/>
        <w:rPr>
          <w:rFonts w:eastAsia="Times New Roman"/>
          <w:color w:val="000000" w:themeColor="text1"/>
          <w:kern w:val="1"/>
          <w:lang w:val="uk-UA" w:eastAsia="ar-SA"/>
        </w:rPr>
      </w:pPr>
    </w:p>
    <w:p w14:paraId="5CBC5535" w14:textId="77777777" w:rsidR="00585787" w:rsidRPr="001969C7" w:rsidRDefault="00EC4381" w:rsidP="00EC4381">
      <w:pPr>
        <w:pStyle w:val="1"/>
        <w:numPr>
          <w:ilvl w:val="0"/>
          <w:numId w:val="41"/>
        </w:numPr>
        <w:ind w:left="426" w:hanging="426"/>
        <w:rPr>
          <w:sz w:val="20"/>
          <w:szCs w:val="20"/>
          <w:lang w:val="uk-UA"/>
        </w:rPr>
      </w:pPr>
      <w:bookmarkStart w:id="73" w:name="_Toc217485438"/>
      <w:r w:rsidRPr="001969C7">
        <w:rPr>
          <w:sz w:val="20"/>
          <w:szCs w:val="20"/>
          <w:lang w:val="uk-UA"/>
        </w:rPr>
        <w:t>СОБІВАРТІСТЬ РЕАЛІЗАЦІЇ ПРОДУКЦІЇ (ТОВАРІВ, РОБІТ, ПОСЛУГ)</w:t>
      </w:r>
      <w:bookmarkEnd w:id="73"/>
    </w:p>
    <w:tbl>
      <w:tblPr>
        <w:tblW w:w="9639" w:type="dxa"/>
        <w:tblInd w:w="108" w:type="dxa"/>
        <w:tblLook w:val="04A0" w:firstRow="1" w:lastRow="0" w:firstColumn="1" w:lastColumn="0" w:noHBand="0" w:noVBand="1"/>
      </w:tblPr>
      <w:tblGrid>
        <w:gridCol w:w="5669"/>
        <w:gridCol w:w="2161"/>
        <w:gridCol w:w="1809"/>
      </w:tblGrid>
      <w:tr w:rsidR="00F91FAF" w:rsidRPr="001969C7" w14:paraId="67B1320A" w14:textId="77777777" w:rsidTr="00EC0576">
        <w:trPr>
          <w:trHeight w:val="20"/>
        </w:trPr>
        <w:tc>
          <w:tcPr>
            <w:tcW w:w="5669" w:type="dxa"/>
            <w:tcBorders>
              <w:bottom w:val="single" w:sz="4" w:space="0" w:color="auto"/>
            </w:tcBorders>
            <w:vAlign w:val="bottom"/>
          </w:tcPr>
          <w:p w14:paraId="401DBB9A" w14:textId="77777777" w:rsidR="00F91FAF" w:rsidRPr="001969C7" w:rsidRDefault="00F91FAF" w:rsidP="00F91FAF">
            <w:pPr>
              <w:autoSpaceDE w:val="0"/>
              <w:autoSpaceDN w:val="0"/>
              <w:adjustRightInd w:val="0"/>
              <w:spacing w:after="120"/>
              <w:jc w:val="both"/>
              <w:rPr>
                <w:rFonts w:eastAsia="Times New Roman"/>
                <w:bCs/>
                <w:i/>
                <w:iCs/>
                <w:color w:val="000000" w:themeColor="text1"/>
                <w:lang w:val="uk-UA"/>
              </w:rPr>
            </w:pPr>
            <w:r w:rsidRPr="001969C7">
              <w:rPr>
                <w:rFonts w:eastAsia="Times New Roman"/>
                <w:bCs/>
                <w:i/>
                <w:iCs/>
                <w:color w:val="000000" w:themeColor="text1"/>
                <w:lang w:val="uk-UA"/>
              </w:rPr>
              <w:t>(в тисячах гривень)</w:t>
            </w:r>
          </w:p>
        </w:tc>
        <w:tc>
          <w:tcPr>
            <w:tcW w:w="2161" w:type="dxa"/>
            <w:tcBorders>
              <w:bottom w:val="single" w:sz="4" w:space="0" w:color="auto"/>
            </w:tcBorders>
          </w:tcPr>
          <w:p w14:paraId="4FB2EB9F" w14:textId="77777777" w:rsidR="00F91FAF" w:rsidRPr="001969C7" w:rsidRDefault="00F91FAF" w:rsidP="00F91FAF">
            <w:pPr>
              <w:autoSpaceDE w:val="0"/>
              <w:autoSpaceDN w:val="0"/>
              <w:adjustRightInd w:val="0"/>
              <w:spacing w:after="120"/>
              <w:jc w:val="right"/>
              <w:rPr>
                <w:rFonts w:eastAsia="Times New Roman"/>
                <w:b/>
                <w:bCs/>
                <w:iCs/>
                <w:color w:val="000000" w:themeColor="text1"/>
                <w:lang w:val="uk-UA"/>
              </w:rPr>
            </w:pPr>
            <w:r w:rsidRPr="001969C7">
              <w:rPr>
                <w:rFonts w:eastAsia="Times New Roman"/>
                <w:b/>
                <w:bCs/>
                <w:iCs/>
                <w:color w:val="000000" w:themeColor="text1"/>
                <w:lang w:val="uk-UA"/>
              </w:rPr>
              <w:t>2024 рік</w:t>
            </w:r>
          </w:p>
        </w:tc>
        <w:tc>
          <w:tcPr>
            <w:tcW w:w="1809" w:type="dxa"/>
            <w:tcBorders>
              <w:bottom w:val="single" w:sz="4" w:space="0" w:color="auto"/>
            </w:tcBorders>
          </w:tcPr>
          <w:p w14:paraId="1E060316" w14:textId="77777777" w:rsidR="00F91FAF" w:rsidRPr="001969C7" w:rsidRDefault="00F91FAF" w:rsidP="00F91FAF">
            <w:pPr>
              <w:autoSpaceDE w:val="0"/>
              <w:autoSpaceDN w:val="0"/>
              <w:adjustRightInd w:val="0"/>
              <w:spacing w:after="120"/>
              <w:jc w:val="right"/>
              <w:rPr>
                <w:rFonts w:eastAsia="Times New Roman"/>
                <w:b/>
                <w:bCs/>
                <w:iCs/>
                <w:color w:val="000000" w:themeColor="text1"/>
                <w:lang w:val="uk-UA"/>
              </w:rPr>
            </w:pPr>
            <w:r w:rsidRPr="001969C7">
              <w:rPr>
                <w:rFonts w:eastAsia="Times New Roman"/>
                <w:b/>
                <w:bCs/>
                <w:iCs/>
                <w:color w:val="000000" w:themeColor="text1"/>
                <w:lang w:val="uk-UA"/>
              </w:rPr>
              <w:t>2023 рік</w:t>
            </w:r>
          </w:p>
        </w:tc>
      </w:tr>
      <w:tr w:rsidR="00F91FAF" w:rsidRPr="001969C7" w14:paraId="5A278675" w14:textId="77777777" w:rsidTr="00C45637">
        <w:trPr>
          <w:trHeight w:val="20"/>
        </w:trPr>
        <w:tc>
          <w:tcPr>
            <w:tcW w:w="5669" w:type="dxa"/>
            <w:tcBorders>
              <w:top w:val="single" w:sz="4" w:space="0" w:color="auto"/>
            </w:tcBorders>
            <w:vAlign w:val="bottom"/>
          </w:tcPr>
          <w:p w14:paraId="13D99BAD" w14:textId="77777777" w:rsidR="00F91FAF" w:rsidRPr="001969C7" w:rsidRDefault="00F91FAF" w:rsidP="00F91FAF">
            <w:pPr>
              <w:autoSpaceDE w:val="0"/>
              <w:autoSpaceDN w:val="0"/>
              <w:adjustRightInd w:val="0"/>
              <w:spacing w:after="120"/>
              <w:rPr>
                <w:lang w:val="uk-UA"/>
              </w:rPr>
            </w:pPr>
            <w:r w:rsidRPr="001969C7">
              <w:rPr>
                <w:lang w:val="uk-UA"/>
              </w:rPr>
              <w:t>Собівартість реалізованої готової продукції</w:t>
            </w:r>
          </w:p>
        </w:tc>
        <w:tc>
          <w:tcPr>
            <w:tcW w:w="2161" w:type="dxa"/>
            <w:tcBorders>
              <w:top w:val="single" w:sz="4" w:space="0" w:color="auto"/>
            </w:tcBorders>
            <w:vAlign w:val="center"/>
          </w:tcPr>
          <w:p w14:paraId="1E3600DC" w14:textId="77777777" w:rsidR="00F91FAF" w:rsidRPr="001969C7" w:rsidRDefault="00F91FAF" w:rsidP="00F91FAF">
            <w:pPr>
              <w:jc w:val="right"/>
              <w:rPr>
                <w:lang w:val="uk-UA"/>
              </w:rPr>
            </w:pPr>
            <w:r w:rsidRPr="001969C7">
              <w:rPr>
                <w:lang w:val="uk-UA"/>
              </w:rPr>
              <w:t xml:space="preserve">938 305 </w:t>
            </w:r>
          </w:p>
        </w:tc>
        <w:tc>
          <w:tcPr>
            <w:tcW w:w="1809" w:type="dxa"/>
            <w:tcBorders>
              <w:top w:val="single" w:sz="4" w:space="0" w:color="auto"/>
            </w:tcBorders>
            <w:vAlign w:val="center"/>
          </w:tcPr>
          <w:p w14:paraId="18CBB691" w14:textId="77777777" w:rsidR="00F91FAF" w:rsidRPr="001969C7" w:rsidRDefault="00F91FAF" w:rsidP="00F91FAF">
            <w:pPr>
              <w:jc w:val="right"/>
              <w:rPr>
                <w:lang w:val="uk-UA"/>
              </w:rPr>
            </w:pPr>
            <w:r w:rsidRPr="001969C7">
              <w:rPr>
                <w:lang w:val="uk-UA"/>
              </w:rPr>
              <w:t xml:space="preserve">1 026 396 </w:t>
            </w:r>
          </w:p>
        </w:tc>
      </w:tr>
      <w:tr w:rsidR="00C45637" w:rsidRPr="001969C7" w14:paraId="6CA17B7E" w14:textId="77777777" w:rsidTr="00C45637">
        <w:trPr>
          <w:trHeight w:val="20"/>
        </w:trPr>
        <w:tc>
          <w:tcPr>
            <w:tcW w:w="5669" w:type="dxa"/>
            <w:vAlign w:val="bottom"/>
          </w:tcPr>
          <w:p w14:paraId="395E0FAB" w14:textId="77777777" w:rsidR="00C45637" w:rsidRPr="001969C7" w:rsidRDefault="00C45637" w:rsidP="00C45637">
            <w:pPr>
              <w:autoSpaceDE w:val="0"/>
              <w:autoSpaceDN w:val="0"/>
              <w:adjustRightInd w:val="0"/>
              <w:spacing w:after="120"/>
              <w:rPr>
                <w:lang w:val="uk-UA"/>
              </w:rPr>
            </w:pPr>
            <w:r w:rsidRPr="001969C7">
              <w:rPr>
                <w:lang w:val="uk-UA"/>
              </w:rPr>
              <w:t>Собівартість реалізованих робіт і послуг</w:t>
            </w:r>
          </w:p>
        </w:tc>
        <w:tc>
          <w:tcPr>
            <w:tcW w:w="2161" w:type="dxa"/>
            <w:vAlign w:val="center"/>
          </w:tcPr>
          <w:p w14:paraId="688BF2CD" w14:textId="77777777" w:rsidR="00C45637" w:rsidRPr="001969C7" w:rsidRDefault="00C45637" w:rsidP="00C45637">
            <w:pPr>
              <w:jc w:val="right"/>
              <w:rPr>
                <w:lang w:val="uk-UA"/>
              </w:rPr>
            </w:pPr>
            <w:r w:rsidRPr="001969C7">
              <w:rPr>
                <w:lang w:val="uk-UA"/>
              </w:rPr>
              <w:t>8 938</w:t>
            </w:r>
          </w:p>
        </w:tc>
        <w:tc>
          <w:tcPr>
            <w:tcW w:w="1809" w:type="dxa"/>
            <w:vAlign w:val="center"/>
          </w:tcPr>
          <w:p w14:paraId="5BEEA0F3" w14:textId="77777777" w:rsidR="00C45637" w:rsidRPr="001969C7" w:rsidRDefault="00C45637" w:rsidP="00C45637">
            <w:pPr>
              <w:jc w:val="right"/>
              <w:rPr>
                <w:lang w:val="uk-UA"/>
              </w:rPr>
            </w:pPr>
            <w:r w:rsidRPr="001969C7">
              <w:rPr>
                <w:lang w:val="uk-UA"/>
              </w:rPr>
              <w:t>10 255</w:t>
            </w:r>
          </w:p>
        </w:tc>
      </w:tr>
      <w:tr w:rsidR="00C45637" w:rsidRPr="001969C7" w14:paraId="12B26C40" w14:textId="77777777" w:rsidTr="00916FCC">
        <w:trPr>
          <w:trHeight w:val="20"/>
        </w:trPr>
        <w:tc>
          <w:tcPr>
            <w:tcW w:w="5669" w:type="dxa"/>
            <w:vAlign w:val="bottom"/>
          </w:tcPr>
          <w:p w14:paraId="0A0B7C39" w14:textId="77777777" w:rsidR="00C45637" w:rsidRPr="001969C7" w:rsidRDefault="00C45637" w:rsidP="00C45637">
            <w:pPr>
              <w:autoSpaceDE w:val="0"/>
              <w:autoSpaceDN w:val="0"/>
              <w:adjustRightInd w:val="0"/>
              <w:spacing w:after="120"/>
              <w:rPr>
                <w:lang w:val="uk-UA"/>
              </w:rPr>
            </w:pPr>
            <w:r w:rsidRPr="001969C7">
              <w:rPr>
                <w:lang w:val="uk-UA"/>
              </w:rPr>
              <w:t>Собівартість реалізованих товарів</w:t>
            </w:r>
          </w:p>
        </w:tc>
        <w:tc>
          <w:tcPr>
            <w:tcW w:w="2161" w:type="dxa"/>
            <w:vAlign w:val="center"/>
          </w:tcPr>
          <w:p w14:paraId="75A95C76" w14:textId="77777777" w:rsidR="00C45637" w:rsidRPr="001969C7" w:rsidRDefault="00C45637" w:rsidP="00C45637">
            <w:pPr>
              <w:jc w:val="right"/>
              <w:rPr>
                <w:lang w:val="uk-UA"/>
              </w:rPr>
            </w:pPr>
            <w:r w:rsidRPr="001969C7">
              <w:rPr>
                <w:lang w:val="uk-UA"/>
              </w:rPr>
              <w:t>1 327</w:t>
            </w:r>
          </w:p>
        </w:tc>
        <w:tc>
          <w:tcPr>
            <w:tcW w:w="1809" w:type="dxa"/>
            <w:vAlign w:val="center"/>
          </w:tcPr>
          <w:p w14:paraId="7D4D1F30" w14:textId="77777777" w:rsidR="00C45637" w:rsidRPr="001969C7" w:rsidRDefault="00C45637" w:rsidP="00C45637">
            <w:pPr>
              <w:jc w:val="right"/>
              <w:rPr>
                <w:lang w:val="uk-UA"/>
              </w:rPr>
            </w:pPr>
            <w:r w:rsidRPr="001969C7">
              <w:rPr>
                <w:lang w:val="uk-UA"/>
              </w:rPr>
              <w:t>1 229</w:t>
            </w:r>
          </w:p>
        </w:tc>
      </w:tr>
      <w:tr w:rsidR="00C45637" w:rsidRPr="001969C7" w14:paraId="14619B77" w14:textId="77777777" w:rsidTr="00916FCC">
        <w:trPr>
          <w:trHeight w:val="20"/>
        </w:trPr>
        <w:tc>
          <w:tcPr>
            <w:tcW w:w="5669" w:type="dxa"/>
            <w:tcBorders>
              <w:top w:val="single" w:sz="4" w:space="0" w:color="auto"/>
              <w:bottom w:val="single" w:sz="4" w:space="0" w:color="auto"/>
            </w:tcBorders>
            <w:vAlign w:val="bottom"/>
          </w:tcPr>
          <w:p w14:paraId="61EF97CF" w14:textId="77777777" w:rsidR="00C45637" w:rsidRPr="001969C7" w:rsidRDefault="00C45637" w:rsidP="00C45637">
            <w:pPr>
              <w:autoSpaceDE w:val="0"/>
              <w:autoSpaceDN w:val="0"/>
              <w:adjustRightInd w:val="0"/>
              <w:spacing w:after="120"/>
              <w:rPr>
                <w:b/>
                <w:bCs/>
                <w:lang w:val="uk-UA"/>
              </w:rPr>
            </w:pPr>
            <w:r w:rsidRPr="001969C7">
              <w:rPr>
                <w:b/>
                <w:bCs/>
                <w:lang w:val="uk-UA"/>
              </w:rPr>
              <w:t>Всього</w:t>
            </w:r>
          </w:p>
        </w:tc>
        <w:tc>
          <w:tcPr>
            <w:tcW w:w="2161" w:type="dxa"/>
            <w:tcBorders>
              <w:top w:val="single" w:sz="4" w:space="0" w:color="auto"/>
              <w:bottom w:val="single" w:sz="4" w:space="0" w:color="auto"/>
            </w:tcBorders>
            <w:vAlign w:val="center"/>
          </w:tcPr>
          <w:p w14:paraId="3F9FC1C2" w14:textId="77777777" w:rsidR="00C45637" w:rsidRPr="001969C7" w:rsidRDefault="00C45637" w:rsidP="00C45637">
            <w:pPr>
              <w:jc w:val="right"/>
              <w:rPr>
                <w:rFonts w:eastAsia="Times New Roman"/>
                <w:b/>
                <w:bCs/>
                <w:color w:val="000000" w:themeColor="text1"/>
                <w:lang w:val="uk-UA"/>
              </w:rPr>
            </w:pPr>
            <w:r w:rsidRPr="001969C7">
              <w:rPr>
                <w:b/>
                <w:bCs/>
                <w:lang w:val="uk-UA"/>
              </w:rPr>
              <w:t>948 570</w:t>
            </w:r>
          </w:p>
        </w:tc>
        <w:tc>
          <w:tcPr>
            <w:tcW w:w="1809" w:type="dxa"/>
            <w:tcBorders>
              <w:top w:val="single" w:sz="4" w:space="0" w:color="auto"/>
              <w:bottom w:val="single" w:sz="4" w:space="0" w:color="auto"/>
            </w:tcBorders>
            <w:vAlign w:val="center"/>
          </w:tcPr>
          <w:p w14:paraId="6ED8F5FB" w14:textId="77777777" w:rsidR="00C45637" w:rsidRPr="001969C7" w:rsidRDefault="00C45637" w:rsidP="00C45637">
            <w:pPr>
              <w:jc w:val="right"/>
              <w:rPr>
                <w:b/>
                <w:bCs/>
                <w:lang w:val="uk-UA"/>
              </w:rPr>
            </w:pPr>
            <w:r w:rsidRPr="001969C7">
              <w:rPr>
                <w:b/>
                <w:bCs/>
                <w:lang w:val="uk-UA"/>
              </w:rPr>
              <w:t xml:space="preserve">1 037 880 </w:t>
            </w:r>
          </w:p>
        </w:tc>
      </w:tr>
    </w:tbl>
    <w:p w14:paraId="7F95F2AD" w14:textId="77777777" w:rsidR="00B3572D" w:rsidRPr="001969C7" w:rsidRDefault="00B3572D" w:rsidP="00555D0D">
      <w:pPr>
        <w:widowControl/>
        <w:suppressAutoHyphens/>
        <w:spacing w:after="120"/>
        <w:jc w:val="both"/>
        <w:rPr>
          <w:rFonts w:eastAsia="Times New Roman"/>
          <w:color w:val="000000" w:themeColor="text1"/>
          <w:kern w:val="1"/>
          <w:lang w:val="uk-UA" w:eastAsia="ar-SA"/>
        </w:rPr>
      </w:pPr>
    </w:p>
    <w:p w14:paraId="368BDDDF" w14:textId="77777777" w:rsidR="00E903DC" w:rsidRPr="001969C7" w:rsidRDefault="00EC4381" w:rsidP="00EC4381">
      <w:pPr>
        <w:pStyle w:val="1"/>
        <w:numPr>
          <w:ilvl w:val="0"/>
          <w:numId w:val="41"/>
        </w:numPr>
        <w:ind w:left="426" w:hanging="426"/>
        <w:rPr>
          <w:sz w:val="20"/>
          <w:szCs w:val="20"/>
          <w:lang w:val="uk-UA"/>
        </w:rPr>
      </w:pPr>
      <w:bookmarkStart w:id="74" w:name="_Toc217485439"/>
      <w:r w:rsidRPr="001969C7">
        <w:rPr>
          <w:sz w:val="20"/>
          <w:szCs w:val="20"/>
          <w:lang w:val="uk-UA"/>
        </w:rPr>
        <w:t>ВИТРАТИ НА ЗБУТ</w:t>
      </w:r>
      <w:bookmarkEnd w:id="74"/>
    </w:p>
    <w:tbl>
      <w:tblPr>
        <w:tblW w:w="9639" w:type="dxa"/>
        <w:tblInd w:w="108" w:type="dxa"/>
        <w:tblLook w:val="04A0" w:firstRow="1" w:lastRow="0" w:firstColumn="1" w:lastColumn="0" w:noHBand="0" w:noVBand="1"/>
      </w:tblPr>
      <w:tblGrid>
        <w:gridCol w:w="5669"/>
        <w:gridCol w:w="2161"/>
        <w:gridCol w:w="1809"/>
      </w:tblGrid>
      <w:tr w:rsidR="00F91FAF" w:rsidRPr="001969C7" w14:paraId="6DEA4A4B" w14:textId="77777777" w:rsidTr="00EC0576">
        <w:trPr>
          <w:trHeight w:val="20"/>
        </w:trPr>
        <w:tc>
          <w:tcPr>
            <w:tcW w:w="5669" w:type="dxa"/>
            <w:tcBorders>
              <w:bottom w:val="single" w:sz="4" w:space="0" w:color="auto"/>
            </w:tcBorders>
            <w:vAlign w:val="bottom"/>
          </w:tcPr>
          <w:p w14:paraId="2ECB73C7" w14:textId="77777777" w:rsidR="00F91FAF" w:rsidRPr="001969C7" w:rsidRDefault="00F91FAF" w:rsidP="00F91FAF">
            <w:pPr>
              <w:autoSpaceDE w:val="0"/>
              <w:autoSpaceDN w:val="0"/>
              <w:adjustRightInd w:val="0"/>
              <w:spacing w:after="120"/>
              <w:jc w:val="both"/>
              <w:rPr>
                <w:rFonts w:eastAsia="Times New Roman"/>
                <w:bCs/>
                <w:i/>
                <w:iCs/>
                <w:color w:val="000000" w:themeColor="text1"/>
                <w:lang w:val="uk-UA"/>
              </w:rPr>
            </w:pPr>
            <w:r w:rsidRPr="001969C7">
              <w:rPr>
                <w:rFonts w:eastAsia="Times New Roman"/>
                <w:bCs/>
                <w:i/>
                <w:iCs/>
                <w:color w:val="000000" w:themeColor="text1"/>
                <w:lang w:val="uk-UA"/>
              </w:rPr>
              <w:t>(в тисячах гривень)</w:t>
            </w:r>
          </w:p>
        </w:tc>
        <w:tc>
          <w:tcPr>
            <w:tcW w:w="2161" w:type="dxa"/>
            <w:tcBorders>
              <w:bottom w:val="single" w:sz="4" w:space="0" w:color="auto"/>
            </w:tcBorders>
          </w:tcPr>
          <w:p w14:paraId="4E2562DF" w14:textId="77777777" w:rsidR="00F91FAF" w:rsidRPr="001969C7" w:rsidRDefault="00F91FAF" w:rsidP="00F91FAF">
            <w:pPr>
              <w:autoSpaceDE w:val="0"/>
              <w:autoSpaceDN w:val="0"/>
              <w:adjustRightInd w:val="0"/>
              <w:spacing w:after="120"/>
              <w:jc w:val="right"/>
              <w:rPr>
                <w:rFonts w:eastAsia="Times New Roman"/>
                <w:b/>
                <w:bCs/>
                <w:iCs/>
                <w:color w:val="000000" w:themeColor="text1"/>
                <w:lang w:val="uk-UA"/>
              </w:rPr>
            </w:pPr>
            <w:r w:rsidRPr="001969C7">
              <w:rPr>
                <w:rFonts w:eastAsia="Times New Roman"/>
                <w:b/>
                <w:bCs/>
                <w:iCs/>
                <w:color w:val="000000" w:themeColor="text1"/>
                <w:lang w:val="uk-UA"/>
              </w:rPr>
              <w:t>2024 рік</w:t>
            </w:r>
          </w:p>
        </w:tc>
        <w:tc>
          <w:tcPr>
            <w:tcW w:w="1809" w:type="dxa"/>
            <w:tcBorders>
              <w:bottom w:val="single" w:sz="4" w:space="0" w:color="auto"/>
            </w:tcBorders>
          </w:tcPr>
          <w:p w14:paraId="0B4EED17" w14:textId="77777777" w:rsidR="00F91FAF" w:rsidRPr="001969C7" w:rsidRDefault="00F91FAF" w:rsidP="00F91FAF">
            <w:pPr>
              <w:autoSpaceDE w:val="0"/>
              <w:autoSpaceDN w:val="0"/>
              <w:adjustRightInd w:val="0"/>
              <w:spacing w:after="120"/>
              <w:jc w:val="right"/>
              <w:rPr>
                <w:rFonts w:eastAsia="Times New Roman"/>
                <w:b/>
                <w:bCs/>
                <w:iCs/>
                <w:color w:val="000000" w:themeColor="text1"/>
                <w:lang w:val="uk-UA"/>
              </w:rPr>
            </w:pPr>
            <w:r w:rsidRPr="001969C7">
              <w:rPr>
                <w:rFonts w:eastAsia="Times New Roman"/>
                <w:b/>
                <w:bCs/>
                <w:iCs/>
                <w:color w:val="000000" w:themeColor="text1"/>
                <w:lang w:val="uk-UA"/>
              </w:rPr>
              <w:t>2023 рік</w:t>
            </w:r>
          </w:p>
        </w:tc>
      </w:tr>
      <w:tr w:rsidR="0090770A" w:rsidRPr="001969C7" w14:paraId="3D606EF1" w14:textId="77777777" w:rsidTr="00EC0576">
        <w:trPr>
          <w:trHeight w:val="20"/>
        </w:trPr>
        <w:tc>
          <w:tcPr>
            <w:tcW w:w="5669" w:type="dxa"/>
            <w:tcBorders>
              <w:top w:val="single" w:sz="4" w:space="0" w:color="auto"/>
            </w:tcBorders>
            <w:vAlign w:val="bottom"/>
          </w:tcPr>
          <w:p w14:paraId="50310F43" w14:textId="77777777" w:rsidR="0090770A" w:rsidRPr="001969C7" w:rsidRDefault="0090770A" w:rsidP="0090770A">
            <w:pPr>
              <w:autoSpaceDE w:val="0"/>
              <w:autoSpaceDN w:val="0"/>
              <w:adjustRightInd w:val="0"/>
              <w:spacing w:after="120"/>
              <w:rPr>
                <w:lang w:val="uk-UA"/>
              </w:rPr>
            </w:pPr>
            <w:r w:rsidRPr="001969C7">
              <w:rPr>
                <w:lang w:val="uk-UA"/>
              </w:rPr>
              <w:t>Заробітна плата та пов'язані з нею податки</w:t>
            </w:r>
          </w:p>
        </w:tc>
        <w:tc>
          <w:tcPr>
            <w:tcW w:w="2161" w:type="dxa"/>
            <w:tcBorders>
              <w:top w:val="single" w:sz="4" w:space="0" w:color="auto"/>
            </w:tcBorders>
          </w:tcPr>
          <w:p w14:paraId="05236C76" w14:textId="77777777" w:rsidR="0090770A" w:rsidRPr="001969C7" w:rsidRDefault="0090770A" w:rsidP="0090770A">
            <w:pPr>
              <w:ind w:left="360"/>
              <w:jc w:val="right"/>
              <w:rPr>
                <w:lang w:val="uk-UA"/>
              </w:rPr>
            </w:pPr>
            <w:r w:rsidRPr="001969C7">
              <w:rPr>
                <w:lang w:val="uk-UA"/>
              </w:rPr>
              <w:t xml:space="preserve"> 15 310 </w:t>
            </w:r>
          </w:p>
        </w:tc>
        <w:tc>
          <w:tcPr>
            <w:tcW w:w="1809" w:type="dxa"/>
            <w:tcBorders>
              <w:top w:val="single" w:sz="4" w:space="0" w:color="auto"/>
            </w:tcBorders>
          </w:tcPr>
          <w:p w14:paraId="3B04ACA8" w14:textId="77777777" w:rsidR="0090770A" w:rsidRPr="001969C7" w:rsidRDefault="0090770A" w:rsidP="0090770A">
            <w:pPr>
              <w:jc w:val="right"/>
              <w:rPr>
                <w:lang w:val="uk-UA"/>
              </w:rPr>
            </w:pPr>
            <w:r w:rsidRPr="001969C7">
              <w:rPr>
                <w:lang w:val="uk-UA"/>
              </w:rPr>
              <w:t xml:space="preserve"> 13 579 </w:t>
            </w:r>
          </w:p>
        </w:tc>
      </w:tr>
      <w:tr w:rsidR="0090770A" w:rsidRPr="001969C7" w14:paraId="6107179A" w14:textId="77777777" w:rsidTr="00EC0576">
        <w:trPr>
          <w:trHeight w:val="20"/>
        </w:trPr>
        <w:tc>
          <w:tcPr>
            <w:tcW w:w="5669" w:type="dxa"/>
            <w:vAlign w:val="bottom"/>
          </w:tcPr>
          <w:p w14:paraId="378CD916" w14:textId="77777777" w:rsidR="0090770A" w:rsidRPr="001969C7" w:rsidRDefault="0090770A" w:rsidP="0090770A">
            <w:pPr>
              <w:autoSpaceDE w:val="0"/>
              <w:autoSpaceDN w:val="0"/>
              <w:adjustRightInd w:val="0"/>
              <w:spacing w:after="120"/>
              <w:rPr>
                <w:lang w:val="uk-UA"/>
              </w:rPr>
            </w:pPr>
            <w:r w:rsidRPr="001969C7">
              <w:rPr>
                <w:lang w:val="uk-UA"/>
              </w:rPr>
              <w:t>Амортизація</w:t>
            </w:r>
          </w:p>
        </w:tc>
        <w:tc>
          <w:tcPr>
            <w:tcW w:w="2161" w:type="dxa"/>
          </w:tcPr>
          <w:p w14:paraId="3170EA0C" w14:textId="77777777" w:rsidR="0090770A" w:rsidRPr="001969C7" w:rsidRDefault="0090770A" w:rsidP="0090770A">
            <w:pPr>
              <w:pStyle w:val="aa"/>
              <w:jc w:val="right"/>
              <w:rPr>
                <w:lang w:val="uk-UA"/>
              </w:rPr>
            </w:pPr>
            <w:r w:rsidRPr="001969C7">
              <w:rPr>
                <w:lang w:val="uk-UA"/>
              </w:rPr>
              <w:t xml:space="preserve"> 8 575 </w:t>
            </w:r>
          </w:p>
        </w:tc>
        <w:tc>
          <w:tcPr>
            <w:tcW w:w="1809" w:type="dxa"/>
          </w:tcPr>
          <w:p w14:paraId="53CFAC05" w14:textId="77777777" w:rsidR="0090770A" w:rsidRPr="001969C7" w:rsidRDefault="0090770A" w:rsidP="0090770A">
            <w:pPr>
              <w:jc w:val="right"/>
              <w:rPr>
                <w:lang w:val="uk-UA"/>
              </w:rPr>
            </w:pPr>
            <w:r w:rsidRPr="001969C7">
              <w:rPr>
                <w:lang w:val="uk-UA"/>
              </w:rPr>
              <w:t xml:space="preserve"> 1 032 </w:t>
            </w:r>
          </w:p>
        </w:tc>
      </w:tr>
      <w:tr w:rsidR="0090770A" w:rsidRPr="001969C7" w14:paraId="26297473" w14:textId="77777777" w:rsidTr="00EC0576">
        <w:trPr>
          <w:trHeight w:val="20"/>
        </w:trPr>
        <w:tc>
          <w:tcPr>
            <w:tcW w:w="5669" w:type="dxa"/>
            <w:vAlign w:val="bottom"/>
          </w:tcPr>
          <w:p w14:paraId="68215C57" w14:textId="77777777" w:rsidR="0090770A" w:rsidRPr="001969C7" w:rsidRDefault="0090770A" w:rsidP="0090770A">
            <w:pPr>
              <w:autoSpaceDE w:val="0"/>
              <w:autoSpaceDN w:val="0"/>
              <w:adjustRightInd w:val="0"/>
              <w:spacing w:after="120"/>
              <w:rPr>
                <w:lang w:val="uk-UA"/>
              </w:rPr>
            </w:pPr>
            <w:r w:rsidRPr="001969C7">
              <w:rPr>
                <w:lang w:val="uk-UA"/>
              </w:rPr>
              <w:t>Витрати на транспортні послуги</w:t>
            </w:r>
          </w:p>
        </w:tc>
        <w:tc>
          <w:tcPr>
            <w:tcW w:w="2161" w:type="dxa"/>
          </w:tcPr>
          <w:p w14:paraId="62E056EF" w14:textId="77777777" w:rsidR="0090770A" w:rsidRPr="001969C7" w:rsidRDefault="0090770A" w:rsidP="0090770A">
            <w:pPr>
              <w:pStyle w:val="aa"/>
              <w:jc w:val="right"/>
              <w:rPr>
                <w:lang w:val="uk-UA"/>
              </w:rPr>
            </w:pPr>
            <w:r w:rsidRPr="001969C7">
              <w:rPr>
                <w:lang w:val="uk-UA"/>
              </w:rPr>
              <w:t xml:space="preserve"> 8 427 </w:t>
            </w:r>
          </w:p>
        </w:tc>
        <w:tc>
          <w:tcPr>
            <w:tcW w:w="1809" w:type="dxa"/>
          </w:tcPr>
          <w:p w14:paraId="53740D27" w14:textId="77777777" w:rsidR="0090770A" w:rsidRPr="001969C7" w:rsidRDefault="0090770A" w:rsidP="0090770A">
            <w:pPr>
              <w:jc w:val="right"/>
              <w:rPr>
                <w:lang w:val="uk-UA"/>
              </w:rPr>
            </w:pPr>
            <w:r w:rsidRPr="001969C7">
              <w:rPr>
                <w:lang w:val="uk-UA"/>
              </w:rPr>
              <w:t xml:space="preserve"> 22 313 </w:t>
            </w:r>
          </w:p>
        </w:tc>
      </w:tr>
      <w:tr w:rsidR="0090770A" w:rsidRPr="001969C7" w14:paraId="469C79D3" w14:textId="77777777" w:rsidTr="00EC0576">
        <w:trPr>
          <w:trHeight w:val="20"/>
        </w:trPr>
        <w:tc>
          <w:tcPr>
            <w:tcW w:w="5669" w:type="dxa"/>
            <w:vAlign w:val="bottom"/>
          </w:tcPr>
          <w:p w14:paraId="1F652D1B" w14:textId="77777777" w:rsidR="0090770A" w:rsidRPr="001969C7" w:rsidRDefault="0090770A" w:rsidP="0090770A">
            <w:pPr>
              <w:autoSpaceDE w:val="0"/>
              <w:autoSpaceDN w:val="0"/>
              <w:adjustRightInd w:val="0"/>
              <w:spacing w:after="120"/>
              <w:rPr>
                <w:lang w:val="uk-UA"/>
              </w:rPr>
            </w:pPr>
            <w:r w:rsidRPr="001969C7">
              <w:rPr>
                <w:lang w:val="uk-UA"/>
              </w:rPr>
              <w:t>Витрати на рекламу</w:t>
            </w:r>
          </w:p>
        </w:tc>
        <w:tc>
          <w:tcPr>
            <w:tcW w:w="2161" w:type="dxa"/>
          </w:tcPr>
          <w:p w14:paraId="078029AC" w14:textId="77777777" w:rsidR="0090770A" w:rsidRPr="001969C7" w:rsidRDefault="0090770A" w:rsidP="0090770A">
            <w:pPr>
              <w:pStyle w:val="aa"/>
              <w:jc w:val="right"/>
              <w:rPr>
                <w:lang w:val="uk-UA"/>
              </w:rPr>
            </w:pPr>
            <w:r w:rsidRPr="001969C7">
              <w:rPr>
                <w:lang w:val="uk-UA"/>
              </w:rPr>
              <w:t xml:space="preserve"> 5 805 </w:t>
            </w:r>
          </w:p>
        </w:tc>
        <w:tc>
          <w:tcPr>
            <w:tcW w:w="1809" w:type="dxa"/>
          </w:tcPr>
          <w:p w14:paraId="5ACB5C30" w14:textId="77777777" w:rsidR="0090770A" w:rsidRPr="001969C7" w:rsidRDefault="0090770A" w:rsidP="0090770A">
            <w:pPr>
              <w:jc w:val="right"/>
              <w:rPr>
                <w:lang w:val="uk-UA"/>
              </w:rPr>
            </w:pPr>
            <w:r w:rsidRPr="001969C7">
              <w:rPr>
                <w:lang w:val="uk-UA"/>
              </w:rPr>
              <w:t xml:space="preserve"> 5 920 </w:t>
            </w:r>
          </w:p>
        </w:tc>
      </w:tr>
      <w:tr w:rsidR="0090770A" w:rsidRPr="001969C7" w14:paraId="4FCEBB14" w14:textId="77777777" w:rsidTr="00EC0576">
        <w:trPr>
          <w:trHeight w:val="20"/>
        </w:trPr>
        <w:tc>
          <w:tcPr>
            <w:tcW w:w="5669" w:type="dxa"/>
            <w:vAlign w:val="bottom"/>
          </w:tcPr>
          <w:p w14:paraId="7BFA6C10" w14:textId="77777777" w:rsidR="0090770A" w:rsidRPr="001969C7" w:rsidRDefault="0090770A" w:rsidP="0090770A">
            <w:pPr>
              <w:autoSpaceDE w:val="0"/>
              <w:autoSpaceDN w:val="0"/>
              <w:adjustRightInd w:val="0"/>
              <w:spacing w:after="120"/>
              <w:rPr>
                <w:lang w:val="uk-UA"/>
              </w:rPr>
            </w:pPr>
            <w:r w:rsidRPr="001969C7">
              <w:rPr>
                <w:lang w:val="uk-UA"/>
              </w:rPr>
              <w:t>Комунальні витрати та ремонт</w:t>
            </w:r>
          </w:p>
        </w:tc>
        <w:tc>
          <w:tcPr>
            <w:tcW w:w="2161" w:type="dxa"/>
          </w:tcPr>
          <w:p w14:paraId="5110AEE7" w14:textId="77777777" w:rsidR="0090770A" w:rsidRPr="001969C7" w:rsidRDefault="0090770A" w:rsidP="0090770A">
            <w:pPr>
              <w:jc w:val="right"/>
              <w:rPr>
                <w:lang w:val="uk-UA"/>
              </w:rPr>
            </w:pPr>
            <w:r w:rsidRPr="001969C7">
              <w:rPr>
                <w:lang w:val="uk-UA"/>
              </w:rPr>
              <w:t xml:space="preserve"> 3 444 </w:t>
            </w:r>
          </w:p>
        </w:tc>
        <w:tc>
          <w:tcPr>
            <w:tcW w:w="1809" w:type="dxa"/>
          </w:tcPr>
          <w:p w14:paraId="0812AEF6" w14:textId="77777777" w:rsidR="0090770A" w:rsidRPr="001969C7" w:rsidRDefault="0090770A" w:rsidP="0090770A">
            <w:pPr>
              <w:jc w:val="right"/>
              <w:rPr>
                <w:lang w:val="uk-UA"/>
              </w:rPr>
            </w:pPr>
            <w:r w:rsidRPr="001969C7">
              <w:rPr>
                <w:lang w:val="uk-UA"/>
              </w:rPr>
              <w:t xml:space="preserve"> 2 310 </w:t>
            </w:r>
          </w:p>
        </w:tc>
      </w:tr>
      <w:tr w:rsidR="0090770A" w:rsidRPr="001969C7" w14:paraId="7081781B" w14:textId="77777777" w:rsidTr="00EC0576">
        <w:trPr>
          <w:trHeight w:val="20"/>
        </w:trPr>
        <w:tc>
          <w:tcPr>
            <w:tcW w:w="5669" w:type="dxa"/>
            <w:vAlign w:val="bottom"/>
          </w:tcPr>
          <w:p w14:paraId="48EBD272" w14:textId="77777777" w:rsidR="0090770A" w:rsidRPr="001969C7" w:rsidRDefault="0090770A" w:rsidP="0090770A">
            <w:pPr>
              <w:autoSpaceDE w:val="0"/>
              <w:autoSpaceDN w:val="0"/>
              <w:adjustRightInd w:val="0"/>
              <w:spacing w:after="120"/>
              <w:rPr>
                <w:lang w:val="uk-UA"/>
              </w:rPr>
            </w:pPr>
            <w:r w:rsidRPr="001969C7">
              <w:rPr>
                <w:lang w:val="uk-UA"/>
              </w:rPr>
              <w:t>Матеріальні та господарські витрати</w:t>
            </w:r>
          </w:p>
        </w:tc>
        <w:tc>
          <w:tcPr>
            <w:tcW w:w="2161" w:type="dxa"/>
          </w:tcPr>
          <w:p w14:paraId="19F533A3" w14:textId="77777777" w:rsidR="0090770A" w:rsidRPr="001969C7" w:rsidRDefault="0090770A" w:rsidP="0090770A">
            <w:pPr>
              <w:jc w:val="right"/>
              <w:rPr>
                <w:lang w:val="uk-UA"/>
              </w:rPr>
            </w:pPr>
            <w:r w:rsidRPr="001969C7">
              <w:rPr>
                <w:lang w:val="uk-UA"/>
              </w:rPr>
              <w:t xml:space="preserve"> 19 </w:t>
            </w:r>
          </w:p>
        </w:tc>
        <w:tc>
          <w:tcPr>
            <w:tcW w:w="1809" w:type="dxa"/>
          </w:tcPr>
          <w:p w14:paraId="6ECAADFB" w14:textId="77777777" w:rsidR="0090770A" w:rsidRPr="001969C7" w:rsidRDefault="0090770A" w:rsidP="0090770A">
            <w:pPr>
              <w:jc w:val="right"/>
              <w:rPr>
                <w:lang w:val="uk-UA"/>
              </w:rPr>
            </w:pPr>
            <w:r w:rsidRPr="001969C7">
              <w:rPr>
                <w:lang w:val="uk-UA"/>
              </w:rPr>
              <w:t xml:space="preserve"> 68 </w:t>
            </w:r>
          </w:p>
        </w:tc>
      </w:tr>
      <w:tr w:rsidR="0090770A" w:rsidRPr="001969C7" w14:paraId="63DA2E74" w14:textId="77777777" w:rsidTr="00EC0576">
        <w:trPr>
          <w:trHeight w:val="20"/>
        </w:trPr>
        <w:tc>
          <w:tcPr>
            <w:tcW w:w="5669" w:type="dxa"/>
            <w:tcBorders>
              <w:bottom w:val="single" w:sz="4" w:space="0" w:color="auto"/>
            </w:tcBorders>
            <w:vAlign w:val="bottom"/>
          </w:tcPr>
          <w:p w14:paraId="31E9A2D0" w14:textId="77777777" w:rsidR="0090770A" w:rsidRPr="001969C7" w:rsidRDefault="0090770A" w:rsidP="0090770A">
            <w:pPr>
              <w:autoSpaceDE w:val="0"/>
              <w:autoSpaceDN w:val="0"/>
              <w:adjustRightInd w:val="0"/>
              <w:spacing w:after="120"/>
              <w:rPr>
                <w:lang w:val="uk-UA"/>
              </w:rPr>
            </w:pPr>
            <w:r w:rsidRPr="001969C7">
              <w:rPr>
                <w:lang w:val="uk-UA"/>
              </w:rPr>
              <w:t>Інші послуги</w:t>
            </w:r>
          </w:p>
        </w:tc>
        <w:tc>
          <w:tcPr>
            <w:tcW w:w="2161" w:type="dxa"/>
            <w:tcBorders>
              <w:bottom w:val="single" w:sz="4" w:space="0" w:color="auto"/>
            </w:tcBorders>
          </w:tcPr>
          <w:p w14:paraId="6B17DAE7" w14:textId="77777777" w:rsidR="0090770A" w:rsidRPr="001969C7" w:rsidRDefault="0090770A" w:rsidP="0090770A">
            <w:pPr>
              <w:jc w:val="right"/>
              <w:rPr>
                <w:lang w:val="uk-UA"/>
              </w:rPr>
            </w:pPr>
            <w:r w:rsidRPr="001969C7">
              <w:rPr>
                <w:lang w:val="uk-UA"/>
              </w:rPr>
              <w:t xml:space="preserve"> </w:t>
            </w:r>
            <w:r w:rsidR="00EC0876" w:rsidRPr="001969C7">
              <w:rPr>
                <w:lang w:val="uk-UA"/>
              </w:rPr>
              <w:t>7 003</w:t>
            </w:r>
            <w:r w:rsidRPr="001969C7">
              <w:rPr>
                <w:lang w:val="uk-UA"/>
              </w:rPr>
              <w:t xml:space="preserve"> </w:t>
            </w:r>
          </w:p>
        </w:tc>
        <w:tc>
          <w:tcPr>
            <w:tcW w:w="1809" w:type="dxa"/>
            <w:tcBorders>
              <w:bottom w:val="single" w:sz="4" w:space="0" w:color="auto"/>
            </w:tcBorders>
          </w:tcPr>
          <w:p w14:paraId="0D35CBDA" w14:textId="77777777" w:rsidR="0090770A" w:rsidRPr="001969C7" w:rsidRDefault="0090770A" w:rsidP="0090770A">
            <w:pPr>
              <w:jc w:val="right"/>
              <w:rPr>
                <w:lang w:val="uk-UA"/>
              </w:rPr>
            </w:pPr>
            <w:r w:rsidRPr="001969C7">
              <w:rPr>
                <w:lang w:val="uk-UA"/>
              </w:rPr>
              <w:t xml:space="preserve"> 3 7</w:t>
            </w:r>
            <w:r w:rsidR="0064798D" w:rsidRPr="001969C7">
              <w:rPr>
                <w:lang w:val="uk-UA"/>
              </w:rPr>
              <w:t>88</w:t>
            </w:r>
            <w:r w:rsidRPr="001969C7">
              <w:rPr>
                <w:lang w:val="uk-UA"/>
              </w:rPr>
              <w:t xml:space="preserve"> </w:t>
            </w:r>
          </w:p>
        </w:tc>
      </w:tr>
      <w:tr w:rsidR="0090770A" w:rsidRPr="001969C7" w14:paraId="5F932EC6" w14:textId="77777777" w:rsidTr="0090770A">
        <w:trPr>
          <w:trHeight w:val="20"/>
        </w:trPr>
        <w:tc>
          <w:tcPr>
            <w:tcW w:w="5669" w:type="dxa"/>
            <w:tcBorders>
              <w:top w:val="single" w:sz="4" w:space="0" w:color="auto"/>
              <w:bottom w:val="single" w:sz="4" w:space="0" w:color="auto"/>
            </w:tcBorders>
            <w:vAlign w:val="bottom"/>
          </w:tcPr>
          <w:p w14:paraId="44350430" w14:textId="77777777" w:rsidR="0090770A" w:rsidRPr="001969C7" w:rsidRDefault="0090770A" w:rsidP="0090770A">
            <w:pPr>
              <w:autoSpaceDE w:val="0"/>
              <w:autoSpaceDN w:val="0"/>
              <w:adjustRightInd w:val="0"/>
              <w:spacing w:after="120"/>
              <w:rPr>
                <w:b/>
                <w:bCs/>
                <w:lang w:val="uk-UA"/>
              </w:rPr>
            </w:pPr>
            <w:r w:rsidRPr="001969C7">
              <w:rPr>
                <w:b/>
                <w:bCs/>
                <w:lang w:val="uk-UA"/>
              </w:rPr>
              <w:t>Всього</w:t>
            </w:r>
          </w:p>
        </w:tc>
        <w:tc>
          <w:tcPr>
            <w:tcW w:w="2161" w:type="dxa"/>
            <w:tcBorders>
              <w:top w:val="single" w:sz="4" w:space="0" w:color="auto"/>
              <w:bottom w:val="single" w:sz="4" w:space="0" w:color="auto"/>
            </w:tcBorders>
            <w:vAlign w:val="center"/>
          </w:tcPr>
          <w:p w14:paraId="40EE7C6E" w14:textId="77777777" w:rsidR="0090770A" w:rsidRPr="001969C7" w:rsidRDefault="0090770A" w:rsidP="0090770A">
            <w:pPr>
              <w:jc w:val="right"/>
              <w:rPr>
                <w:rFonts w:eastAsia="Times New Roman"/>
                <w:b/>
                <w:bCs/>
                <w:color w:val="000000" w:themeColor="text1"/>
                <w:lang w:val="uk-UA"/>
              </w:rPr>
            </w:pPr>
            <w:r w:rsidRPr="001969C7">
              <w:rPr>
                <w:b/>
                <w:bCs/>
                <w:lang w:val="uk-UA"/>
              </w:rPr>
              <w:t>48 5</w:t>
            </w:r>
            <w:r w:rsidR="0064798D" w:rsidRPr="001969C7">
              <w:rPr>
                <w:b/>
                <w:bCs/>
                <w:lang w:val="uk-UA"/>
              </w:rPr>
              <w:t>83</w:t>
            </w:r>
            <w:r w:rsidRPr="001969C7">
              <w:rPr>
                <w:b/>
                <w:bCs/>
                <w:lang w:val="uk-UA"/>
              </w:rPr>
              <w:t xml:space="preserve"> </w:t>
            </w:r>
          </w:p>
        </w:tc>
        <w:tc>
          <w:tcPr>
            <w:tcW w:w="1809" w:type="dxa"/>
            <w:tcBorders>
              <w:top w:val="single" w:sz="4" w:space="0" w:color="auto"/>
              <w:bottom w:val="single" w:sz="4" w:space="0" w:color="auto"/>
            </w:tcBorders>
            <w:vAlign w:val="center"/>
          </w:tcPr>
          <w:p w14:paraId="18285D62" w14:textId="7C3D4F01" w:rsidR="0090770A" w:rsidRPr="001969C7" w:rsidRDefault="006219A9" w:rsidP="0090770A">
            <w:pPr>
              <w:jc w:val="right"/>
              <w:rPr>
                <w:b/>
                <w:bCs/>
                <w:lang w:val="uk-UA"/>
              </w:rPr>
            </w:pPr>
            <w:r w:rsidRPr="001969C7">
              <w:rPr>
                <w:b/>
                <w:bCs/>
                <w:lang w:val="uk-UA"/>
              </w:rPr>
              <w:t>49 010</w:t>
            </w:r>
            <w:r w:rsidR="0090770A" w:rsidRPr="001969C7">
              <w:rPr>
                <w:b/>
                <w:bCs/>
                <w:lang w:val="uk-UA"/>
              </w:rPr>
              <w:t xml:space="preserve"> </w:t>
            </w:r>
          </w:p>
        </w:tc>
      </w:tr>
    </w:tbl>
    <w:p w14:paraId="2C764849" w14:textId="77777777" w:rsidR="00040AAB" w:rsidRPr="001969C7" w:rsidRDefault="00040AAB" w:rsidP="004706D5">
      <w:pPr>
        <w:widowControl/>
        <w:suppressAutoHyphens/>
        <w:spacing w:after="120"/>
        <w:rPr>
          <w:rFonts w:eastAsia="Times New Roman"/>
          <w:color w:val="000000" w:themeColor="text1"/>
          <w:kern w:val="1"/>
          <w:lang w:val="uk-UA" w:eastAsia="ar-SA"/>
        </w:rPr>
      </w:pPr>
    </w:p>
    <w:p w14:paraId="50BFD0A4" w14:textId="77777777" w:rsidR="005C70C0" w:rsidRPr="001969C7" w:rsidRDefault="00EC4381" w:rsidP="00EC4381">
      <w:pPr>
        <w:pStyle w:val="1"/>
        <w:numPr>
          <w:ilvl w:val="0"/>
          <w:numId w:val="41"/>
        </w:numPr>
        <w:ind w:left="426" w:hanging="426"/>
        <w:rPr>
          <w:sz w:val="20"/>
          <w:szCs w:val="20"/>
          <w:lang w:val="uk-UA"/>
        </w:rPr>
      </w:pPr>
      <w:bookmarkStart w:id="75" w:name="_Toc217485440"/>
      <w:r w:rsidRPr="001969C7">
        <w:rPr>
          <w:sz w:val="20"/>
          <w:szCs w:val="20"/>
          <w:lang w:val="uk-UA"/>
        </w:rPr>
        <w:t>ПОДАТОК НА ПРИБУТОК</w:t>
      </w:r>
      <w:bookmarkEnd w:id="75"/>
    </w:p>
    <w:p w14:paraId="69B3FF4A" w14:textId="77777777" w:rsidR="005C70C0" w:rsidRPr="001969C7" w:rsidRDefault="005C70C0" w:rsidP="005C70C0">
      <w:pPr>
        <w:widowControl/>
        <w:suppressAutoHyphens/>
        <w:spacing w:after="120" w:line="276" w:lineRule="auto"/>
        <w:rPr>
          <w:rFonts w:eastAsia="Times New Roman"/>
          <w:color w:val="000000" w:themeColor="text1"/>
          <w:kern w:val="1"/>
          <w:lang w:val="uk-UA" w:eastAsia="ar-SA"/>
        </w:rPr>
      </w:pPr>
      <w:r w:rsidRPr="001969C7">
        <w:rPr>
          <w:rFonts w:eastAsia="Times New Roman"/>
          <w:lang w:val="uk-UA"/>
        </w:rPr>
        <w:t>Витрати з податку на прибуток:</w:t>
      </w:r>
    </w:p>
    <w:tbl>
      <w:tblPr>
        <w:tblW w:w="5000" w:type="pct"/>
        <w:tblInd w:w="142" w:type="dxa"/>
        <w:tblLook w:val="04A0" w:firstRow="1" w:lastRow="0" w:firstColumn="1" w:lastColumn="0" w:noHBand="0" w:noVBand="1"/>
      </w:tblPr>
      <w:tblGrid>
        <w:gridCol w:w="6095"/>
        <w:gridCol w:w="1700"/>
        <w:gridCol w:w="1843"/>
      </w:tblGrid>
      <w:tr w:rsidR="00F91FAF" w:rsidRPr="001969C7" w14:paraId="67D14847" w14:textId="77777777" w:rsidTr="00EC0576">
        <w:trPr>
          <w:trHeight w:val="20"/>
        </w:trPr>
        <w:tc>
          <w:tcPr>
            <w:tcW w:w="3162" w:type="pct"/>
            <w:tcBorders>
              <w:left w:val="nil"/>
              <w:bottom w:val="single" w:sz="4" w:space="0" w:color="auto"/>
              <w:right w:val="nil"/>
            </w:tcBorders>
            <w:shd w:val="clear" w:color="000000" w:fill="FFFFFF"/>
            <w:vAlign w:val="center"/>
            <w:hideMark/>
          </w:tcPr>
          <w:p w14:paraId="3955A04F" w14:textId="77777777" w:rsidR="00F91FAF" w:rsidRPr="001969C7" w:rsidRDefault="00F91FAF" w:rsidP="00F91FAF">
            <w:pPr>
              <w:keepNext/>
              <w:spacing w:after="120"/>
              <w:rPr>
                <w:rFonts w:eastAsia="Times New Roman"/>
                <w:i/>
                <w:iCs/>
                <w:lang w:val="uk-UA" w:eastAsia="uk-UA"/>
              </w:rPr>
            </w:pPr>
          </w:p>
        </w:tc>
        <w:tc>
          <w:tcPr>
            <w:tcW w:w="882" w:type="pct"/>
            <w:tcBorders>
              <w:left w:val="nil"/>
              <w:bottom w:val="single" w:sz="4" w:space="0" w:color="auto"/>
              <w:right w:val="nil"/>
            </w:tcBorders>
            <w:shd w:val="clear" w:color="000000" w:fill="FFFFFF"/>
            <w:hideMark/>
          </w:tcPr>
          <w:p w14:paraId="24F3DC27" w14:textId="77777777" w:rsidR="00F91FAF" w:rsidRPr="001969C7" w:rsidRDefault="00F91FAF" w:rsidP="00F91FAF">
            <w:pPr>
              <w:keepNext/>
              <w:spacing w:after="120"/>
              <w:jc w:val="center"/>
              <w:rPr>
                <w:rFonts w:eastAsia="Times New Roman"/>
                <w:b/>
                <w:bCs/>
                <w:lang w:val="uk-UA" w:eastAsia="uk-UA"/>
              </w:rPr>
            </w:pPr>
            <w:r w:rsidRPr="001969C7">
              <w:rPr>
                <w:rFonts w:eastAsia="Times New Roman"/>
                <w:b/>
                <w:bCs/>
                <w:iCs/>
                <w:color w:val="000000" w:themeColor="text1"/>
                <w:lang w:val="uk-UA"/>
              </w:rPr>
              <w:t>2024 рік</w:t>
            </w:r>
          </w:p>
        </w:tc>
        <w:tc>
          <w:tcPr>
            <w:tcW w:w="956" w:type="pct"/>
            <w:tcBorders>
              <w:left w:val="nil"/>
              <w:bottom w:val="single" w:sz="4" w:space="0" w:color="auto"/>
              <w:right w:val="nil"/>
            </w:tcBorders>
            <w:shd w:val="clear" w:color="000000" w:fill="FFFFFF"/>
          </w:tcPr>
          <w:p w14:paraId="3A519BC3" w14:textId="77777777" w:rsidR="00F91FAF" w:rsidRPr="001969C7" w:rsidRDefault="00F91FAF" w:rsidP="00F91FAF">
            <w:pPr>
              <w:keepNext/>
              <w:spacing w:after="120"/>
              <w:jc w:val="center"/>
              <w:rPr>
                <w:rFonts w:eastAsia="Times New Roman"/>
                <w:b/>
                <w:bCs/>
                <w:lang w:val="uk-UA" w:eastAsia="uk-UA"/>
              </w:rPr>
            </w:pPr>
            <w:r w:rsidRPr="001969C7">
              <w:rPr>
                <w:rFonts w:eastAsia="Times New Roman"/>
                <w:b/>
                <w:bCs/>
                <w:iCs/>
                <w:color w:val="000000" w:themeColor="text1"/>
                <w:lang w:val="uk-UA"/>
              </w:rPr>
              <w:t>2023 рік</w:t>
            </w:r>
          </w:p>
        </w:tc>
      </w:tr>
      <w:tr w:rsidR="00F91FAF" w:rsidRPr="001969C7" w14:paraId="3654DDAA" w14:textId="77777777" w:rsidTr="005C70C0">
        <w:trPr>
          <w:trHeight w:val="58"/>
        </w:trPr>
        <w:tc>
          <w:tcPr>
            <w:tcW w:w="3162" w:type="pct"/>
            <w:tcBorders>
              <w:top w:val="single" w:sz="4" w:space="0" w:color="auto"/>
              <w:left w:val="nil"/>
              <w:bottom w:val="single" w:sz="4" w:space="0" w:color="auto"/>
              <w:right w:val="nil"/>
            </w:tcBorders>
            <w:vAlign w:val="center"/>
          </w:tcPr>
          <w:p w14:paraId="62CEADB9" w14:textId="77777777" w:rsidR="00F91FAF" w:rsidRPr="001969C7" w:rsidRDefault="00F91FAF" w:rsidP="00F91FAF">
            <w:pPr>
              <w:keepNext/>
              <w:spacing w:after="120"/>
              <w:ind w:left="34" w:hanging="34"/>
              <w:rPr>
                <w:rFonts w:eastAsia="Times New Roman"/>
                <w:highlight w:val="yellow"/>
                <w:lang w:val="uk-UA" w:eastAsia="uk-UA"/>
              </w:rPr>
            </w:pPr>
            <w:r w:rsidRPr="001969C7">
              <w:rPr>
                <w:rFonts w:eastAsia="Times New Roman"/>
                <w:lang w:val="uk-UA" w:eastAsia="uk-UA"/>
              </w:rPr>
              <w:t>Витрати з поточного податку на прибуток</w:t>
            </w:r>
          </w:p>
        </w:tc>
        <w:tc>
          <w:tcPr>
            <w:tcW w:w="882" w:type="pct"/>
            <w:tcBorders>
              <w:top w:val="single" w:sz="4" w:space="0" w:color="auto"/>
              <w:left w:val="nil"/>
              <w:bottom w:val="single" w:sz="4" w:space="0" w:color="auto"/>
              <w:right w:val="nil"/>
            </w:tcBorders>
            <w:vAlign w:val="center"/>
          </w:tcPr>
          <w:p w14:paraId="2DEB7B8F" w14:textId="77777777" w:rsidR="00F91FAF" w:rsidRPr="001969C7" w:rsidRDefault="00F91FAF" w:rsidP="00F91FAF">
            <w:pPr>
              <w:keepNext/>
              <w:spacing w:after="120"/>
              <w:jc w:val="right"/>
              <w:rPr>
                <w:rFonts w:eastAsia="Times New Roman"/>
                <w:lang w:val="uk-UA" w:eastAsia="uk-UA"/>
              </w:rPr>
            </w:pPr>
            <w:r w:rsidRPr="001969C7">
              <w:rPr>
                <w:rFonts w:eastAsia="Times New Roman"/>
                <w:lang w:val="uk-UA" w:eastAsia="uk-UA"/>
              </w:rPr>
              <w:t>(14 588)</w:t>
            </w:r>
          </w:p>
        </w:tc>
        <w:tc>
          <w:tcPr>
            <w:tcW w:w="956" w:type="pct"/>
            <w:tcBorders>
              <w:top w:val="single" w:sz="4" w:space="0" w:color="auto"/>
              <w:left w:val="nil"/>
              <w:bottom w:val="single" w:sz="4" w:space="0" w:color="auto"/>
              <w:right w:val="nil"/>
            </w:tcBorders>
            <w:vAlign w:val="center"/>
          </w:tcPr>
          <w:p w14:paraId="3DEFDF43" w14:textId="77777777" w:rsidR="00F91FAF" w:rsidRPr="001969C7" w:rsidRDefault="00F91FAF" w:rsidP="00F91FAF">
            <w:pPr>
              <w:keepNext/>
              <w:spacing w:after="120"/>
              <w:jc w:val="right"/>
              <w:rPr>
                <w:rFonts w:eastAsia="Times New Roman"/>
                <w:lang w:val="uk-UA" w:eastAsia="uk-UA"/>
              </w:rPr>
            </w:pPr>
            <w:r w:rsidRPr="001969C7">
              <w:rPr>
                <w:rFonts w:eastAsia="Times New Roman"/>
                <w:lang w:val="uk-UA" w:eastAsia="uk-UA"/>
              </w:rPr>
              <w:t>(14 051)</w:t>
            </w:r>
          </w:p>
        </w:tc>
      </w:tr>
      <w:tr w:rsidR="00F91FAF" w:rsidRPr="001969C7" w14:paraId="27A37522" w14:textId="77777777" w:rsidTr="005C70C0">
        <w:trPr>
          <w:trHeight w:val="20"/>
        </w:trPr>
        <w:tc>
          <w:tcPr>
            <w:tcW w:w="3162" w:type="pct"/>
            <w:tcBorders>
              <w:top w:val="nil"/>
              <w:left w:val="nil"/>
              <w:bottom w:val="single" w:sz="8" w:space="0" w:color="auto"/>
              <w:right w:val="nil"/>
            </w:tcBorders>
            <w:shd w:val="clear" w:color="000000" w:fill="FFFFFF"/>
            <w:vAlign w:val="center"/>
            <w:hideMark/>
          </w:tcPr>
          <w:p w14:paraId="70C891CE" w14:textId="77777777" w:rsidR="00F91FAF" w:rsidRPr="001969C7" w:rsidRDefault="00F91FAF" w:rsidP="00F91FAF">
            <w:pPr>
              <w:spacing w:after="120"/>
              <w:rPr>
                <w:rFonts w:eastAsia="Times New Roman"/>
                <w:b/>
                <w:bCs/>
                <w:lang w:val="uk-UA" w:eastAsia="uk-UA"/>
              </w:rPr>
            </w:pPr>
            <w:r w:rsidRPr="001969C7">
              <w:rPr>
                <w:rFonts w:eastAsia="Times New Roman"/>
                <w:b/>
                <w:bCs/>
                <w:lang w:val="uk-UA" w:eastAsia="uk-UA"/>
              </w:rPr>
              <w:t>Всього (витрати) /відшкодування з податку на прибуток</w:t>
            </w:r>
          </w:p>
        </w:tc>
        <w:tc>
          <w:tcPr>
            <w:tcW w:w="882" w:type="pct"/>
            <w:tcBorders>
              <w:top w:val="nil"/>
              <w:left w:val="nil"/>
              <w:bottom w:val="single" w:sz="8" w:space="0" w:color="auto"/>
              <w:right w:val="nil"/>
            </w:tcBorders>
          </w:tcPr>
          <w:p w14:paraId="598E7DE0" w14:textId="77777777" w:rsidR="00F91FAF" w:rsidRPr="001969C7" w:rsidRDefault="00F91FAF" w:rsidP="00F91FAF">
            <w:pPr>
              <w:keepNext/>
              <w:spacing w:after="120"/>
              <w:jc w:val="right"/>
              <w:rPr>
                <w:rFonts w:eastAsia="Times New Roman"/>
                <w:b/>
                <w:lang w:val="uk-UA" w:eastAsia="uk-UA"/>
              </w:rPr>
            </w:pPr>
            <w:r w:rsidRPr="001969C7">
              <w:rPr>
                <w:rFonts w:eastAsia="Times New Roman"/>
                <w:b/>
                <w:lang w:val="uk-UA" w:eastAsia="uk-UA"/>
              </w:rPr>
              <w:t>(14 588)</w:t>
            </w:r>
          </w:p>
        </w:tc>
        <w:tc>
          <w:tcPr>
            <w:tcW w:w="956" w:type="pct"/>
            <w:tcBorders>
              <w:top w:val="nil"/>
              <w:left w:val="nil"/>
              <w:bottom w:val="single" w:sz="8" w:space="0" w:color="auto"/>
              <w:right w:val="nil"/>
            </w:tcBorders>
            <w:vAlign w:val="center"/>
          </w:tcPr>
          <w:p w14:paraId="4A7FE5E6" w14:textId="77777777" w:rsidR="00F91FAF" w:rsidRPr="001969C7" w:rsidRDefault="00F91FAF" w:rsidP="00F91FAF">
            <w:pPr>
              <w:spacing w:after="120"/>
              <w:jc w:val="right"/>
              <w:rPr>
                <w:rFonts w:eastAsia="Times New Roman"/>
                <w:b/>
                <w:bCs/>
                <w:lang w:val="uk-UA" w:eastAsia="uk-UA"/>
              </w:rPr>
            </w:pPr>
            <w:r w:rsidRPr="001969C7">
              <w:rPr>
                <w:rFonts w:eastAsia="Times New Roman"/>
                <w:b/>
                <w:bCs/>
                <w:lang w:val="uk-UA" w:eastAsia="uk-UA"/>
              </w:rPr>
              <w:t>(14 051)</w:t>
            </w:r>
          </w:p>
        </w:tc>
      </w:tr>
    </w:tbl>
    <w:p w14:paraId="44D16541" w14:textId="77777777" w:rsidR="005C70C0" w:rsidRPr="001969C7" w:rsidRDefault="005C70C0" w:rsidP="005C70C0">
      <w:pPr>
        <w:rPr>
          <w:rFonts w:eastAsia="Times New Roman"/>
          <w:lang w:val="uk-UA"/>
        </w:rPr>
      </w:pPr>
    </w:p>
    <w:p w14:paraId="30264887" w14:textId="77777777" w:rsidR="005C70C0" w:rsidRPr="001969C7" w:rsidRDefault="005C70C0" w:rsidP="005C70C0">
      <w:pPr>
        <w:keepNext/>
        <w:keepLines/>
        <w:spacing w:after="120"/>
        <w:jc w:val="both"/>
        <w:rPr>
          <w:rFonts w:eastAsia="Times New Roman"/>
          <w:lang w:val="uk-UA"/>
        </w:rPr>
      </w:pPr>
      <w:r w:rsidRPr="001969C7">
        <w:rPr>
          <w:rFonts w:eastAsia="Times New Roman"/>
          <w:lang w:val="uk-UA"/>
        </w:rPr>
        <w:t xml:space="preserve">Узгодження витрат з податку на прибуток та облікового прибутку за роки, які закінчилися 31 грудня </w:t>
      </w:r>
      <w:r w:rsidR="00203D33" w:rsidRPr="001969C7">
        <w:rPr>
          <w:rFonts w:eastAsia="Times New Roman"/>
          <w:lang w:val="uk-UA"/>
        </w:rPr>
        <w:t>2024</w:t>
      </w:r>
      <w:r w:rsidRPr="001969C7">
        <w:rPr>
          <w:rFonts w:eastAsia="Times New Roman"/>
          <w:lang w:val="uk-UA"/>
        </w:rPr>
        <w:t xml:space="preserve"> та </w:t>
      </w:r>
      <w:r w:rsidR="00203D33" w:rsidRPr="001969C7">
        <w:rPr>
          <w:rFonts w:eastAsia="Times New Roman"/>
          <w:lang w:val="uk-UA"/>
        </w:rPr>
        <w:t>2023</w:t>
      </w:r>
      <w:r w:rsidRPr="001969C7">
        <w:rPr>
          <w:rFonts w:eastAsia="Times New Roman"/>
          <w:lang w:val="uk-UA"/>
        </w:rPr>
        <w:t xml:space="preserve"> років:</w:t>
      </w:r>
    </w:p>
    <w:tbl>
      <w:tblPr>
        <w:tblW w:w="5000" w:type="pct"/>
        <w:tblInd w:w="142" w:type="dxa"/>
        <w:tblCellMar>
          <w:left w:w="107" w:type="dxa"/>
          <w:right w:w="107" w:type="dxa"/>
        </w:tblCellMar>
        <w:tblLook w:val="0000" w:firstRow="0" w:lastRow="0" w:firstColumn="0" w:lastColumn="0" w:noHBand="0" w:noVBand="0"/>
      </w:tblPr>
      <w:tblGrid>
        <w:gridCol w:w="6095"/>
        <w:gridCol w:w="1685"/>
        <w:gridCol w:w="1858"/>
      </w:tblGrid>
      <w:tr w:rsidR="00F91FAF" w:rsidRPr="001969C7" w14:paraId="05DCF8C6" w14:textId="77777777" w:rsidTr="00EC0576">
        <w:trPr>
          <w:trHeight w:val="57"/>
          <w:tblHeader/>
        </w:trPr>
        <w:tc>
          <w:tcPr>
            <w:tcW w:w="3162" w:type="pct"/>
            <w:tcBorders>
              <w:top w:val="single" w:sz="8" w:space="0" w:color="auto"/>
              <w:bottom w:val="single" w:sz="8" w:space="0" w:color="auto"/>
            </w:tcBorders>
          </w:tcPr>
          <w:p w14:paraId="47B93BAF" w14:textId="77777777" w:rsidR="00F91FAF" w:rsidRPr="001969C7" w:rsidRDefault="00F91FAF" w:rsidP="00F91FAF">
            <w:pPr>
              <w:keepNext/>
              <w:spacing w:after="120"/>
              <w:ind w:left="113" w:hanging="113"/>
              <w:rPr>
                <w:rFonts w:eastAsia="Times New Roman"/>
                <w:lang w:val="uk-UA"/>
              </w:rPr>
            </w:pPr>
          </w:p>
        </w:tc>
        <w:tc>
          <w:tcPr>
            <w:tcW w:w="874" w:type="pct"/>
            <w:tcBorders>
              <w:top w:val="single" w:sz="8" w:space="0" w:color="auto"/>
              <w:bottom w:val="single" w:sz="8" w:space="0" w:color="auto"/>
            </w:tcBorders>
          </w:tcPr>
          <w:p w14:paraId="28337DD8" w14:textId="77777777" w:rsidR="00F91FAF" w:rsidRPr="001969C7" w:rsidRDefault="00F91FAF" w:rsidP="00F91FAF">
            <w:pPr>
              <w:keepNext/>
              <w:widowControl/>
              <w:spacing w:after="120"/>
              <w:jc w:val="right"/>
              <w:rPr>
                <w:rFonts w:eastAsia="Arial Unicode MS"/>
                <w:b/>
                <w:lang w:val="uk-UA" w:eastAsia="en-US"/>
              </w:rPr>
            </w:pPr>
            <w:r w:rsidRPr="001969C7">
              <w:rPr>
                <w:rFonts w:eastAsia="Times New Roman"/>
                <w:b/>
                <w:bCs/>
                <w:iCs/>
                <w:color w:val="000000" w:themeColor="text1"/>
                <w:lang w:val="uk-UA"/>
              </w:rPr>
              <w:t>2024 рік</w:t>
            </w:r>
          </w:p>
        </w:tc>
        <w:tc>
          <w:tcPr>
            <w:tcW w:w="964" w:type="pct"/>
            <w:tcBorders>
              <w:top w:val="single" w:sz="8" w:space="0" w:color="auto"/>
              <w:bottom w:val="single" w:sz="8" w:space="0" w:color="auto"/>
            </w:tcBorders>
          </w:tcPr>
          <w:p w14:paraId="5A6F9611" w14:textId="77777777" w:rsidR="00F91FAF" w:rsidRPr="001969C7" w:rsidRDefault="00F91FAF" w:rsidP="00F91FAF">
            <w:pPr>
              <w:keepNext/>
              <w:widowControl/>
              <w:spacing w:after="120"/>
              <w:jc w:val="right"/>
              <w:rPr>
                <w:rFonts w:eastAsia="Arial Unicode MS"/>
                <w:b/>
                <w:lang w:val="uk-UA" w:eastAsia="en-US"/>
              </w:rPr>
            </w:pPr>
            <w:r w:rsidRPr="001969C7">
              <w:rPr>
                <w:rFonts w:eastAsia="Times New Roman"/>
                <w:b/>
                <w:bCs/>
                <w:iCs/>
                <w:color w:val="000000" w:themeColor="text1"/>
                <w:lang w:val="uk-UA"/>
              </w:rPr>
              <w:t>2023 рік</w:t>
            </w:r>
          </w:p>
        </w:tc>
      </w:tr>
      <w:tr w:rsidR="00F91FAF" w:rsidRPr="001969C7" w14:paraId="57F11B2D" w14:textId="77777777" w:rsidTr="005C70C0">
        <w:trPr>
          <w:trHeight w:val="57"/>
        </w:trPr>
        <w:tc>
          <w:tcPr>
            <w:tcW w:w="3162" w:type="pct"/>
            <w:tcBorders>
              <w:top w:val="single" w:sz="8" w:space="0" w:color="auto"/>
              <w:bottom w:val="single" w:sz="8" w:space="0" w:color="auto"/>
            </w:tcBorders>
            <w:vAlign w:val="bottom"/>
          </w:tcPr>
          <w:p w14:paraId="09407B4E" w14:textId="77777777" w:rsidR="00F91FAF" w:rsidRPr="001969C7" w:rsidRDefault="00F91FAF" w:rsidP="00F91FAF">
            <w:pPr>
              <w:keepNext/>
              <w:widowControl/>
              <w:spacing w:after="120"/>
              <w:ind w:left="-107"/>
              <w:rPr>
                <w:rFonts w:eastAsia="Arial Unicode MS"/>
                <w:b/>
                <w:color w:val="auto"/>
                <w:lang w:val="uk-UA" w:eastAsia="en-US"/>
              </w:rPr>
            </w:pPr>
            <w:r w:rsidRPr="001969C7">
              <w:rPr>
                <w:rFonts w:eastAsia="Arial Unicode MS"/>
                <w:b/>
                <w:color w:val="auto"/>
                <w:lang w:val="uk-UA" w:eastAsia="en-US"/>
              </w:rPr>
              <w:t>Прибуток/(збиток) до оподаткування</w:t>
            </w:r>
          </w:p>
        </w:tc>
        <w:tc>
          <w:tcPr>
            <w:tcW w:w="874" w:type="pct"/>
            <w:tcBorders>
              <w:top w:val="single" w:sz="8" w:space="0" w:color="auto"/>
              <w:bottom w:val="single" w:sz="8" w:space="0" w:color="auto"/>
            </w:tcBorders>
            <w:vAlign w:val="center"/>
          </w:tcPr>
          <w:p w14:paraId="09C71BBB" w14:textId="77777777" w:rsidR="00F91FAF" w:rsidRPr="001969C7" w:rsidRDefault="00F91FAF" w:rsidP="00F91FAF">
            <w:pPr>
              <w:keepNext/>
              <w:spacing w:after="120"/>
              <w:ind w:left="113"/>
              <w:jc w:val="right"/>
              <w:rPr>
                <w:rFonts w:eastAsia="Times New Roman"/>
                <w:b/>
                <w:lang w:val="uk-UA"/>
              </w:rPr>
            </w:pPr>
            <w:r w:rsidRPr="001969C7">
              <w:rPr>
                <w:rFonts w:eastAsia="Times New Roman"/>
                <w:b/>
                <w:lang w:val="uk-UA"/>
              </w:rPr>
              <w:t>57 134</w:t>
            </w:r>
          </w:p>
        </w:tc>
        <w:tc>
          <w:tcPr>
            <w:tcW w:w="964" w:type="pct"/>
            <w:tcBorders>
              <w:top w:val="single" w:sz="8" w:space="0" w:color="auto"/>
              <w:bottom w:val="single" w:sz="8" w:space="0" w:color="auto"/>
            </w:tcBorders>
            <w:vAlign w:val="center"/>
          </w:tcPr>
          <w:p w14:paraId="367F97D8" w14:textId="77777777" w:rsidR="00F91FAF" w:rsidRPr="001969C7" w:rsidRDefault="00F91FAF" w:rsidP="00F91FAF">
            <w:pPr>
              <w:keepNext/>
              <w:spacing w:after="120"/>
              <w:ind w:left="113"/>
              <w:jc w:val="right"/>
              <w:rPr>
                <w:rFonts w:eastAsia="Times New Roman"/>
                <w:b/>
                <w:lang w:val="uk-UA"/>
              </w:rPr>
            </w:pPr>
            <w:r w:rsidRPr="001969C7">
              <w:rPr>
                <w:rFonts w:eastAsia="Times New Roman"/>
                <w:b/>
                <w:lang w:val="uk-UA"/>
              </w:rPr>
              <w:t>61 938</w:t>
            </w:r>
          </w:p>
        </w:tc>
      </w:tr>
      <w:tr w:rsidR="00F91FAF" w:rsidRPr="001969C7" w14:paraId="1C4230F1" w14:textId="77777777" w:rsidTr="005C70C0">
        <w:trPr>
          <w:trHeight w:val="57"/>
        </w:trPr>
        <w:tc>
          <w:tcPr>
            <w:tcW w:w="3162" w:type="pct"/>
            <w:tcBorders>
              <w:top w:val="single" w:sz="8" w:space="0" w:color="auto"/>
              <w:bottom w:val="single" w:sz="8" w:space="0" w:color="auto"/>
            </w:tcBorders>
            <w:vAlign w:val="bottom"/>
          </w:tcPr>
          <w:p w14:paraId="57AC61CA" w14:textId="77777777" w:rsidR="00F91FAF" w:rsidRPr="001969C7" w:rsidRDefault="00F91FAF" w:rsidP="00F91FAF">
            <w:pPr>
              <w:keepNext/>
              <w:widowControl/>
              <w:spacing w:after="120"/>
              <w:ind w:left="-107"/>
              <w:rPr>
                <w:rFonts w:eastAsia="Arial Unicode MS"/>
                <w:color w:val="auto"/>
                <w:lang w:val="uk-UA" w:eastAsia="en-US"/>
              </w:rPr>
            </w:pPr>
            <w:r w:rsidRPr="001969C7">
              <w:rPr>
                <w:rFonts w:eastAsia="Arial Unicode MS"/>
                <w:color w:val="auto"/>
                <w:lang w:val="uk-UA" w:eastAsia="en-US"/>
              </w:rPr>
              <w:t>Теоретичні податкові відрахування за відповідною ставкою оподаткування 18%</w:t>
            </w:r>
          </w:p>
        </w:tc>
        <w:tc>
          <w:tcPr>
            <w:tcW w:w="874" w:type="pct"/>
            <w:tcBorders>
              <w:top w:val="single" w:sz="8" w:space="0" w:color="auto"/>
              <w:bottom w:val="single" w:sz="8" w:space="0" w:color="auto"/>
            </w:tcBorders>
            <w:vAlign w:val="center"/>
          </w:tcPr>
          <w:p w14:paraId="0B30776D" w14:textId="77777777" w:rsidR="00F91FAF" w:rsidRPr="001969C7" w:rsidRDefault="00F91FAF" w:rsidP="00F91FAF">
            <w:pPr>
              <w:keepNext/>
              <w:spacing w:after="120"/>
              <w:ind w:left="113"/>
              <w:jc w:val="right"/>
              <w:rPr>
                <w:rFonts w:eastAsia="Times New Roman"/>
                <w:lang w:val="uk-UA"/>
              </w:rPr>
            </w:pPr>
            <w:r w:rsidRPr="001969C7">
              <w:rPr>
                <w:rFonts w:eastAsia="Times New Roman"/>
                <w:lang w:val="uk-UA"/>
              </w:rPr>
              <w:t>(10 284)</w:t>
            </w:r>
          </w:p>
        </w:tc>
        <w:tc>
          <w:tcPr>
            <w:tcW w:w="964" w:type="pct"/>
            <w:tcBorders>
              <w:top w:val="single" w:sz="8" w:space="0" w:color="auto"/>
              <w:bottom w:val="single" w:sz="8" w:space="0" w:color="auto"/>
            </w:tcBorders>
            <w:vAlign w:val="center"/>
          </w:tcPr>
          <w:p w14:paraId="5D62396F" w14:textId="77777777" w:rsidR="00F91FAF" w:rsidRPr="001969C7" w:rsidRDefault="00F91FAF" w:rsidP="00F91FAF">
            <w:pPr>
              <w:keepNext/>
              <w:spacing w:after="120"/>
              <w:ind w:left="113"/>
              <w:jc w:val="right"/>
              <w:rPr>
                <w:rFonts w:eastAsia="Times New Roman"/>
                <w:lang w:val="uk-UA"/>
              </w:rPr>
            </w:pPr>
            <w:r w:rsidRPr="001969C7">
              <w:rPr>
                <w:rFonts w:eastAsia="Times New Roman"/>
                <w:lang w:val="uk-UA"/>
              </w:rPr>
              <w:t>(11 149)</w:t>
            </w:r>
          </w:p>
        </w:tc>
      </w:tr>
      <w:tr w:rsidR="00F91FAF" w:rsidRPr="001969C7" w14:paraId="6A83D1E1" w14:textId="77777777" w:rsidTr="005C70C0">
        <w:trPr>
          <w:trHeight w:val="57"/>
        </w:trPr>
        <w:tc>
          <w:tcPr>
            <w:tcW w:w="3162" w:type="pct"/>
            <w:tcBorders>
              <w:top w:val="single" w:sz="8" w:space="0" w:color="auto"/>
              <w:bottom w:val="single" w:sz="4" w:space="0" w:color="auto"/>
            </w:tcBorders>
            <w:vAlign w:val="bottom"/>
          </w:tcPr>
          <w:p w14:paraId="325C4A52" w14:textId="77777777" w:rsidR="00F91FAF" w:rsidRPr="001969C7" w:rsidRDefault="00F91FAF" w:rsidP="00F91FAF">
            <w:pPr>
              <w:keepNext/>
              <w:widowControl/>
              <w:spacing w:after="120"/>
              <w:ind w:left="-107"/>
              <w:rPr>
                <w:rFonts w:eastAsia="Arial Unicode MS"/>
                <w:b/>
                <w:color w:val="auto"/>
                <w:lang w:val="uk-UA" w:eastAsia="en-US"/>
              </w:rPr>
            </w:pPr>
            <w:r w:rsidRPr="001969C7">
              <w:rPr>
                <w:rFonts w:eastAsia="Arial Unicode MS"/>
                <w:b/>
                <w:color w:val="auto"/>
                <w:lang w:val="uk-UA" w:eastAsia="en-US"/>
              </w:rPr>
              <w:t>Коригування облікового прибутку:</w:t>
            </w:r>
          </w:p>
        </w:tc>
        <w:tc>
          <w:tcPr>
            <w:tcW w:w="874" w:type="pct"/>
            <w:tcBorders>
              <w:top w:val="single" w:sz="8" w:space="0" w:color="auto"/>
              <w:bottom w:val="single" w:sz="4" w:space="0" w:color="auto"/>
            </w:tcBorders>
            <w:vAlign w:val="center"/>
          </w:tcPr>
          <w:p w14:paraId="199BEB2E" w14:textId="237EFBF0" w:rsidR="00F91FAF" w:rsidRPr="001969C7" w:rsidRDefault="007B72F9" w:rsidP="00F91FAF">
            <w:pPr>
              <w:keepNext/>
              <w:spacing w:after="120"/>
              <w:ind w:left="113"/>
              <w:jc w:val="right"/>
              <w:rPr>
                <w:rFonts w:eastAsia="Times New Roman"/>
                <w:b/>
                <w:lang w:val="uk-UA"/>
              </w:rPr>
            </w:pPr>
            <w:r w:rsidRPr="001969C7">
              <w:rPr>
                <w:rFonts w:eastAsia="Times New Roman"/>
                <w:b/>
                <w:lang w:val="uk-UA"/>
              </w:rPr>
              <w:t>(4 30</w:t>
            </w:r>
            <w:r w:rsidR="006219A9" w:rsidRPr="001969C7">
              <w:rPr>
                <w:rFonts w:eastAsia="Times New Roman"/>
                <w:b/>
                <w:lang w:val="uk-UA"/>
              </w:rPr>
              <w:t>4</w:t>
            </w:r>
            <w:r w:rsidRPr="001969C7">
              <w:rPr>
                <w:rFonts w:eastAsia="Times New Roman"/>
                <w:b/>
                <w:lang w:val="uk-UA"/>
              </w:rPr>
              <w:t>)</w:t>
            </w:r>
          </w:p>
        </w:tc>
        <w:tc>
          <w:tcPr>
            <w:tcW w:w="964" w:type="pct"/>
            <w:tcBorders>
              <w:top w:val="single" w:sz="8" w:space="0" w:color="auto"/>
              <w:bottom w:val="single" w:sz="4" w:space="0" w:color="auto"/>
            </w:tcBorders>
            <w:vAlign w:val="center"/>
          </w:tcPr>
          <w:p w14:paraId="0D9A10D1" w14:textId="77777777" w:rsidR="00F91FAF" w:rsidRPr="001969C7" w:rsidRDefault="007B72F9" w:rsidP="00F91FAF">
            <w:pPr>
              <w:keepNext/>
              <w:spacing w:after="120"/>
              <w:ind w:left="113"/>
              <w:jc w:val="right"/>
              <w:rPr>
                <w:rFonts w:eastAsia="Times New Roman"/>
                <w:b/>
                <w:lang w:val="uk-UA"/>
              </w:rPr>
            </w:pPr>
            <w:r w:rsidRPr="001969C7">
              <w:rPr>
                <w:rFonts w:eastAsia="Times New Roman"/>
                <w:b/>
                <w:lang w:val="uk-UA"/>
              </w:rPr>
              <w:t>(2 902)</w:t>
            </w:r>
          </w:p>
        </w:tc>
      </w:tr>
      <w:tr w:rsidR="00F91FAF" w:rsidRPr="001969C7" w14:paraId="71AA6E71" w14:textId="77777777" w:rsidTr="005C70C0">
        <w:trPr>
          <w:trHeight w:val="57"/>
        </w:trPr>
        <w:tc>
          <w:tcPr>
            <w:tcW w:w="3162" w:type="pct"/>
            <w:tcBorders>
              <w:top w:val="single" w:sz="4" w:space="0" w:color="auto"/>
            </w:tcBorders>
            <w:vAlign w:val="bottom"/>
          </w:tcPr>
          <w:p w14:paraId="5E17882B" w14:textId="77777777" w:rsidR="00F91FAF" w:rsidRPr="001969C7" w:rsidRDefault="00F91FAF" w:rsidP="00F91FAF">
            <w:pPr>
              <w:keepNext/>
              <w:widowControl/>
              <w:spacing w:after="120"/>
              <w:ind w:left="-107"/>
              <w:rPr>
                <w:rFonts w:eastAsia="Arial Unicode MS"/>
                <w:color w:val="auto"/>
                <w:lang w:val="uk-UA" w:eastAsia="en-US"/>
              </w:rPr>
            </w:pPr>
            <w:r w:rsidRPr="001969C7">
              <w:rPr>
                <w:rFonts w:eastAsia="Arial Unicode MS"/>
                <w:color w:val="auto"/>
                <w:lang w:val="uk-UA" w:eastAsia="en-US"/>
              </w:rPr>
              <w:t>Податковий вплив постійних різниць</w:t>
            </w:r>
          </w:p>
        </w:tc>
        <w:tc>
          <w:tcPr>
            <w:tcW w:w="874" w:type="pct"/>
            <w:tcBorders>
              <w:top w:val="single" w:sz="4" w:space="0" w:color="auto"/>
            </w:tcBorders>
            <w:vAlign w:val="center"/>
          </w:tcPr>
          <w:p w14:paraId="47CFB4E2" w14:textId="77777777" w:rsidR="00F91FAF" w:rsidRPr="001969C7" w:rsidRDefault="007B72F9" w:rsidP="00F91FAF">
            <w:pPr>
              <w:keepNext/>
              <w:spacing w:after="120"/>
              <w:ind w:left="113"/>
              <w:jc w:val="right"/>
              <w:rPr>
                <w:rFonts w:eastAsia="Times New Roman"/>
                <w:lang w:val="uk-UA"/>
              </w:rPr>
            </w:pPr>
            <w:r w:rsidRPr="001969C7">
              <w:rPr>
                <w:rFonts w:eastAsia="Times New Roman"/>
                <w:lang w:val="uk-UA"/>
              </w:rPr>
              <w:t>-</w:t>
            </w:r>
          </w:p>
        </w:tc>
        <w:tc>
          <w:tcPr>
            <w:tcW w:w="964" w:type="pct"/>
            <w:tcBorders>
              <w:top w:val="single" w:sz="4" w:space="0" w:color="auto"/>
            </w:tcBorders>
            <w:vAlign w:val="center"/>
          </w:tcPr>
          <w:p w14:paraId="065B2516" w14:textId="77777777" w:rsidR="00F91FAF" w:rsidRPr="001969C7" w:rsidRDefault="007B72F9" w:rsidP="00F91FAF">
            <w:pPr>
              <w:keepNext/>
              <w:spacing w:after="120"/>
              <w:jc w:val="right"/>
              <w:rPr>
                <w:rFonts w:eastAsia="Times New Roman"/>
                <w:lang w:val="uk-UA"/>
              </w:rPr>
            </w:pPr>
            <w:r w:rsidRPr="001969C7">
              <w:rPr>
                <w:rFonts w:eastAsia="Times New Roman"/>
                <w:lang w:val="uk-UA"/>
              </w:rPr>
              <w:t>-</w:t>
            </w:r>
          </w:p>
        </w:tc>
      </w:tr>
      <w:tr w:rsidR="00F91FAF" w:rsidRPr="001969C7" w14:paraId="460A1B98" w14:textId="77777777" w:rsidTr="005C70C0">
        <w:trPr>
          <w:trHeight w:val="57"/>
        </w:trPr>
        <w:tc>
          <w:tcPr>
            <w:tcW w:w="3162" w:type="pct"/>
            <w:tcBorders>
              <w:bottom w:val="single" w:sz="8" w:space="0" w:color="auto"/>
            </w:tcBorders>
            <w:vAlign w:val="bottom"/>
          </w:tcPr>
          <w:p w14:paraId="325BE0C2" w14:textId="77777777" w:rsidR="00F91FAF" w:rsidRPr="001969C7" w:rsidRDefault="00F91FAF" w:rsidP="00F91FAF">
            <w:pPr>
              <w:keepNext/>
              <w:widowControl/>
              <w:spacing w:after="120"/>
              <w:ind w:left="-107"/>
              <w:rPr>
                <w:rFonts w:eastAsia="Arial Unicode MS"/>
                <w:color w:val="auto"/>
                <w:lang w:val="uk-UA" w:eastAsia="en-US"/>
              </w:rPr>
            </w:pPr>
            <w:r w:rsidRPr="001969C7">
              <w:rPr>
                <w:rFonts w:eastAsia="Arial Unicode MS"/>
                <w:color w:val="auto"/>
                <w:lang w:val="uk-UA" w:eastAsia="en-US"/>
              </w:rPr>
              <w:t>Перенесення невикористаних податкових збитків на майбутні періоди</w:t>
            </w:r>
          </w:p>
        </w:tc>
        <w:tc>
          <w:tcPr>
            <w:tcW w:w="874" w:type="pct"/>
            <w:tcBorders>
              <w:bottom w:val="single" w:sz="8" w:space="0" w:color="auto"/>
            </w:tcBorders>
            <w:vAlign w:val="center"/>
          </w:tcPr>
          <w:p w14:paraId="09CA4820" w14:textId="77777777" w:rsidR="00F91FAF" w:rsidRPr="001969C7" w:rsidRDefault="007B72F9" w:rsidP="00F91FAF">
            <w:pPr>
              <w:keepNext/>
              <w:spacing w:after="120"/>
              <w:ind w:left="113"/>
              <w:jc w:val="right"/>
              <w:rPr>
                <w:rFonts w:eastAsia="Times New Roman"/>
                <w:lang w:val="uk-UA"/>
              </w:rPr>
            </w:pPr>
            <w:r w:rsidRPr="001969C7">
              <w:rPr>
                <w:rFonts w:eastAsia="Times New Roman"/>
                <w:lang w:val="uk-UA"/>
              </w:rPr>
              <w:t>-</w:t>
            </w:r>
          </w:p>
        </w:tc>
        <w:tc>
          <w:tcPr>
            <w:tcW w:w="964" w:type="pct"/>
            <w:tcBorders>
              <w:bottom w:val="single" w:sz="8" w:space="0" w:color="auto"/>
            </w:tcBorders>
            <w:vAlign w:val="center"/>
          </w:tcPr>
          <w:p w14:paraId="303D9857" w14:textId="77777777" w:rsidR="00F91FAF" w:rsidRPr="001969C7" w:rsidRDefault="007B72F9" w:rsidP="00F91FAF">
            <w:pPr>
              <w:keepNext/>
              <w:spacing w:after="120"/>
              <w:jc w:val="right"/>
              <w:rPr>
                <w:rFonts w:eastAsia="Times New Roman"/>
                <w:lang w:val="uk-UA"/>
              </w:rPr>
            </w:pPr>
            <w:r w:rsidRPr="001969C7">
              <w:rPr>
                <w:rFonts w:eastAsia="Times New Roman"/>
                <w:lang w:val="uk-UA"/>
              </w:rPr>
              <w:t>-</w:t>
            </w:r>
          </w:p>
        </w:tc>
      </w:tr>
      <w:tr w:rsidR="00F91FAF" w:rsidRPr="001969C7" w14:paraId="44214382" w14:textId="77777777" w:rsidTr="005C70C0">
        <w:trPr>
          <w:trHeight w:val="57"/>
        </w:trPr>
        <w:tc>
          <w:tcPr>
            <w:tcW w:w="3162" w:type="pct"/>
            <w:tcBorders>
              <w:top w:val="single" w:sz="8" w:space="0" w:color="auto"/>
              <w:bottom w:val="single" w:sz="8" w:space="0" w:color="auto"/>
            </w:tcBorders>
            <w:vAlign w:val="bottom"/>
          </w:tcPr>
          <w:p w14:paraId="0CD175D5" w14:textId="77777777" w:rsidR="00F91FAF" w:rsidRPr="001969C7" w:rsidRDefault="00F91FAF" w:rsidP="00F91FAF">
            <w:pPr>
              <w:widowControl/>
              <w:spacing w:after="120"/>
              <w:ind w:left="-107"/>
              <w:rPr>
                <w:rFonts w:eastAsia="Arial Unicode MS"/>
                <w:b/>
                <w:color w:val="auto"/>
                <w:lang w:val="uk-UA" w:eastAsia="en-US"/>
              </w:rPr>
            </w:pPr>
            <w:r w:rsidRPr="001969C7">
              <w:rPr>
                <w:rFonts w:eastAsia="Arial Unicode MS"/>
                <w:b/>
                <w:color w:val="auto"/>
                <w:lang w:val="uk-UA" w:eastAsia="en-US"/>
              </w:rPr>
              <w:t>Витрати з податку на прибуток</w:t>
            </w:r>
          </w:p>
        </w:tc>
        <w:tc>
          <w:tcPr>
            <w:tcW w:w="874" w:type="pct"/>
            <w:tcBorders>
              <w:top w:val="single" w:sz="8" w:space="0" w:color="auto"/>
              <w:bottom w:val="single" w:sz="8" w:space="0" w:color="auto"/>
            </w:tcBorders>
            <w:vAlign w:val="center"/>
          </w:tcPr>
          <w:p w14:paraId="5AA21729" w14:textId="77777777" w:rsidR="00F91FAF" w:rsidRPr="001969C7" w:rsidRDefault="00F91FAF" w:rsidP="00F91FAF">
            <w:pPr>
              <w:spacing w:after="120"/>
              <w:ind w:left="113"/>
              <w:jc w:val="right"/>
              <w:rPr>
                <w:rFonts w:eastAsia="Times New Roman"/>
                <w:b/>
                <w:lang w:val="uk-UA"/>
              </w:rPr>
            </w:pPr>
            <w:r w:rsidRPr="001969C7">
              <w:rPr>
                <w:rFonts w:eastAsia="Times New Roman"/>
                <w:b/>
                <w:lang w:val="uk-UA"/>
              </w:rPr>
              <w:t>(14 588)</w:t>
            </w:r>
          </w:p>
        </w:tc>
        <w:tc>
          <w:tcPr>
            <w:tcW w:w="964" w:type="pct"/>
            <w:tcBorders>
              <w:top w:val="single" w:sz="8" w:space="0" w:color="auto"/>
              <w:bottom w:val="single" w:sz="8" w:space="0" w:color="auto"/>
            </w:tcBorders>
            <w:vAlign w:val="center"/>
          </w:tcPr>
          <w:p w14:paraId="175F753C" w14:textId="77777777" w:rsidR="00F91FAF" w:rsidRPr="001969C7" w:rsidRDefault="00F91FAF" w:rsidP="00F91FAF">
            <w:pPr>
              <w:spacing w:after="120"/>
              <w:ind w:left="113"/>
              <w:jc w:val="right"/>
              <w:rPr>
                <w:rFonts w:eastAsia="Times New Roman"/>
                <w:b/>
                <w:lang w:val="uk-UA"/>
              </w:rPr>
            </w:pPr>
            <w:r w:rsidRPr="001969C7">
              <w:rPr>
                <w:rFonts w:eastAsia="Times New Roman"/>
                <w:b/>
                <w:lang w:val="uk-UA"/>
              </w:rPr>
              <w:t>(14 051)</w:t>
            </w:r>
          </w:p>
        </w:tc>
      </w:tr>
    </w:tbl>
    <w:p w14:paraId="4B279B5B" w14:textId="77777777" w:rsidR="00D126D6" w:rsidRPr="001969C7" w:rsidRDefault="00D126D6" w:rsidP="00D126D6">
      <w:pPr>
        <w:widowControl/>
        <w:suppressAutoHyphens/>
        <w:spacing w:after="120" w:line="276" w:lineRule="auto"/>
        <w:rPr>
          <w:rFonts w:eastAsia="Times New Roman"/>
          <w:b/>
          <w:color w:val="000000" w:themeColor="text1"/>
          <w:kern w:val="1"/>
          <w:lang w:val="uk-UA" w:eastAsia="ar-SA"/>
        </w:rPr>
      </w:pPr>
    </w:p>
    <w:p w14:paraId="497FD6B0" w14:textId="77777777" w:rsidR="00564A67" w:rsidRPr="001969C7" w:rsidRDefault="00EC4381" w:rsidP="00EF5CB9">
      <w:pPr>
        <w:pStyle w:val="1"/>
        <w:numPr>
          <w:ilvl w:val="0"/>
          <w:numId w:val="41"/>
        </w:numPr>
        <w:ind w:left="426" w:hanging="426"/>
        <w:jc w:val="both"/>
        <w:rPr>
          <w:sz w:val="20"/>
          <w:szCs w:val="20"/>
          <w:lang w:val="uk-UA"/>
        </w:rPr>
      </w:pPr>
      <w:bookmarkStart w:id="76" w:name="_Toc217485441"/>
      <w:r w:rsidRPr="001969C7">
        <w:rPr>
          <w:sz w:val="20"/>
          <w:szCs w:val="20"/>
          <w:lang w:val="uk-UA"/>
        </w:rPr>
        <w:lastRenderedPageBreak/>
        <w:t>СПРАВЕДЛИВА ВАРТІСТЬ</w:t>
      </w:r>
      <w:bookmarkEnd w:id="76"/>
    </w:p>
    <w:p w14:paraId="485BF59A" w14:textId="77777777" w:rsidR="00555D0D" w:rsidRPr="001969C7" w:rsidRDefault="00555D0D" w:rsidP="00EF5CB9">
      <w:pPr>
        <w:shd w:val="clear" w:color="auto" w:fill="FFFFFF"/>
        <w:spacing w:after="120"/>
        <w:jc w:val="both"/>
        <w:rPr>
          <w:color w:val="000000" w:themeColor="text1"/>
          <w:spacing w:val="-1"/>
          <w:lang w:val="uk-UA"/>
        </w:rPr>
      </w:pPr>
      <w:r w:rsidRPr="001969C7">
        <w:rPr>
          <w:color w:val="000000" w:themeColor="text1"/>
          <w:spacing w:val="-1"/>
          <w:lang w:val="uk-UA"/>
        </w:rPr>
        <w:t xml:space="preserve">Всі активи і зобов'язання, які оцінюються у фінансовій звітності за справедливою вартістю або справедлива вартість яких розкривається у фінансовій звітності, класифікуються в рамках описаної нижче ієрархії справедливої вартості на основі вихідних даних найнижчого рівня, які є значними для оцінки справедливої вартості в цілому: </w:t>
      </w:r>
    </w:p>
    <w:p w14:paraId="0AEA02B8" w14:textId="77777777" w:rsidR="00555D0D" w:rsidRPr="001969C7" w:rsidRDefault="00555D0D" w:rsidP="00EF5CB9">
      <w:pPr>
        <w:shd w:val="clear" w:color="auto" w:fill="FFFFFF"/>
        <w:spacing w:after="120"/>
        <w:jc w:val="both"/>
        <w:rPr>
          <w:color w:val="000000" w:themeColor="text1"/>
          <w:spacing w:val="-1"/>
          <w:lang w:val="uk-UA"/>
        </w:rPr>
      </w:pPr>
      <w:r w:rsidRPr="001969C7">
        <w:rPr>
          <w:color w:val="000000" w:themeColor="text1"/>
          <w:spacing w:val="-1"/>
          <w:lang w:val="uk-UA"/>
        </w:rPr>
        <w:t xml:space="preserve">• Рівень 1 - Цінові котирування активних ринків для ідентичних активів або зобов'язань; </w:t>
      </w:r>
    </w:p>
    <w:p w14:paraId="4E77044A" w14:textId="77777777" w:rsidR="00555D0D" w:rsidRPr="001969C7" w:rsidRDefault="00555D0D" w:rsidP="00EF5CB9">
      <w:pPr>
        <w:shd w:val="clear" w:color="auto" w:fill="FFFFFF"/>
        <w:spacing w:after="120"/>
        <w:jc w:val="both"/>
        <w:rPr>
          <w:color w:val="000000" w:themeColor="text1"/>
          <w:spacing w:val="-1"/>
          <w:lang w:val="uk-UA"/>
        </w:rPr>
      </w:pPr>
      <w:r w:rsidRPr="001969C7">
        <w:rPr>
          <w:color w:val="000000" w:themeColor="text1"/>
          <w:spacing w:val="-1"/>
          <w:lang w:val="uk-UA"/>
        </w:rPr>
        <w:t xml:space="preserve">• Рівень 2 - Моделі оцінки, в яких істотні для оцінки справедливої вартості вихідні дані, що відносяться до найбільш низького рівня ієрархії, є прямо або побічно спостерігаються на ринку; </w:t>
      </w:r>
    </w:p>
    <w:p w14:paraId="46EC749B" w14:textId="77777777" w:rsidR="00555D0D" w:rsidRPr="001969C7" w:rsidRDefault="00555D0D" w:rsidP="00EF5CB9">
      <w:pPr>
        <w:shd w:val="clear" w:color="auto" w:fill="FFFFFF"/>
        <w:spacing w:after="120"/>
        <w:jc w:val="both"/>
        <w:rPr>
          <w:color w:val="000000" w:themeColor="text1"/>
          <w:spacing w:val="-1"/>
          <w:lang w:val="uk-UA"/>
        </w:rPr>
      </w:pPr>
      <w:r w:rsidRPr="001969C7">
        <w:rPr>
          <w:color w:val="000000" w:themeColor="text1"/>
          <w:spacing w:val="-1"/>
          <w:lang w:val="uk-UA"/>
        </w:rPr>
        <w:t>• Рівень 3 - Моделі оцінки, в яких істотні для оцінки справедливої вартості вихідні дані, що відносяться до найбільш низького рівня ієрархії, не є спостережуваними на ринку.</w:t>
      </w:r>
    </w:p>
    <w:p w14:paraId="78424375" w14:textId="77777777" w:rsidR="000B477C" w:rsidRPr="001969C7" w:rsidRDefault="00555D0D" w:rsidP="00FD6564">
      <w:pPr>
        <w:shd w:val="clear" w:color="auto" w:fill="FFFFFF"/>
        <w:spacing w:after="120"/>
        <w:jc w:val="both"/>
        <w:rPr>
          <w:rFonts w:eastAsia="Times New Roman"/>
          <w:color w:val="000000" w:themeColor="text1"/>
          <w:lang w:val="uk-UA" w:eastAsia="en-US"/>
        </w:rPr>
      </w:pPr>
      <w:r w:rsidRPr="001969C7">
        <w:rPr>
          <w:color w:val="000000" w:themeColor="text1"/>
          <w:spacing w:val="-1"/>
          <w:lang w:val="uk-UA"/>
        </w:rPr>
        <w:t>Аналіз активів і зобов’язань</w:t>
      </w:r>
      <w:r w:rsidRPr="001969C7">
        <w:rPr>
          <w:rFonts w:eastAsia="Times New Roman"/>
          <w:color w:val="000000" w:themeColor="text1"/>
          <w:lang w:val="uk-UA" w:eastAsia="en-US"/>
        </w:rPr>
        <w:t xml:space="preserve"> за справедливою вартістю, за рівнями її оцінки станом на 31.12.</w:t>
      </w:r>
      <w:r w:rsidR="00203D33" w:rsidRPr="001969C7">
        <w:rPr>
          <w:rFonts w:eastAsia="Times New Roman"/>
          <w:color w:val="000000" w:themeColor="text1"/>
          <w:lang w:val="uk-UA" w:eastAsia="en-US"/>
        </w:rPr>
        <w:t>2024</w:t>
      </w:r>
      <w:r w:rsidRPr="001969C7">
        <w:rPr>
          <w:rFonts w:eastAsia="Times New Roman"/>
          <w:color w:val="000000" w:themeColor="text1"/>
          <w:lang w:val="uk-UA" w:eastAsia="en-US"/>
        </w:rPr>
        <w:t>:</w:t>
      </w:r>
    </w:p>
    <w:tbl>
      <w:tblPr>
        <w:tblW w:w="5000" w:type="pct"/>
        <w:tblLook w:val="04A0" w:firstRow="1" w:lastRow="0" w:firstColumn="1" w:lastColumn="0" w:noHBand="0" w:noVBand="1"/>
      </w:tblPr>
      <w:tblGrid>
        <w:gridCol w:w="3259"/>
        <w:gridCol w:w="1104"/>
        <w:gridCol w:w="1234"/>
        <w:gridCol w:w="1236"/>
        <w:gridCol w:w="1527"/>
        <w:gridCol w:w="1278"/>
      </w:tblGrid>
      <w:tr w:rsidR="009B5188" w:rsidRPr="001969C7" w14:paraId="5B579F55" w14:textId="77777777" w:rsidTr="000D49E5">
        <w:trPr>
          <w:trHeight w:val="20"/>
        </w:trPr>
        <w:tc>
          <w:tcPr>
            <w:tcW w:w="1691" w:type="pct"/>
            <w:vMerge w:val="restart"/>
            <w:tcBorders>
              <w:top w:val="single" w:sz="8" w:space="0" w:color="auto"/>
              <w:left w:val="nil"/>
              <w:bottom w:val="single" w:sz="8" w:space="0" w:color="000000"/>
              <w:right w:val="nil"/>
            </w:tcBorders>
            <w:vAlign w:val="center"/>
            <w:hideMark/>
          </w:tcPr>
          <w:p w14:paraId="2122E7F3" w14:textId="77777777" w:rsidR="00555D0D" w:rsidRPr="001969C7" w:rsidRDefault="00555D0D" w:rsidP="00555D0D">
            <w:pPr>
              <w:widowControl/>
              <w:spacing w:after="120"/>
              <w:rPr>
                <w:rFonts w:eastAsia="Times New Roman"/>
                <w:i/>
                <w:iCs/>
                <w:color w:val="000000" w:themeColor="text1"/>
                <w:lang w:val="uk-UA" w:eastAsia="en-US"/>
              </w:rPr>
            </w:pPr>
          </w:p>
        </w:tc>
        <w:tc>
          <w:tcPr>
            <w:tcW w:w="1854" w:type="pct"/>
            <w:gridSpan w:val="3"/>
            <w:tcBorders>
              <w:top w:val="single" w:sz="8" w:space="0" w:color="auto"/>
              <w:left w:val="nil"/>
              <w:bottom w:val="single" w:sz="8" w:space="0" w:color="auto"/>
              <w:right w:val="nil"/>
            </w:tcBorders>
            <w:vAlign w:val="center"/>
            <w:hideMark/>
          </w:tcPr>
          <w:p w14:paraId="53292646" w14:textId="77777777" w:rsidR="00555D0D" w:rsidRPr="001969C7" w:rsidRDefault="00555D0D" w:rsidP="00555D0D">
            <w:pPr>
              <w:widowControl/>
              <w:spacing w:after="120"/>
              <w:jc w:val="right"/>
              <w:rPr>
                <w:rFonts w:eastAsia="Times New Roman"/>
                <w:b/>
                <w:iCs/>
                <w:color w:val="000000" w:themeColor="text1"/>
                <w:lang w:val="uk-UA" w:eastAsia="en-US"/>
              </w:rPr>
            </w:pPr>
            <w:r w:rsidRPr="001969C7">
              <w:rPr>
                <w:rFonts w:eastAsia="Times New Roman"/>
                <w:b/>
                <w:iCs/>
                <w:color w:val="000000" w:themeColor="text1"/>
                <w:lang w:val="uk-UA" w:eastAsia="en-US"/>
              </w:rPr>
              <w:t>Справедлива вартість за різними моделями оцінки</w:t>
            </w:r>
          </w:p>
        </w:tc>
        <w:tc>
          <w:tcPr>
            <w:tcW w:w="792" w:type="pct"/>
            <w:tcBorders>
              <w:top w:val="single" w:sz="8" w:space="0" w:color="auto"/>
              <w:left w:val="nil"/>
              <w:bottom w:val="single" w:sz="8" w:space="0" w:color="000000"/>
              <w:right w:val="nil"/>
            </w:tcBorders>
            <w:vAlign w:val="center"/>
            <w:hideMark/>
          </w:tcPr>
          <w:p w14:paraId="6CAE32D4" w14:textId="77777777" w:rsidR="00555D0D" w:rsidRPr="001969C7" w:rsidRDefault="00555D0D" w:rsidP="00555D0D">
            <w:pPr>
              <w:widowControl/>
              <w:spacing w:after="120"/>
              <w:jc w:val="right"/>
              <w:rPr>
                <w:rFonts w:eastAsia="Times New Roman"/>
                <w:b/>
                <w:iCs/>
                <w:color w:val="000000" w:themeColor="text1"/>
                <w:lang w:val="uk-UA" w:eastAsia="en-US"/>
              </w:rPr>
            </w:pPr>
            <w:r w:rsidRPr="001969C7">
              <w:rPr>
                <w:rFonts w:eastAsia="Times New Roman"/>
                <w:b/>
                <w:iCs/>
                <w:color w:val="000000" w:themeColor="text1"/>
                <w:lang w:val="uk-UA" w:eastAsia="en-US"/>
              </w:rPr>
              <w:t>Всього справедлива вартість</w:t>
            </w:r>
          </w:p>
        </w:tc>
        <w:tc>
          <w:tcPr>
            <w:tcW w:w="663" w:type="pct"/>
            <w:tcBorders>
              <w:top w:val="single" w:sz="8" w:space="0" w:color="auto"/>
              <w:left w:val="nil"/>
              <w:bottom w:val="single" w:sz="8" w:space="0" w:color="000000"/>
              <w:right w:val="nil"/>
            </w:tcBorders>
            <w:vAlign w:val="center"/>
            <w:hideMark/>
          </w:tcPr>
          <w:p w14:paraId="71E0E254" w14:textId="77777777" w:rsidR="00555D0D" w:rsidRPr="001969C7" w:rsidRDefault="00555D0D" w:rsidP="00555D0D">
            <w:pPr>
              <w:widowControl/>
              <w:spacing w:after="120"/>
              <w:jc w:val="right"/>
              <w:rPr>
                <w:rFonts w:eastAsia="Times New Roman"/>
                <w:b/>
                <w:iCs/>
                <w:color w:val="000000" w:themeColor="text1"/>
                <w:lang w:val="uk-UA" w:eastAsia="en-US"/>
              </w:rPr>
            </w:pPr>
            <w:r w:rsidRPr="001969C7">
              <w:rPr>
                <w:rFonts w:eastAsia="Times New Roman"/>
                <w:b/>
                <w:iCs/>
                <w:color w:val="000000" w:themeColor="text1"/>
                <w:lang w:val="uk-UA" w:eastAsia="en-US"/>
              </w:rPr>
              <w:t>Всього балансова вартість</w:t>
            </w:r>
          </w:p>
        </w:tc>
      </w:tr>
      <w:tr w:rsidR="009B5188" w:rsidRPr="001969C7" w14:paraId="308A7E7F" w14:textId="77777777" w:rsidTr="00034CFC">
        <w:trPr>
          <w:trHeight w:val="20"/>
        </w:trPr>
        <w:tc>
          <w:tcPr>
            <w:tcW w:w="1691" w:type="pct"/>
            <w:vMerge/>
            <w:tcBorders>
              <w:top w:val="single" w:sz="8" w:space="0" w:color="auto"/>
              <w:left w:val="nil"/>
              <w:bottom w:val="single" w:sz="8" w:space="0" w:color="000000"/>
              <w:right w:val="nil"/>
            </w:tcBorders>
            <w:vAlign w:val="center"/>
            <w:hideMark/>
          </w:tcPr>
          <w:p w14:paraId="4B887298" w14:textId="77777777" w:rsidR="00555D0D" w:rsidRPr="001969C7" w:rsidRDefault="00555D0D" w:rsidP="00555D0D">
            <w:pPr>
              <w:widowControl/>
              <w:spacing w:after="120"/>
              <w:rPr>
                <w:rFonts w:eastAsia="Times New Roman"/>
                <w:i/>
                <w:iCs/>
                <w:color w:val="000000" w:themeColor="text1"/>
                <w:lang w:val="uk-UA" w:eastAsia="en-US"/>
              </w:rPr>
            </w:pPr>
          </w:p>
        </w:tc>
        <w:tc>
          <w:tcPr>
            <w:tcW w:w="573" w:type="pct"/>
            <w:tcBorders>
              <w:top w:val="nil"/>
              <w:left w:val="nil"/>
              <w:bottom w:val="single" w:sz="8" w:space="0" w:color="auto"/>
              <w:right w:val="nil"/>
            </w:tcBorders>
            <w:vAlign w:val="center"/>
            <w:hideMark/>
          </w:tcPr>
          <w:p w14:paraId="4CA10E94" w14:textId="77777777" w:rsidR="00555D0D" w:rsidRPr="001969C7" w:rsidRDefault="00555D0D" w:rsidP="00555D0D">
            <w:pPr>
              <w:widowControl/>
              <w:spacing w:after="120"/>
              <w:jc w:val="right"/>
              <w:rPr>
                <w:rFonts w:eastAsia="Times New Roman"/>
                <w:b/>
                <w:iCs/>
                <w:color w:val="000000" w:themeColor="text1"/>
                <w:lang w:val="uk-UA" w:eastAsia="en-US"/>
              </w:rPr>
            </w:pPr>
            <w:r w:rsidRPr="001969C7">
              <w:rPr>
                <w:rFonts w:eastAsia="Times New Roman"/>
                <w:b/>
                <w:iCs/>
                <w:color w:val="000000" w:themeColor="text1"/>
                <w:lang w:val="uk-UA" w:eastAsia="en-US"/>
              </w:rPr>
              <w:t>Рівень І</w:t>
            </w:r>
          </w:p>
        </w:tc>
        <w:tc>
          <w:tcPr>
            <w:tcW w:w="640" w:type="pct"/>
            <w:tcBorders>
              <w:top w:val="nil"/>
              <w:left w:val="nil"/>
              <w:bottom w:val="single" w:sz="8" w:space="0" w:color="auto"/>
              <w:right w:val="nil"/>
            </w:tcBorders>
            <w:vAlign w:val="center"/>
            <w:hideMark/>
          </w:tcPr>
          <w:p w14:paraId="59B92A0B" w14:textId="77777777" w:rsidR="00555D0D" w:rsidRPr="001969C7" w:rsidRDefault="00555D0D" w:rsidP="00555D0D">
            <w:pPr>
              <w:widowControl/>
              <w:spacing w:after="120"/>
              <w:jc w:val="right"/>
              <w:rPr>
                <w:rFonts w:eastAsia="Times New Roman"/>
                <w:b/>
                <w:iCs/>
                <w:color w:val="000000" w:themeColor="text1"/>
                <w:lang w:val="uk-UA" w:eastAsia="en-US"/>
              </w:rPr>
            </w:pPr>
            <w:r w:rsidRPr="001969C7">
              <w:rPr>
                <w:rFonts w:eastAsia="Times New Roman"/>
                <w:b/>
                <w:iCs/>
                <w:color w:val="000000" w:themeColor="text1"/>
                <w:lang w:val="uk-UA" w:eastAsia="en-US"/>
              </w:rPr>
              <w:t>Рівень ІІ</w:t>
            </w:r>
          </w:p>
        </w:tc>
        <w:tc>
          <w:tcPr>
            <w:tcW w:w="641" w:type="pct"/>
            <w:tcBorders>
              <w:top w:val="nil"/>
              <w:left w:val="nil"/>
              <w:bottom w:val="single" w:sz="8" w:space="0" w:color="auto"/>
              <w:right w:val="nil"/>
            </w:tcBorders>
            <w:vAlign w:val="center"/>
            <w:hideMark/>
          </w:tcPr>
          <w:p w14:paraId="2F8EBF83" w14:textId="77777777" w:rsidR="00555D0D" w:rsidRPr="001969C7" w:rsidRDefault="00555D0D" w:rsidP="00555D0D">
            <w:pPr>
              <w:widowControl/>
              <w:spacing w:after="120"/>
              <w:jc w:val="right"/>
              <w:rPr>
                <w:rFonts w:eastAsia="Times New Roman"/>
                <w:b/>
                <w:iCs/>
                <w:color w:val="000000" w:themeColor="text1"/>
                <w:lang w:val="uk-UA" w:eastAsia="en-US"/>
              </w:rPr>
            </w:pPr>
            <w:r w:rsidRPr="001969C7">
              <w:rPr>
                <w:rFonts w:eastAsia="Times New Roman"/>
                <w:b/>
                <w:iCs/>
                <w:color w:val="000000" w:themeColor="text1"/>
                <w:lang w:val="uk-UA" w:eastAsia="en-US"/>
              </w:rPr>
              <w:t>Рівень ІІІ</w:t>
            </w:r>
          </w:p>
        </w:tc>
        <w:tc>
          <w:tcPr>
            <w:tcW w:w="792" w:type="pct"/>
            <w:tcBorders>
              <w:top w:val="single" w:sz="8" w:space="0" w:color="auto"/>
              <w:left w:val="nil"/>
              <w:bottom w:val="single" w:sz="8" w:space="0" w:color="000000"/>
              <w:right w:val="nil"/>
            </w:tcBorders>
            <w:vAlign w:val="center"/>
            <w:hideMark/>
          </w:tcPr>
          <w:p w14:paraId="1255E46D" w14:textId="77777777" w:rsidR="00555D0D" w:rsidRPr="001969C7" w:rsidRDefault="00555D0D" w:rsidP="00555D0D">
            <w:pPr>
              <w:widowControl/>
              <w:spacing w:after="120"/>
              <w:jc w:val="right"/>
              <w:rPr>
                <w:rFonts w:eastAsia="Times New Roman"/>
                <w:b/>
                <w:iCs/>
                <w:color w:val="000000" w:themeColor="text1"/>
                <w:lang w:val="uk-UA" w:eastAsia="en-US"/>
              </w:rPr>
            </w:pPr>
          </w:p>
        </w:tc>
        <w:tc>
          <w:tcPr>
            <w:tcW w:w="663" w:type="pct"/>
            <w:tcBorders>
              <w:top w:val="single" w:sz="8" w:space="0" w:color="auto"/>
              <w:left w:val="nil"/>
              <w:bottom w:val="single" w:sz="8" w:space="0" w:color="000000"/>
              <w:right w:val="nil"/>
            </w:tcBorders>
            <w:vAlign w:val="center"/>
            <w:hideMark/>
          </w:tcPr>
          <w:p w14:paraId="0428E94A" w14:textId="77777777" w:rsidR="00555D0D" w:rsidRPr="001969C7" w:rsidRDefault="00555D0D" w:rsidP="00555D0D">
            <w:pPr>
              <w:widowControl/>
              <w:spacing w:after="120"/>
              <w:jc w:val="right"/>
              <w:rPr>
                <w:rFonts w:eastAsia="Times New Roman"/>
                <w:b/>
                <w:iCs/>
                <w:color w:val="000000" w:themeColor="text1"/>
                <w:lang w:val="uk-UA" w:eastAsia="en-US"/>
              </w:rPr>
            </w:pPr>
          </w:p>
        </w:tc>
      </w:tr>
      <w:tr w:rsidR="009B5188" w:rsidRPr="001969C7" w14:paraId="3207266C" w14:textId="77777777" w:rsidTr="00034CFC">
        <w:trPr>
          <w:trHeight w:val="20"/>
        </w:trPr>
        <w:tc>
          <w:tcPr>
            <w:tcW w:w="1691" w:type="pct"/>
            <w:tcBorders>
              <w:top w:val="nil"/>
              <w:left w:val="nil"/>
              <w:bottom w:val="nil"/>
              <w:right w:val="nil"/>
            </w:tcBorders>
            <w:hideMark/>
          </w:tcPr>
          <w:p w14:paraId="4C2393F8" w14:textId="77777777" w:rsidR="00555D0D" w:rsidRPr="001969C7" w:rsidRDefault="00555D0D" w:rsidP="00555D0D">
            <w:pPr>
              <w:widowControl/>
              <w:spacing w:after="120"/>
              <w:rPr>
                <w:rFonts w:eastAsia="Times New Roman"/>
                <w:i/>
                <w:iCs/>
                <w:color w:val="000000" w:themeColor="text1"/>
                <w:lang w:val="uk-UA" w:eastAsia="en-US"/>
              </w:rPr>
            </w:pPr>
            <w:r w:rsidRPr="001969C7">
              <w:rPr>
                <w:rFonts w:eastAsia="Times New Roman"/>
                <w:i/>
                <w:iCs/>
                <w:color w:val="000000" w:themeColor="text1"/>
                <w:lang w:val="uk-UA" w:eastAsia="en-US"/>
              </w:rPr>
              <w:t>Активи, які оцінюються за справедливою вартістю</w:t>
            </w:r>
          </w:p>
        </w:tc>
        <w:tc>
          <w:tcPr>
            <w:tcW w:w="573" w:type="pct"/>
            <w:tcBorders>
              <w:top w:val="nil"/>
              <w:left w:val="nil"/>
              <w:bottom w:val="nil"/>
              <w:right w:val="nil"/>
            </w:tcBorders>
          </w:tcPr>
          <w:p w14:paraId="0BF07607" w14:textId="77777777" w:rsidR="00555D0D" w:rsidRPr="001969C7" w:rsidRDefault="002A7E88" w:rsidP="00555D0D">
            <w:pPr>
              <w:widowControl/>
              <w:spacing w:after="120"/>
              <w:jc w:val="right"/>
              <w:rPr>
                <w:rFonts w:eastAsia="Times New Roman"/>
                <w:i/>
                <w:iCs/>
                <w:color w:val="000000" w:themeColor="text1"/>
                <w:lang w:val="uk-UA" w:eastAsia="en-US"/>
              </w:rPr>
            </w:pPr>
            <w:r w:rsidRPr="001969C7">
              <w:rPr>
                <w:rFonts w:eastAsia="Times New Roman"/>
                <w:i/>
                <w:iCs/>
                <w:color w:val="000000" w:themeColor="text1"/>
                <w:lang w:val="uk-UA" w:eastAsia="en-US"/>
              </w:rPr>
              <w:t>-</w:t>
            </w:r>
          </w:p>
        </w:tc>
        <w:tc>
          <w:tcPr>
            <w:tcW w:w="640" w:type="pct"/>
            <w:tcBorders>
              <w:top w:val="nil"/>
              <w:left w:val="nil"/>
              <w:bottom w:val="nil"/>
              <w:right w:val="nil"/>
            </w:tcBorders>
          </w:tcPr>
          <w:p w14:paraId="22EC915C" w14:textId="77777777" w:rsidR="00555D0D" w:rsidRPr="001969C7" w:rsidRDefault="002A7E88" w:rsidP="00555D0D">
            <w:pPr>
              <w:widowControl/>
              <w:spacing w:after="120"/>
              <w:jc w:val="right"/>
              <w:rPr>
                <w:rFonts w:eastAsia="Times New Roman"/>
                <w:i/>
                <w:iCs/>
                <w:color w:val="000000" w:themeColor="text1"/>
                <w:lang w:val="uk-UA" w:eastAsia="en-US"/>
              </w:rPr>
            </w:pPr>
            <w:r w:rsidRPr="001969C7">
              <w:rPr>
                <w:rFonts w:eastAsia="Times New Roman"/>
                <w:i/>
                <w:iCs/>
                <w:color w:val="000000" w:themeColor="text1"/>
                <w:lang w:val="uk-UA" w:eastAsia="en-US"/>
              </w:rPr>
              <w:t>-</w:t>
            </w:r>
          </w:p>
        </w:tc>
        <w:tc>
          <w:tcPr>
            <w:tcW w:w="641" w:type="pct"/>
            <w:tcBorders>
              <w:top w:val="nil"/>
              <w:left w:val="nil"/>
              <w:bottom w:val="nil"/>
              <w:right w:val="nil"/>
            </w:tcBorders>
          </w:tcPr>
          <w:p w14:paraId="68912D58" w14:textId="77777777" w:rsidR="00555D0D" w:rsidRPr="001969C7" w:rsidRDefault="002A7E88" w:rsidP="00555D0D">
            <w:pPr>
              <w:widowControl/>
              <w:spacing w:after="120"/>
              <w:jc w:val="right"/>
              <w:rPr>
                <w:rFonts w:eastAsia="Times New Roman"/>
                <w:i/>
                <w:iCs/>
                <w:color w:val="000000" w:themeColor="text1"/>
                <w:lang w:val="uk-UA" w:eastAsia="en-US"/>
              </w:rPr>
            </w:pPr>
            <w:r w:rsidRPr="001969C7">
              <w:rPr>
                <w:rFonts w:eastAsia="Times New Roman"/>
                <w:i/>
                <w:iCs/>
                <w:color w:val="000000" w:themeColor="text1"/>
                <w:lang w:val="uk-UA" w:eastAsia="en-US"/>
              </w:rPr>
              <w:t>-</w:t>
            </w:r>
          </w:p>
        </w:tc>
        <w:tc>
          <w:tcPr>
            <w:tcW w:w="792" w:type="pct"/>
            <w:tcBorders>
              <w:top w:val="nil"/>
              <w:left w:val="nil"/>
              <w:bottom w:val="nil"/>
              <w:right w:val="nil"/>
            </w:tcBorders>
          </w:tcPr>
          <w:p w14:paraId="24856848" w14:textId="77777777" w:rsidR="00555D0D" w:rsidRPr="001969C7" w:rsidRDefault="002A7E88" w:rsidP="00555D0D">
            <w:pPr>
              <w:widowControl/>
              <w:spacing w:after="120"/>
              <w:jc w:val="right"/>
              <w:rPr>
                <w:rFonts w:eastAsia="Times New Roman"/>
                <w:i/>
                <w:iCs/>
                <w:color w:val="000000" w:themeColor="text1"/>
                <w:lang w:val="uk-UA" w:eastAsia="en-US"/>
              </w:rPr>
            </w:pPr>
            <w:r w:rsidRPr="001969C7">
              <w:rPr>
                <w:rFonts w:eastAsia="Times New Roman"/>
                <w:i/>
                <w:iCs/>
                <w:color w:val="000000" w:themeColor="text1"/>
                <w:lang w:val="uk-UA" w:eastAsia="en-US"/>
              </w:rPr>
              <w:t>-</w:t>
            </w:r>
          </w:p>
        </w:tc>
        <w:tc>
          <w:tcPr>
            <w:tcW w:w="663" w:type="pct"/>
            <w:tcBorders>
              <w:top w:val="nil"/>
              <w:left w:val="nil"/>
              <w:bottom w:val="nil"/>
              <w:right w:val="nil"/>
            </w:tcBorders>
          </w:tcPr>
          <w:p w14:paraId="2CFE476F" w14:textId="77777777" w:rsidR="00555D0D" w:rsidRPr="001969C7" w:rsidRDefault="002A7E88" w:rsidP="00555D0D">
            <w:pPr>
              <w:widowControl/>
              <w:spacing w:after="120"/>
              <w:jc w:val="right"/>
              <w:rPr>
                <w:rFonts w:eastAsia="Times New Roman"/>
                <w:i/>
                <w:iCs/>
                <w:color w:val="000000" w:themeColor="text1"/>
                <w:lang w:val="uk-UA" w:eastAsia="en-US"/>
              </w:rPr>
            </w:pPr>
            <w:r w:rsidRPr="001969C7">
              <w:rPr>
                <w:rFonts w:eastAsia="Times New Roman"/>
                <w:i/>
                <w:iCs/>
                <w:color w:val="000000" w:themeColor="text1"/>
                <w:lang w:val="uk-UA" w:eastAsia="en-US"/>
              </w:rPr>
              <w:t>-</w:t>
            </w:r>
          </w:p>
        </w:tc>
      </w:tr>
      <w:tr w:rsidR="009B5188" w:rsidRPr="001969C7" w14:paraId="3D4C7E2F" w14:textId="77777777" w:rsidTr="00034CFC">
        <w:trPr>
          <w:trHeight w:val="20"/>
        </w:trPr>
        <w:tc>
          <w:tcPr>
            <w:tcW w:w="1691" w:type="pct"/>
            <w:tcBorders>
              <w:top w:val="single" w:sz="4" w:space="0" w:color="auto"/>
              <w:left w:val="nil"/>
              <w:bottom w:val="nil"/>
              <w:right w:val="nil"/>
            </w:tcBorders>
            <w:hideMark/>
          </w:tcPr>
          <w:p w14:paraId="5759C072" w14:textId="77777777" w:rsidR="00555D0D" w:rsidRPr="001969C7" w:rsidRDefault="00555D0D" w:rsidP="00555D0D">
            <w:pPr>
              <w:widowControl/>
              <w:spacing w:after="120"/>
              <w:rPr>
                <w:rFonts w:eastAsia="Times New Roman"/>
                <w:i/>
                <w:iCs/>
                <w:color w:val="000000" w:themeColor="text1"/>
                <w:lang w:val="uk-UA" w:eastAsia="en-US"/>
              </w:rPr>
            </w:pPr>
            <w:r w:rsidRPr="001969C7">
              <w:rPr>
                <w:rFonts w:eastAsia="Times New Roman"/>
                <w:i/>
                <w:iCs/>
                <w:color w:val="000000" w:themeColor="text1"/>
                <w:lang w:val="uk-UA" w:eastAsia="en-US"/>
              </w:rPr>
              <w:t>Активи</w:t>
            </w:r>
            <w:r w:rsidR="002A7E88" w:rsidRPr="001969C7">
              <w:rPr>
                <w:rFonts w:eastAsia="Times New Roman"/>
                <w:i/>
                <w:iCs/>
                <w:color w:val="000000" w:themeColor="text1"/>
                <w:lang w:val="uk-UA" w:eastAsia="en-US"/>
              </w:rPr>
              <w:t>, справедлива</w:t>
            </w:r>
            <w:r w:rsidRPr="001969C7">
              <w:rPr>
                <w:rFonts w:eastAsia="Times New Roman"/>
                <w:i/>
                <w:iCs/>
                <w:color w:val="000000" w:themeColor="text1"/>
                <w:lang w:val="uk-UA" w:eastAsia="en-US"/>
              </w:rPr>
              <w:t xml:space="preserve"> вартість яких розкривається</w:t>
            </w:r>
          </w:p>
        </w:tc>
        <w:tc>
          <w:tcPr>
            <w:tcW w:w="573" w:type="pct"/>
            <w:tcBorders>
              <w:top w:val="single" w:sz="4" w:space="0" w:color="auto"/>
              <w:left w:val="nil"/>
              <w:bottom w:val="nil"/>
              <w:right w:val="nil"/>
            </w:tcBorders>
          </w:tcPr>
          <w:p w14:paraId="2938ACA2" w14:textId="77777777" w:rsidR="00555D0D" w:rsidRPr="001969C7" w:rsidRDefault="00A33677" w:rsidP="00555D0D">
            <w:pPr>
              <w:widowControl/>
              <w:spacing w:after="120"/>
              <w:jc w:val="right"/>
              <w:rPr>
                <w:rFonts w:eastAsia="Times New Roman"/>
                <w:i/>
                <w:iCs/>
                <w:color w:val="000000" w:themeColor="text1"/>
                <w:lang w:val="uk-UA" w:eastAsia="en-US"/>
              </w:rPr>
            </w:pPr>
            <w:r w:rsidRPr="001969C7">
              <w:rPr>
                <w:rFonts w:eastAsia="Times New Roman"/>
                <w:i/>
                <w:iCs/>
                <w:color w:val="000000" w:themeColor="text1"/>
                <w:lang w:val="uk-UA" w:eastAsia="en-US"/>
              </w:rPr>
              <w:t>-</w:t>
            </w:r>
          </w:p>
        </w:tc>
        <w:tc>
          <w:tcPr>
            <w:tcW w:w="640" w:type="pct"/>
            <w:tcBorders>
              <w:top w:val="single" w:sz="4" w:space="0" w:color="auto"/>
              <w:left w:val="nil"/>
              <w:bottom w:val="nil"/>
              <w:right w:val="nil"/>
            </w:tcBorders>
          </w:tcPr>
          <w:p w14:paraId="7E4386CF" w14:textId="77777777" w:rsidR="00555D0D" w:rsidRPr="001969C7" w:rsidRDefault="00A33677" w:rsidP="00555D0D">
            <w:pPr>
              <w:widowControl/>
              <w:spacing w:after="120"/>
              <w:jc w:val="right"/>
              <w:rPr>
                <w:rFonts w:eastAsia="Times New Roman"/>
                <w:i/>
                <w:iCs/>
                <w:color w:val="000000" w:themeColor="text1"/>
                <w:lang w:val="uk-UA" w:eastAsia="en-US"/>
              </w:rPr>
            </w:pPr>
            <w:r w:rsidRPr="001969C7">
              <w:rPr>
                <w:rFonts w:eastAsia="Times New Roman"/>
                <w:i/>
                <w:iCs/>
                <w:color w:val="000000" w:themeColor="text1"/>
                <w:lang w:val="uk-UA" w:eastAsia="en-US"/>
              </w:rPr>
              <w:t>-</w:t>
            </w:r>
          </w:p>
        </w:tc>
        <w:tc>
          <w:tcPr>
            <w:tcW w:w="641" w:type="pct"/>
            <w:tcBorders>
              <w:top w:val="single" w:sz="4" w:space="0" w:color="auto"/>
              <w:left w:val="nil"/>
              <w:bottom w:val="nil"/>
              <w:right w:val="nil"/>
            </w:tcBorders>
          </w:tcPr>
          <w:p w14:paraId="7F97A9BB" w14:textId="77777777" w:rsidR="00555D0D" w:rsidRPr="001969C7" w:rsidRDefault="00A33677" w:rsidP="00555D0D">
            <w:pPr>
              <w:widowControl/>
              <w:spacing w:after="120"/>
              <w:jc w:val="right"/>
              <w:rPr>
                <w:rFonts w:eastAsia="Times New Roman"/>
                <w:i/>
                <w:iCs/>
                <w:color w:val="000000" w:themeColor="text1"/>
                <w:lang w:val="uk-UA" w:eastAsia="en-US"/>
              </w:rPr>
            </w:pPr>
            <w:r w:rsidRPr="001969C7">
              <w:rPr>
                <w:rFonts w:eastAsia="Times New Roman"/>
                <w:i/>
                <w:iCs/>
                <w:color w:val="000000" w:themeColor="text1"/>
                <w:lang w:val="uk-UA" w:eastAsia="en-US"/>
              </w:rPr>
              <w:t>-</w:t>
            </w:r>
          </w:p>
        </w:tc>
        <w:tc>
          <w:tcPr>
            <w:tcW w:w="792" w:type="pct"/>
            <w:tcBorders>
              <w:top w:val="single" w:sz="4" w:space="0" w:color="auto"/>
              <w:left w:val="nil"/>
              <w:bottom w:val="nil"/>
              <w:right w:val="nil"/>
            </w:tcBorders>
          </w:tcPr>
          <w:p w14:paraId="785778EB" w14:textId="77777777" w:rsidR="00555D0D" w:rsidRPr="001969C7" w:rsidRDefault="00A33677" w:rsidP="00555D0D">
            <w:pPr>
              <w:widowControl/>
              <w:spacing w:after="120"/>
              <w:jc w:val="right"/>
              <w:rPr>
                <w:rFonts w:eastAsia="Times New Roman"/>
                <w:i/>
                <w:iCs/>
                <w:color w:val="000000" w:themeColor="text1"/>
                <w:lang w:val="uk-UA" w:eastAsia="en-US"/>
              </w:rPr>
            </w:pPr>
            <w:r w:rsidRPr="001969C7">
              <w:rPr>
                <w:rFonts w:eastAsia="Times New Roman"/>
                <w:i/>
                <w:iCs/>
                <w:color w:val="000000" w:themeColor="text1"/>
                <w:lang w:val="uk-UA" w:eastAsia="en-US"/>
              </w:rPr>
              <w:t>-</w:t>
            </w:r>
          </w:p>
        </w:tc>
        <w:tc>
          <w:tcPr>
            <w:tcW w:w="663" w:type="pct"/>
            <w:tcBorders>
              <w:top w:val="single" w:sz="4" w:space="0" w:color="auto"/>
              <w:left w:val="nil"/>
              <w:bottom w:val="nil"/>
              <w:right w:val="nil"/>
            </w:tcBorders>
          </w:tcPr>
          <w:p w14:paraId="4EC6D7AA" w14:textId="77777777" w:rsidR="00555D0D" w:rsidRPr="001969C7" w:rsidRDefault="00A33677" w:rsidP="00555D0D">
            <w:pPr>
              <w:widowControl/>
              <w:spacing w:after="120"/>
              <w:jc w:val="right"/>
              <w:rPr>
                <w:rFonts w:eastAsia="Times New Roman"/>
                <w:i/>
                <w:iCs/>
                <w:color w:val="000000" w:themeColor="text1"/>
                <w:lang w:val="uk-UA" w:eastAsia="en-US"/>
              </w:rPr>
            </w:pPr>
            <w:r w:rsidRPr="001969C7">
              <w:rPr>
                <w:rFonts w:eastAsia="Times New Roman"/>
                <w:i/>
                <w:iCs/>
                <w:color w:val="000000" w:themeColor="text1"/>
                <w:lang w:val="uk-UA" w:eastAsia="en-US"/>
              </w:rPr>
              <w:t>-</w:t>
            </w:r>
          </w:p>
        </w:tc>
      </w:tr>
      <w:tr w:rsidR="002A7E88" w:rsidRPr="001969C7" w14:paraId="4192F6F6" w14:textId="77777777" w:rsidTr="00034CFC">
        <w:trPr>
          <w:trHeight w:val="20"/>
        </w:trPr>
        <w:tc>
          <w:tcPr>
            <w:tcW w:w="1691" w:type="pct"/>
            <w:tcBorders>
              <w:top w:val="nil"/>
              <w:left w:val="nil"/>
              <w:right w:val="nil"/>
            </w:tcBorders>
            <w:hideMark/>
          </w:tcPr>
          <w:p w14:paraId="3A919A5B" w14:textId="77777777" w:rsidR="002A7E88" w:rsidRPr="001969C7" w:rsidRDefault="002A7E88" w:rsidP="002A7E88">
            <w:pPr>
              <w:widowControl/>
              <w:spacing w:after="120"/>
              <w:rPr>
                <w:rFonts w:eastAsia="Times New Roman"/>
                <w:color w:val="000000" w:themeColor="text1"/>
                <w:lang w:val="uk-UA" w:eastAsia="en-US"/>
              </w:rPr>
            </w:pPr>
            <w:r w:rsidRPr="001969C7">
              <w:rPr>
                <w:rFonts w:eastAsia="Times New Roman"/>
                <w:color w:val="000000" w:themeColor="text1"/>
                <w:lang w:val="uk-UA" w:eastAsia="en-US"/>
              </w:rPr>
              <w:t>Грошові кошти та їх еквіваленти</w:t>
            </w:r>
          </w:p>
        </w:tc>
        <w:tc>
          <w:tcPr>
            <w:tcW w:w="573" w:type="pct"/>
            <w:tcBorders>
              <w:top w:val="nil"/>
              <w:left w:val="nil"/>
              <w:right w:val="nil"/>
            </w:tcBorders>
          </w:tcPr>
          <w:p w14:paraId="7EDB6142" w14:textId="77777777" w:rsidR="002A7E88" w:rsidRPr="001969C7" w:rsidRDefault="00A33677" w:rsidP="002A7E88">
            <w:pPr>
              <w:widowControl/>
              <w:spacing w:after="120"/>
              <w:jc w:val="right"/>
              <w:rPr>
                <w:rFonts w:eastAsia="Times New Roman"/>
                <w:color w:val="000000" w:themeColor="text1"/>
                <w:lang w:val="uk-UA" w:eastAsia="en-US"/>
              </w:rPr>
            </w:pPr>
            <w:r w:rsidRPr="001969C7">
              <w:rPr>
                <w:rFonts w:eastAsia="Times New Roman"/>
                <w:color w:val="000000" w:themeColor="text1"/>
                <w:lang w:val="uk-UA" w:eastAsia="en-US"/>
              </w:rPr>
              <w:t>-</w:t>
            </w:r>
          </w:p>
        </w:tc>
        <w:tc>
          <w:tcPr>
            <w:tcW w:w="640" w:type="pct"/>
            <w:tcBorders>
              <w:top w:val="nil"/>
              <w:left w:val="nil"/>
              <w:right w:val="nil"/>
            </w:tcBorders>
          </w:tcPr>
          <w:p w14:paraId="412F16C4" w14:textId="77777777" w:rsidR="002A7E88" w:rsidRPr="001969C7" w:rsidRDefault="002A7E88" w:rsidP="002A7E88">
            <w:pPr>
              <w:widowControl/>
              <w:spacing w:after="120"/>
              <w:jc w:val="right"/>
              <w:rPr>
                <w:rFonts w:eastAsia="Times New Roman"/>
                <w:color w:val="000000" w:themeColor="text1"/>
                <w:lang w:val="uk-UA" w:eastAsia="en-US"/>
              </w:rPr>
            </w:pPr>
            <w:r w:rsidRPr="001969C7">
              <w:rPr>
                <w:rFonts w:eastAsia="Times New Roman"/>
                <w:color w:val="000000" w:themeColor="text1"/>
                <w:lang w:val="uk-UA" w:eastAsia="en-US"/>
              </w:rPr>
              <w:t>218 857</w:t>
            </w:r>
          </w:p>
        </w:tc>
        <w:tc>
          <w:tcPr>
            <w:tcW w:w="641" w:type="pct"/>
            <w:tcBorders>
              <w:top w:val="nil"/>
              <w:left w:val="nil"/>
              <w:right w:val="nil"/>
            </w:tcBorders>
          </w:tcPr>
          <w:p w14:paraId="4689255C" w14:textId="77777777" w:rsidR="002A7E88" w:rsidRPr="001969C7" w:rsidRDefault="00A33677" w:rsidP="002A7E88">
            <w:pPr>
              <w:widowControl/>
              <w:spacing w:after="120"/>
              <w:jc w:val="right"/>
              <w:rPr>
                <w:rFonts w:eastAsia="Times New Roman"/>
                <w:color w:val="000000" w:themeColor="text1"/>
                <w:lang w:val="uk-UA" w:eastAsia="en-US"/>
              </w:rPr>
            </w:pPr>
            <w:r w:rsidRPr="001969C7">
              <w:rPr>
                <w:rFonts w:eastAsia="Times New Roman"/>
                <w:color w:val="000000" w:themeColor="text1"/>
                <w:lang w:val="uk-UA" w:eastAsia="en-US"/>
              </w:rPr>
              <w:t>-</w:t>
            </w:r>
          </w:p>
        </w:tc>
        <w:tc>
          <w:tcPr>
            <w:tcW w:w="792" w:type="pct"/>
            <w:tcBorders>
              <w:top w:val="nil"/>
              <w:left w:val="nil"/>
              <w:right w:val="nil"/>
            </w:tcBorders>
          </w:tcPr>
          <w:p w14:paraId="166B1131" w14:textId="77777777" w:rsidR="002A7E88" w:rsidRPr="001969C7" w:rsidRDefault="002A7E88" w:rsidP="002A7E88">
            <w:pPr>
              <w:widowControl/>
              <w:spacing w:after="120"/>
              <w:jc w:val="right"/>
              <w:rPr>
                <w:rFonts w:eastAsia="Times New Roman"/>
                <w:b/>
                <w:bCs/>
                <w:color w:val="000000" w:themeColor="text1"/>
                <w:lang w:val="uk-UA" w:eastAsia="en-US"/>
              </w:rPr>
            </w:pPr>
            <w:r w:rsidRPr="001969C7">
              <w:rPr>
                <w:rFonts w:eastAsia="Times New Roman"/>
                <w:color w:val="000000" w:themeColor="text1"/>
                <w:lang w:val="uk-UA" w:eastAsia="en-US"/>
              </w:rPr>
              <w:t>218 857</w:t>
            </w:r>
          </w:p>
        </w:tc>
        <w:tc>
          <w:tcPr>
            <w:tcW w:w="663" w:type="pct"/>
            <w:tcBorders>
              <w:top w:val="nil"/>
              <w:left w:val="nil"/>
              <w:right w:val="nil"/>
            </w:tcBorders>
          </w:tcPr>
          <w:p w14:paraId="247F4551" w14:textId="77777777" w:rsidR="002A7E88" w:rsidRPr="001969C7" w:rsidRDefault="002A7E88" w:rsidP="002A7E88">
            <w:pPr>
              <w:widowControl/>
              <w:spacing w:after="120"/>
              <w:jc w:val="right"/>
              <w:rPr>
                <w:rFonts w:eastAsia="Times New Roman"/>
                <w:b/>
                <w:bCs/>
                <w:color w:val="000000" w:themeColor="text1"/>
                <w:lang w:val="uk-UA" w:eastAsia="en-US"/>
              </w:rPr>
            </w:pPr>
            <w:r w:rsidRPr="001969C7">
              <w:rPr>
                <w:rFonts w:eastAsia="Times New Roman"/>
                <w:color w:val="000000" w:themeColor="text1"/>
                <w:lang w:val="uk-UA" w:eastAsia="en-US"/>
              </w:rPr>
              <w:t>218 857</w:t>
            </w:r>
          </w:p>
        </w:tc>
      </w:tr>
      <w:tr w:rsidR="002A7E88" w:rsidRPr="001969C7" w14:paraId="725C41E5" w14:textId="77777777" w:rsidTr="00034CFC">
        <w:trPr>
          <w:trHeight w:val="20"/>
        </w:trPr>
        <w:tc>
          <w:tcPr>
            <w:tcW w:w="1691" w:type="pct"/>
            <w:tcBorders>
              <w:top w:val="nil"/>
              <w:left w:val="nil"/>
              <w:right w:val="nil"/>
            </w:tcBorders>
          </w:tcPr>
          <w:p w14:paraId="3E192099" w14:textId="77777777" w:rsidR="002A7E88" w:rsidRPr="001969C7" w:rsidRDefault="002A7E88" w:rsidP="002A7E88">
            <w:pPr>
              <w:widowControl/>
              <w:spacing w:after="120"/>
              <w:rPr>
                <w:rFonts w:eastAsia="Times New Roman"/>
                <w:color w:val="000000" w:themeColor="text1"/>
                <w:lang w:val="uk-UA" w:eastAsia="en-US"/>
              </w:rPr>
            </w:pPr>
            <w:r w:rsidRPr="001969C7">
              <w:rPr>
                <w:rFonts w:eastAsia="Times New Roman"/>
                <w:color w:val="000000" w:themeColor="text1"/>
                <w:lang w:val="uk-UA" w:eastAsia="en-US"/>
              </w:rPr>
              <w:t>Торгова дебіторська заборгованість</w:t>
            </w:r>
          </w:p>
        </w:tc>
        <w:tc>
          <w:tcPr>
            <w:tcW w:w="573" w:type="pct"/>
            <w:tcBorders>
              <w:top w:val="nil"/>
              <w:left w:val="nil"/>
              <w:right w:val="nil"/>
            </w:tcBorders>
          </w:tcPr>
          <w:p w14:paraId="65045044" w14:textId="77777777" w:rsidR="002A7E88" w:rsidRPr="001969C7" w:rsidRDefault="00A33677" w:rsidP="002A7E88">
            <w:pPr>
              <w:widowControl/>
              <w:spacing w:after="120"/>
              <w:jc w:val="right"/>
              <w:rPr>
                <w:rFonts w:eastAsia="Times New Roman"/>
                <w:color w:val="000000" w:themeColor="text1"/>
                <w:lang w:val="uk-UA" w:eastAsia="en-US"/>
              </w:rPr>
            </w:pPr>
            <w:r w:rsidRPr="001969C7">
              <w:rPr>
                <w:rFonts w:eastAsia="Times New Roman"/>
                <w:color w:val="000000" w:themeColor="text1"/>
                <w:lang w:val="uk-UA" w:eastAsia="en-US"/>
              </w:rPr>
              <w:t>-</w:t>
            </w:r>
          </w:p>
        </w:tc>
        <w:tc>
          <w:tcPr>
            <w:tcW w:w="640" w:type="pct"/>
            <w:tcBorders>
              <w:top w:val="nil"/>
              <w:left w:val="nil"/>
              <w:right w:val="nil"/>
            </w:tcBorders>
          </w:tcPr>
          <w:p w14:paraId="718833DD" w14:textId="77777777" w:rsidR="002A7E88" w:rsidRPr="001969C7" w:rsidRDefault="00A33677" w:rsidP="002A7E88">
            <w:pPr>
              <w:widowControl/>
              <w:spacing w:after="120"/>
              <w:jc w:val="right"/>
              <w:rPr>
                <w:rFonts w:eastAsia="Times New Roman"/>
                <w:color w:val="000000" w:themeColor="text1"/>
                <w:lang w:val="uk-UA" w:eastAsia="en-US"/>
              </w:rPr>
            </w:pPr>
            <w:r w:rsidRPr="001969C7">
              <w:rPr>
                <w:rFonts w:eastAsia="Times New Roman"/>
                <w:color w:val="000000" w:themeColor="text1"/>
                <w:lang w:val="uk-UA" w:eastAsia="en-US"/>
              </w:rPr>
              <w:t>-</w:t>
            </w:r>
          </w:p>
        </w:tc>
        <w:tc>
          <w:tcPr>
            <w:tcW w:w="641" w:type="pct"/>
            <w:tcBorders>
              <w:top w:val="nil"/>
              <w:left w:val="nil"/>
              <w:right w:val="nil"/>
            </w:tcBorders>
          </w:tcPr>
          <w:p w14:paraId="113AAC75" w14:textId="77777777" w:rsidR="002A7E88" w:rsidRPr="001969C7" w:rsidRDefault="002A7E88" w:rsidP="002A7E88">
            <w:pPr>
              <w:widowControl/>
              <w:spacing w:after="120"/>
              <w:jc w:val="right"/>
              <w:rPr>
                <w:rFonts w:eastAsia="Times New Roman"/>
                <w:color w:val="000000" w:themeColor="text1"/>
                <w:lang w:val="uk-UA" w:eastAsia="en-US"/>
              </w:rPr>
            </w:pPr>
            <w:r w:rsidRPr="001969C7">
              <w:rPr>
                <w:rFonts w:eastAsia="Times New Roman"/>
                <w:color w:val="000000" w:themeColor="text1"/>
                <w:lang w:val="uk-UA" w:eastAsia="en-US"/>
              </w:rPr>
              <w:t>370 077</w:t>
            </w:r>
          </w:p>
        </w:tc>
        <w:tc>
          <w:tcPr>
            <w:tcW w:w="792" w:type="pct"/>
            <w:tcBorders>
              <w:top w:val="nil"/>
              <w:left w:val="nil"/>
              <w:right w:val="nil"/>
            </w:tcBorders>
          </w:tcPr>
          <w:p w14:paraId="12F6D20F" w14:textId="77777777" w:rsidR="002A7E88" w:rsidRPr="001969C7" w:rsidRDefault="002A7E88" w:rsidP="002A7E88">
            <w:pPr>
              <w:widowControl/>
              <w:spacing w:after="120"/>
              <w:jc w:val="right"/>
              <w:rPr>
                <w:rFonts w:eastAsia="Times New Roman"/>
                <w:b/>
                <w:bCs/>
                <w:color w:val="000000" w:themeColor="text1"/>
                <w:lang w:val="uk-UA" w:eastAsia="en-US"/>
              </w:rPr>
            </w:pPr>
            <w:r w:rsidRPr="001969C7">
              <w:rPr>
                <w:rFonts w:eastAsia="Times New Roman"/>
                <w:color w:val="000000" w:themeColor="text1"/>
                <w:lang w:val="uk-UA" w:eastAsia="en-US"/>
              </w:rPr>
              <w:t>370 077</w:t>
            </w:r>
          </w:p>
        </w:tc>
        <w:tc>
          <w:tcPr>
            <w:tcW w:w="663" w:type="pct"/>
            <w:tcBorders>
              <w:top w:val="nil"/>
              <w:left w:val="nil"/>
              <w:right w:val="nil"/>
            </w:tcBorders>
          </w:tcPr>
          <w:p w14:paraId="21E53CDA" w14:textId="77777777" w:rsidR="002A7E88" w:rsidRPr="001969C7" w:rsidRDefault="002A7E88" w:rsidP="002A7E88">
            <w:pPr>
              <w:widowControl/>
              <w:spacing w:after="120"/>
              <w:jc w:val="right"/>
              <w:rPr>
                <w:rFonts w:eastAsia="Times New Roman"/>
                <w:b/>
                <w:bCs/>
                <w:color w:val="000000" w:themeColor="text1"/>
                <w:lang w:val="uk-UA" w:eastAsia="en-US"/>
              </w:rPr>
            </w:pPr>
            <w:r w:rsidRPr="001969C7">
              <w:rPr>
                <w:rFonts w:eastAsia="Times New Roman"/>
                <w:color w:val="000000" w:themeColor="text1"/>
                <w:lang w:val="uk-UA" w:eastAsia="en-US"/>
              </w:rPr>
              <w:t>370 077</w:t>
            </w:r>
          </w:p>
        </w:tc>
      </w:tr>
      <w:tr w:rsidR="002A7E88" w:rsidRPr="001969C7" w14:paraId="73A627AD" w14:textId="77777777" w:rsidTr="00034CFC">
        <w:trPr>
          <w:trHeight w:val="20"/>
        </w:trPr>
        <w:tc>
          <w:tcPr>
            <w:tcW w:w="1691" w:type="pct"/>
            <w:tcBorders>
              <w:left w:val="nil"/>
              <w:right w:val="nil"/>
            </w:tcBorders>
          </w:tcPr>
          <w:p w14:paraId="5858F210" w14:textId="77777777" w:rsidR="002A7E88" w:rsidRPr="001969C7" w:rsidRDefault="002A7E88" w:rsidP="002A7E88">
            <w:pPr>
              <w:widowControl/>
              <w:spacing w:after="120"/>
              <w:rPr>
                <w:rFonts w:eastAsia="Times New Roman"/>
                <w:color w:val="000000" w:themeColor="text1"/>
                <w:lang w:val="uk-UA" w:eastAsia="en-US"/>
              </w:rPr>
            </w:pPr>
            <w:r w:rsidRPr="001969C7">
              <w:rPr>
                <w:rFonts w:eastAsia="Times New Roman"/>
                <w:color w:val="000000" w:themeColor="text1"/>
                <w:kern w:val="1"/>
                <w:lang w:val="uk-UA" w:eastAsia="ar-SA"/>
              </w:rPr>
              <w:t>Інша поточна дебіторська заборгованість</w:t>
            </w:r>
          </w:p>
        </w:tc>
        <w:tc>
          <w:tcPr>
            <w:tcW w:w="573" w:type="pct"/>
            <w:tcBorders>
              <w:left w:val="nil"/>
              <w:right w:val="nil"/>
            </w:tcBorders>
          </w:tcPr>
          <w:p w14:paraId="674B4406" w14:textId="77777777" w:rsidR="002A7E88" w:rsidRPr="001969C7" w:rsidRDefault="00A33677" w:rsidP="002A7E88">
            <w:pPr>
              <w:widowControl/>
              <w:spacing w:after="120"/>
              <w:jc w:val="right"/>
              <w:rPr>
                <w:rFonts w:eastAsia="Times New Roman"/>
                <w:color w:val="000000" w:themeColor="text1"/>
                <w:lang w:val="uk-UA" w:eastAsia="en-US"/>
              </w:rPr>
            </w:pPr>
            <w:r w:rsidRPr="001969C7">
              <w:rPr>
                <w:rFonts w:eastAsia="Times New Roman"/>
                <w:color w:val="000000" w:themeColor="text1"/>
                <w:lang w:val="uk-UA" w:eastAsia="en-US"/>
              </w:rPr>
              <w:t>-</w:t>
            </w:r>
          </w:p>
        </w:tc>
        <w:tc>
          <w:tcPr>
            <w:tcW w:w="640" w:type="pct"/>
            <w:tcBorders>
              <w:left w:val="nil"/>
              <w:right w:val="nil"/>
            </w:tcBorders>
          </w:tcPr>
          <w:p w14:paraId="4D7D8FD1" w14:textId="77777777" w:rsidR="002A7E88" w:rsidRPr="001969C7" w:rsidRDefault="00A33677" w:rsidP="002A7E88">
            <w:pPr>
              <w:widowControl/>
              <w:spacing w:after="120"/>
              <w:jc w:val="right"/>
              <w:rPr>
                <w:rFonts w:eastAsia="Times New Roman"/>
                <w:color w:val="000000" w:themeColor="text1"/>
                <w:lang w:val="uk-UA" w:eastAsia="en-US"/>
              </w:rPr>
            </w:pPr>
            <w:r w:rsidRPr="001969C7">
              <w:rPr>
                <w:rFonts w:eastAsia="Times New Roman"/>
                <w:color w:val="000000" w:themeColor="text1"/>
                <w:lang w:val="uk-UA" w:eastAsia="en-US"/>
              </w:rPr>
              <w:t>-</w:t>
            </w:r>
          </w:p>
        </w:tc>
        <w:tc>
          <w:tcPr>
            <w:tcW w:w="641" w:type="pct"/>
            <w:tcBorders>
              <w:left w:val="nil"/>
              <w:right w:val="nil"/>
            </w:tcBorders>
          </w:tcPr>
          <w:p w14:paraId="65032582" w14:textId="77777777" w:rsidR="002A7E88" w:rsidRPr="001969C7" w:rsidRDefault="002A7E88" w:rsidP="002A7E88">
            <w:pPr>
              <w:widowControl/>
              <w:spacing w:after="120"/>
              <w:jc w:val="right"/>
              <w:rPr>
                <w:rFonts w:eastAsia="Times New Roman"/>
                <w:color w:val="000000" w:themeColor="text1"/>
                <w:lang w:val="uk-UA" w:eastAsia="en-US"/>
              </w:rPr>
            </w:pPr>
            <w:r w:rsidRPr="001969C7">
              <w:rPr>
                <w:rFonts w:eastAsia="Times New Roman"/>
                <w:color w:val="000000" w:themeColor="text1"/>
                <w:lang w:val="uk-UA" w:eastAsia="en-US"/>
              </w:rPr>
              <w:t>573 605</w:t>
            </w:r>
          </w:p>
        </w:tc>
        <w:tc>
          <w:tcPr>
            <w:tcW w:w="792" w:type="pct"/>
            <w:tcBorders>
              <w:left w:val="nil"/>
              <w:right w:val="nil"/>
            </w:tcBorders>
          </w:tcPr>
          <w:p w14:paraId="44C2CB3C" w14:textId="77777777" w:rsidR="002A7E88" w:rsidRPr="001969C7" w:rsidRDefault="002A7E88" w:rsidP="002A7E88">
            <w:pPr>
              <w:widowControl/>
              <w:spacing w:after="120"/>
              <w:jc w:val="right"/>
              <w:rPr>
                <w:rFonts w:eastAsia="Times New Roman"/>
                <w:b/>
                <w:bCs/>
                <w:color w:val="000000" w:themeColor="text1"/>
                <w:lang w:val="uk-UA" w:eastAsia="en-US"/>
              </w:rPr>
            </w:pPr>
            <w:r w:rsidRPr="001969C7">
              <w:rPr>
                <w:rFonts w:eastAsia="Times New Roman"/>
                <w:color w:val="000000" w:themeColor="text1"/>
                <w:lang w:val="uk-UA" w:eastAsia="en-US"/>
              </w:rPr>
              <w:t>573 605</w:t>
            </w:r>
          </w:p>
        </w:tc>
        <w:tc>
          <w:tcPr>
            <w:tcW w:w="663" w:type="pct"/>
            <w:tcBorders>
              <w:left w:val="nil"/>
              <w:right w:val="nil"/>
            </w:tcBorders>
          </w:tcPr>
          <w:p w14:paraId="7FFBA2EC" w14:textId="77777777" w:rsidR="002A7E88" w:rsidRPr="001969C7" w:rsidRDefault="002A7E88" w:rsidP="002A7E88">
            <w:pPr>
              <w:widowControl/>
              <w:spacing w:after="120"/>
              <w:jc w:val="right"/>
              <w:rPr>
                <w:rFonts w:eastAsia="Times New Roman"/>
                <w:b/>
                <w:bCs/>
                <w:color w:val="000000" w:themeColor="text1"/>
                <w:lang w:val="uk-UA" w:eastAsia="en-US"/>
              </w:rPr>
            </w:pPr>
            <w:r w:rsidRPr="001969C7">
              <w:rPr>
                <w:rFonts w:eastAsia="Times New Roman"/>
                <w:color w:val="000000" w:themeColor="text1"/>
                <w:lang w:val="uk-UA" w:eastAsia="en-US"/>
              </w:rPr>
              <w:t>573 605</w:t>
            </w:r>
          </w:p>
        </w:tc>
      </w:tr>
      <w:tr w:rsidR="002A7E88" w:rsidRPr="001969C7" w14:paraId="281C02FF" w14:textId="77777777" w:rsidTr="00034CFC">
        <w:trPr>
          <w:trHeight w:val="20"/>
        </w:trPr>
        <w:tc>
          <w:tcPr>
            <w:tcW w:w="1691" w:type="pct"/>
            <w:tcBorders>
              <w:left w:val="nil"/>
              <w:right w:val="nil"/>
            </w:tcBorders>
          </w:tcPr>
          <w:p w14:paraId="484D0013" w14:textId="77777777" w:rsidR="002A7E88" w:rsidRPr="001969C7" w:rsidRDefault="002A7E88" w:rsidP="002A7E88">
            <w:pPr>
              <w:widowControl/>
              <w:spacing w:after="120"/>
              <w:rPr>
                <w:rFonts w:eastAsia="Times New Roman"/>
                <w:color w:val="000000" w:themeColor="text1"/>
                <w:kern w:val="1"/>
                <w:lang w:val="uk-UA" w:eastAsia="ar-SA"/>
              </w:rPr>
            </w:pPr>
            <w:r w:rsidRPr="001969C7">
              <w:rPr>
                <w:rFonts w:eastAsia="Times New Roman"/>
                <w:color w:val="000000" w:themeColor="text1"/>
                <w:kern w:val="1"/>
                <w:lang w:val="uk-UA" w:eastAsia="ar-SA"/>
              </w:rPr>
              <w:t>Інвестиційна нерухомість</w:t>
            </w:r>
          </w:p>
        </w:tc>
        <w:tc>
          <w:tcPr>
            <w:tcW w:w="573" w:type="pct"/>
            <w:tcBorders>
              <w:left w:val="nil"/>
              <w:right w:val="nil"/>
            </w:tcBorders>
          </w:tcPr>
          <w:p w14:paraId="4D08A5DA" w14:textId="77777777" w:rsidR="002A7E88" w:rsidRPr="001969C7" w:rsidRDefault="00A33677" w:rsidP="002A7E88">
            <w:pPr>
              <w:widowControl/>
              <w:spacing w:after="120"/>
              <w:jc w:val="right"/>
              <w:rPr>
                <w:rFonts w:eastAsia="Times New Roman"/>
                <w:color w:val="000000" w:themeColor="text1"/>
                <w:lang w:val="uk-UA" w:eastAsia="en-US"/>
              </w:rPr>
            </w:pPr>
            <w:r w:rsidRPr="001969C7">
              <w:rPr>
                <w:rFonts w:eastAsia="Times New Roman"/>
                <w:color w:val="000000" w:themeColor="text1"/>
                <w:lang w:val="uk-UA" w:eastAsia="en-US"/>
              </w:rPr>
              <w:t>-</w:t>
            </w:r>
          </w:p>
        </w:tc>
        <w:tc>
          <w:tcPr>
            <w:tcW w:w="640" w:type="pct"/>
            <w:tcBorders>
              <w:left w:val="nil"/>
              <w:right w:val="nil"/>
            </w:tcBorders>
          </w:tcPr>
          <w:p w14:paraId="5FCF8AF0" w14:textId="77777777" w:rsidR="002A7E88" w:rsidRPr="001969C7" w:rsidRDefault="00A33677" w:rsidP="002A7E88">
            <w:pPr>
              <w:widowControl/>
              <w:spacing w:after="120"/>
              <w:jc w:val="right"/>
              <w:rPr>
                <w:rFonts w:eastAsia="Times New Roman"/>
                <w:color w:val="000000" w:themeColor="text1"/>
                <w:lang w:val="uk-UA" w:eastAsia="en-US"/>
              </w:rPr>
            </w:pPr>
            <w:r w:rsidRPr="001969C7">
              <w:rPr>
                <w:rFonts w:eastAsia="Times New Roman"/>
                <w:color w:val="000000" w:themeColor="text1"/>
                <w:lang w:val="uk-UA" w:eastAsia="en-US"/>
              </w:rPr>
              <w:t>-</w:t>
            </w:r>
          </w:p>
        </w:tc>
        <w:tc>
          <w:tcPr>
            <w:tcW w:w="641" w:type="pct"/>
            <w:tcBorders>
              <w:left w:val="nil"/>
              <w:right w:val="nil"/>
            </w:tcBorders>
          </w:tcPr>
          <w:p w14:paraId="381204DC" w14:textId="77777777" w:rsidR="002A7E88" w:rsidRPr="001969C7" w:rsidRDefault="002A7E88" w:rsidP="002A7E88">
            <w:pPr>
              <w:widowControl/>
              <w:spacing w:after="120"/>
              <w:jc w:val="right"/>
              <w:rPr>
                <w:rFonts w:eastAsia="Times New Roman"/>
                <w:color w:val="000000" w:themeColor="text1"/>
                <w:lang w:val="uk-UA" w:eastAsia="en-US"/>
              </w:rPr>
            </w:pPr>
            <w:r w:rsidRPr="001969C7">
              <w:rPr>
                <w:rFonts w:eastAsia="Times New Roman"/>
                <w:color w:val="000000" w:themeColor="text1"/>
                <w:lang w:val="uk-UA" w:eastAsia="en-US"/>
              </w:rPr>
              <w:t>163 757</w:t>
            </w:r>
          </w:p>
        </w:tc>
        <w:tc>
          <w:tcPr>
            <w:tcW w:w="792" w:type="pct"/>
            <w:tcBorders>
              <w:left w:val="nil"/>
              <w:right w:val="nil"/>
            </w:tcBorders>
          </w:tcPr>
          <w:p w14:paraId="26514670" w14:textId="77777777" w:rsidR="002A7E88" w:rsidRPr="001969C7" w:rsidRDefault="002A7E88" w:rsidP="002A7E88">
            <w:pPr>
              <w:widowControl/>
              <w:spacing w:after="120"/>
              <w:jc w:val="right"/>
              <w:rPr>
                <w:rFonts w:eastAsia="Times New Roman"/>
                <w:b/>
                <w:bCs/>
                <w:color w:val="000000" w:themeColor="text1"/>
                <w:lang w:val="uk-UA" w:eastAsia="en-US"/>
              </w:rPr>
            </w:pPr>
            <w:r w:rsidRPr="001969C7">
              <w:rPr>
                <w:rFonts w:eastAsia="Times New Roman"/>
                <w:color w:val="000000" w:themeColor="text1"/>
                <w:lang w:val="uk-UA" w:eastAsia="en-US"/>
              </w:rPr>
              <w:t>163 757</w:t>
            </w:r>
          </w:p>
        </w:tc>
        <w:tc>
          <w:tcPr>
            <w:tcW w:w="663" w:type="pct"/>
            <w:tcBorders>
              <w:left w:val="nil"/>
              <w:right w:val="nil"/>
            </w:tcBorders>
          </w:tcPr>
          <w:p w14:paraId="1707FA5A" w14:textId="77777777" w:rsidR="002A7E88" w:rsidRPr="001969C7" w:rsidRDefault="002A7E88" w:rsidP="002A7E88">
            <w:pPr>
              <w:widowControl/>
              <w:spacing w:after="120"/>
              <w:jc w:val="right"/>
              <w:rPr>
                <w:rFonts w:eastAsia="Times New Roman"/>
                <w:b/>
                <w:bCs/>
                <w:color w:val="000000" w:themeColor="text1"/>
                <w:lang w:val="uk-UA" w:eastAsia="en-US"/>
              </w:rPr>
            </w:pPr>
            <w:r w:rsidRPr="001969C7">
              <w:rPr>
                <w:rFonts w:eastAsia="Times New Roman"/>
                <w:color w:val="000000" w:themeColor="text1"/>
                <w:lang w:val="uk-UA" w:eastAsia="en-US"/>
              </w:rPr>
              <w:t>163 757</w:t>
            </w:r>
          </w:p>
        </w:tc>
      </w:tr>
      <w:tr w:rsidR="000D49E5" w:rsidRPr="001969C7" w14:paraId="012130F4" w14:textId="77777777" w:rsidTr="00034CFC">
        <w:trPr>
          <w:trHeight w:val="20"/>
        </w:trPr>
        <w:tc>
          <w:tcPr>
            <w:tcW w:w="1691" w:type="pct"/>
            <w:tcBorders>
              <w:top w:val="single" w:sz="4" w:space="0" w:color="auto"/>
              <w:left w:val="nil"/>
              <w:bottom w:val="nil"/>
              <w:right w:val="nil"/>
            </w:tcBorders>
            <w:hideMark/>
          </w:tcPr>
          <w:p w14:paraId="55ABC23C" w14:textId="77777777" w:rsidR="000D49E5" w:rsidRPr="001969C7" w:rsidRDefault="000D49E5" w:rsidP="000D49E5">
            <w:pPr>
              <w:widowControl/>
              <w:spacing w:after="120"/>
              <w:rPr>
                <w:rFonts w:eastAsia="Times New Roman"/>
                <w:i/>
                <w:iCs/>
                <w:color w:val="000000" w:themeColor="text1"/>
                <w:lang w:val="uk-UA" w:eastAsia="en-US"/>
              </w:rPr>
            </w:pPr>
            <w:r w:rsidRPr="001969C7">
              <w:rPr>
                <w:rFonts w:eastAsia="Times New Roman"/>
                <w:i/>
                <w:iCs/>
                <w:color w:val="000000" w:themeColor="text1"/>
                <w:lang w:val="uk-UA" w:eastAsia="en-US"/>
              </w:rPr>
              <w:t xml:space="preserve">Зобов’язання, </w:t>
            </w:r>
            <w:r w:rsidR="002A7E88" w:rsidRPr="001969C7">
              <w:rPr>
                <w:rFonts w:eastAsia="Times New Roman"/>
                <w:i/>
                <w:iCs/>
                <w:color w:val="000000" w:themeColor="text1"/>
                <w:lang w:val="uk-UA" w:eastAsia="en-US"/>
              </w:rPr>
              <w:t>які оцінюються за справедливою вартістю</w:t>
            </w:r>
          </w:p>
        </w:tc>
        <w:tc>
          <w:tcPr>
            <w:tcW w:w="573" w:type="pct"/>
            <w:tcBorders>
              <w:top w:val="single" w:sz="4" w:space="0" w:color="auto"/>
              <w:left w:val="nil"/>
              <w:bottom w:val="nil"/>
              <w:right w:val="nil"/>
            </w:tcBorders>
          </w:tcPr>
          <w:p w14:paraId="39474A38" w14:textId="77777777" w:rsidR="000D49E5" w:rsidRPr="001969C7" w:rsidRDefault="002A7E88" w:rsidP="000D49E5">
            <w:pPr>
              <w:widowControl/>
              <w:spacing w:after="120"/>
              <w:jc w:val="right"/>
              <w:rPr>
                <w:rFonts w:eastAsia="Times New Roman"/>
                <w:i/>
                <w:iCs/>
                <w:color w:val="000000" w:themeColor="text1"/>
                <w:lang w:val="uk-UA" w:eastAsia="en-US"/>
              </w:rPr>
            </w:pPr>
            <w:r w:rsidRPr="001969C7">
              <w:rPr>
                <w:rFonts w:eastAsia="Times New Roman"/>
                <w:i/>
                <w:iCs/>
                <w:color w:val="000000" w:themeColor="text1"/>
                <w:lang w:val="uk-UA" w:eastAsia="en-US"/>
              </w:rPr>
              <w:t>-</w:t>
            </w:r>
          </w:p>
        </w:tc>
        <w:tc>
          <w:tcPr>
            <w:tcW w:w="640" w:type="pct"/>
            <w:tcBorders>
              <w:top w:val="single" w:sz="4" w:space="0" w:color="auto"/>
              <w:left w:val="nil"/>
              <w:bottom w:val="nil"/>
              <w:right w:val="nil"/>
            </w:tcBorders>
          </w:tcPr>
          <w:p w14:paraId="7EF718B0" w14:textId="77777777" w:rsidR="000D49E5" w:rsidRPr="001969C7" w:rsidRDefault="002A7E88" w:rsidP="000D49E5">
            <w:pPr>
              <w:widowControl/>
              <w:spacing w:after="120"/>
              <w:jc w:val="right"/>
              <w:rPr>
                <w:rFonts w:eastAsia="Times New Roman"/>
                <w:i/>
                <w:iCs/>
                <w:color w:val="000000" w:themeColor="text1"/>
                <w:lang w:val="uk-UA" w:eastAsia="en-US"/>
              </w:rPr>
            </w:pPr>
            <w:r w:rsidRPr="001969C7">
              <w:rPr>
                <w:rFonts w:eastAsia="Times New Roman"/>
                <w:i/>
                <w:iCs/>
                <w:color w:val="000000" w:themeColor="text1"/>
                <w:lang w:val="uk-UA" w:eastAsia="en-US"/>
              </w:rPr>
              <w:t>-</w:t>
            </w:r>
          </w:p>
        </w:tc>
        <w:tc>
          <w:tcPr>
            <w:tcW w:w="641" w:type="pct"/>
            <w:tcBorders>
              <w:top w:val="single" w:sz="4" w:space="0" w:color="auto"/>
              <w:left w:val="nil"/>
              <w:bottom w:val="nil"/>
              <w:right w:val="nil"/>
            </w:tcBorders>
          </w:tcPr>
          <w:p w14:paraId="687B09AD" w14:textId="77777777" w:rsidR="000D49E5" w:rsidRPr="001969C7" w:rsidRDefault="002A7E88" w:rsidP="000D49E5">
            <w:pPr>
              <w:widowControl/>
              <w:spacing w:after="120"/>
              <w:jc w:val="right"/>
              <w:rPr>
                <w:rFonts w:eastAsia="Times New Roman"/>
                <w:i/>
                <w:iCs/>
                <w:color w:val="000000" w:themeColor="text1"/>
                <w:lang w:val="uk-UA" w:eastAsia="en-US"/>
              </w:rPr>
            </w:pPr>
            <w:r w:rsidRPr="001969C7">
              <w:rPr>
                <w:rFonts w:eastAsia="Times New Roman"/>
                <w:i/>
                <w:iCs/>
                <w:color w:val="000000" w:themeColor="text1"/>
                <w:lang w:val="uk-UA" w:eastAsia="en-US"/>
              </w:rPr>
              <w:t>-</w:t>
            </w:r>
          </w:p>
        </w:tc>
        <w:tc>
          <w:tcPr>
            <w:tcW w:w="792" w:type="pct"/>
            <w:tcBorders>
              <w:top w:val="single" w:sz="4" w:space="0" w:color="auto"/>
              <w:left w:val="nil"/>
              <w:bottom w:val="nil"/>
              <w:right w:val="nil"/>
            </w:tcBorders>
          </w:tcPr>
          <w:p w14:paraId="532F27DC" w14:textId="77777777" w:rsidR="000D49E5" w:rsidRPr="001969C7" w:rsidRDefault="002A7E88" w:rsidP="000D49E5">
            <w:pPr>
              <w:widowControl/>
              <w:spacing w:after="120"/>
              <w:jc w:val="right"/>
              <w:rPr>
                <w:rFonts w:eastAsia="Times New Roman"/>
                <w:b/>
                <w:bCs/>
                <w:i/>
                <w:iCs/>
                <w:color w:val="000000" w:themeColor="text1"/>
                <w:lang w:val="uk-UA" w:eastAsia="en-US"/>
              </w:rPr>
            </w:pPr>
            <w:r w:rsidRPr="001969C7">
              <w:rPr>
                <w:rFonts w:eastAsia="Times New Roman"/>
                <w:b/>
                <w:bCs/>
                <w:i/>
                <w:iCs/>
                <w:color w:val="000000" w:themeColor="text1"/>
                <w:lang w:val="uk-UA" w:eastAsia="en-US"/>
              </w:rPr>
              <w:t>-</w:t>
            </w:r>
          </w:p>
        </w:tc>
        <w:tc>
          <w:tcPr>
            <w:tcW w:w="663" w:type="pct"/>
            <w:tcBorders>
              <w:top w:val="single" w:sz="4" w:space="0" w:color="auto"/>
              <w:left w:val="nil"/>
              <w:bottom w:val="nil"/>
              <w:right w:val="nil"/>
            </w:tcBorders>
          </w:tcPr>
          <w:p w14:paraId="5318FFFB" w14:textId="77777777" w:rsidR="000D49E5" w:rsidRPr="001969C7" w:rsidRDefault="002A7E88" w:rsidP="000D49E5">
            <w:pPr>
              <w:widowControl/>
              <w:spacing w:after="120"/>
              <w:jc w:val="right"/>
              <w:rPr>
                <w:rFonts w:eastAsia="Times New Roman"/>
                <w:b/>
                <w:bCs/>
                <w:i/>
                <w:iCs/>
                <w:color w:val="000000" w:themeColor="text1"/>
                <w:lang w:val="uk-UA" w:eastAsia="en-US"/>
              </w:rPr>
            </w:pPr>
            <w:r w:rsidRPr="001969C7">
              <w:rPr>
                <w:rFonts w:eastAsia="Times New Roman"/>
                <w:b/>
                <w:bCs/>
                <w:i/>
                <w:iCs/>
                <w:color w:val="000000" w:themeColor="text1"/>
                <w:lang w:val="uk-UA" w:eastAsia="en-US"/>
              </w:rPr>
              <w:t>-</w:t>
            </w:r>
          </w:p>
        </w:tc>
      </w:tr>
      <w:tr w:rsidR="002A7E88" w:rsidRPr="001969C7" w14:paraId="1C3F3F00" w14:textId="77777777" w:rsidTr="002A7E88">
        <w:trPr>
          <w:trHeight w:val="20"/>
        </w:trPr>
        <w:tc>
          <w:tcPr>
            <w:tcW w:w="1691" w:type="pct"/>
            <w:tcBorders>
              <w:top w:val="single" w:sz="4" w:space="0" w:color="auto"/>
              <w:left w:val="nil"/>
              <w:right w:val="nil"/>
            </w:tcBorders>
          </w:tcPr>
          <w:p w14:paraId="715FC246" w14:textId="77777777" w:rsidR="002A7E88" w:rsidRPr="001969C7" w:rsidRDefault="002A7E88" w:rsidP="002A7E88">
            <w:pPr>
              <w:widowControl/>
              <w:spacing w:after="120"/>
              <w:rPr>
                <w:rFonts w:eastAsia="Times New Roman"/>
                <w:i/>
                <w:iCs/>
                <w:color w:val="000000" w:themeColor="text1"/>
                <w:lang w:val="uk-UA" w:eastAsia="en-US"/>
              </w:rPr>
            </w:pPr>
            <w:r w:rsidRPr="001969C7">
              <w:rPr>
                <w:rFonts w:eastAsia="Times New Roman"/>
                <w:i/>
                <w:iCs/>
                <w:color w:val="000000" w:themeColor="text1"/>
                <w:lang w:val="uk-UA" w:eastAsia="en-US"/>
              </w:rPr>
              <w:t>Зобов’язання, справедлива вартість яких розкривається</w:t>
            </w:r>
          </w:p>
        </w:tc>
        <w:tc>
          <w:tcPr>
            <w:tcW w:w="573" w:type="pct"/>
            <w:tcBorders>
              <w:top w:val="single" w:sz="4" w:space="0" w:color="auto"/>
              <w:left w:val="nil"/>
              <w:right w:val="nil"/>
            </w:tcBorders>
          </w:tcPr>
          <w:p w14:paraId="01ACFC22" w14:textId="77777777" w:rsidR="002A7E88" w:rsidRPr="001969C7" w:rsidRDefault="00A33677" w:rsidP="002A7E88">
            <w:pPr>
              <w:widowControl/>
              <w:spacing w:after="120"/>
              <w:jc w:val="right"/>
              <w:rPr>
                <w:rFonts w:eastAsia="Times New Roman"/>
                <w:i/>
                <w:iCs/>
                <w:color w:val="000000" w:themeColor="text1"/>
                <w:lang w:val="uk-UA" w:eastAsia="en-US"/>
              </w:rPr>
            </w:pPr>
            <w:r w:rsidRPr="001969C7">
              <w:rPr>
                <w:rFonts w:eastAsia="Times New Roman"/>
                <w:i/>
                <w:iCs/>
                <w:color w:val="000000" w:themeColor="text1"/>
                <w:lang w:val="uk-UA" w:eastAsia="en-US"/>
              </w:rPr>
              <w:t>-</w:t>
            </w:r>
          </w:p>
        </w:tc>
        <w:tc>
          <w:tcPr>
            <w:tcW w:w="640" w:type="pct"/>
            <w:tcBorders>
              <w:top w:val="single" w:sz="4" w:space="0" w:color="auto"/>
              <w:left w:val="nil"/>
              <w:right w:val="nil"/>
            </w:tcBorders>
          </w:tcPr>
          <w:p w14:paraId="64515760" w14:textId="77777777" w:rsidR="002A7E88" w:rsidRPr="001969C7" w:rsidRDefault="00A33677" w:rsidP="002A7E88">
            <w:pPr>
              <w:widowControl/>
              <w:spacing w:after="120"/>
              <w:jc w:val="right"/>
              <w:rPr>
                <w:rFonts w:eastAsia="Times New Roman"/>
                <w:i/>
                <w:iCs/>
                <w:color w:val="000000" w:themeColor="text1"/>
                <w:lang w:val="uk-UA" w:eastAsia="en-US"/>
              </w:rPr>
            </w:pPr>
            <w:r w:rsidRPr="001969C7">
              <w:rPr>
                <w:rFonts w:eastAsia="Times New Roman"/>
                <w:i/>
                <w:iCs/>
                <w:color w:val="000000" w:themeColor="text1"/>
                <w:lang w:val="uk-UA" w:eastAsia="en-US"/>
              </w:rPr>
              <w:t>-</w:t>
            </w:r>
          </w:p>
        </w:tc>
        <w:tc>
          <w:tcPr>
            <w:tcW w:w="641" w:type="pct"/>
            <w:tcBorders>
              <w:top w:val="single" w:sz="4" w:space="0" w:color="auto"/>
              <w:left w:val="nil"/>
              <w:right w:val="nil"/>
            </w:tcBorders>
          </w:tcPr>
          <w:p w14:paraId="1F91F278" w14:textId="77777777" w:rsidR="002A7E88" w:rsidRPr="001969C7" w:rsidRDefault="00A33677" w:rsidP="002A7E88">
            <w:pPr>
              <w:widowControl/>
              <w:spacing w:after="120"/>
              <w:jc w:val="right"/>
              <w:rPr>
                <w:rFonts w:eastAsia="Times New Roman"/>
                <w:i/>
                <w:iCs/>
                <w:color w:val="000000" w:themeColor="text1"/>
                <w:lang w:val="uk-UA" w:eastAsia="en-US"/>
              </w:rPr>
            </w:pPr>
            <w:r w:rsidRPr="001969C7">
              <w:rPr>
                <w:rFonts w:eastAsia="Times New Roman"/>
                <w:i/>
                <w:iCs/>
                <w:color w:val="000000" w:themeColor="text1"/>
                <w:lang w:val="uk-UA" w:eastAsia="en-US"/>
              </w:rPr>
              <w:t>-</w:t>
            </w:r>
          </w:p>
        </w:tc>
        <w:tc>
          <w:tcPr>
            <w:tcW w:w="792" w:type="pct"/>
            <w:tcBorders>
              <w:top w:val="single" w:sz="4" w:space="0" w:color="auto"/>
              <w:left w:val="nil"/>
              <w:right w:val="nil"/>
            </w:tcBorders>
          </w:tcPr>
          <w:p w14:paraId="3D0FA1FD" w14:textId="77777777" w:rsidR="002A7E88" w:rsidRPr="001969C7" w:rsidRDefault="00A33677" w:rsidP="002A7E88">
            <w:pPr>
              <w:widowControl/>
              <w:spacing w:after="120"/>
              <w:jc w:val="right"/>
              <w:rPr>
                <w:rFonts w:eastAsia="Times New Roman"/>
                <w:b/>
                <w:bCs/>
                <w:i/>
                <w:iCs/>
                <w:color w:val="000000" w:themeColor="text1"/>
                <w:lang w:val="uk-UA" w:eastAsia="en-US"/>
              </w:rPr>
            </w:pPr>
            <w:r w:rsidRPr="001969C7">
              <w:rPr>
                <w:rFonts w:eastAsia="Times New Roman"/>
                <w:b/>
                <w:bCs/>
                <w:i/>
                <w:iCs/>
                <w:color w:val="000000" w:themeColor="text1"/>
                <w:lang w:val="uk-UA" w:eastAsia="en-US"/>
              </w:rPr>
              <w:t>-</w:t>
            </w:r>
          </w:p>
        </w:tc>
        <w:tc>
          <w:tcPr>
            <w:tcW w:w="663" w:type="pct"/>
            <w:tcBorders>
              <w:top w:val="single" w:sz="4" w:space="0" w:color="auto"/>
              <w:left w:val="nil"/>
              <w:right w:val="nil"/>
            </w:tcBorders>
          </w:tcPr>
          <w:p w14:paraId="1BC629D3" w14:textId="77777777" w:rsidR="002A7E88" w:rsidRPr="001969C7" w:rsidRDefault="00A33677" w:rsidP="002A7E88">
            <w:pPr>
              <w:widowControl/>
              <w:spacing w:after="120"/>
              <w:jc w:val="right"/>
              <w:rPr>
                <w:rFonts w:eastAsia="Times New Roman"/>
                <w:b/>
                <w:bCs/>
                <w:i/>
                <w:iCs/>
                <w:color w:val="000000" w:themeColor="text1"/>
                <w:lang w:val="uk-UA" w:eastAsia="en-US"/>
              </w:rPr>
            </w:pPr>
            <w:r w:rsidRPr="001969C7">
              <w:rPr>
                <w:rFonts w:eastAsia="Times New Roman"/>
                <w:b/>
                <w:bCs/>
                <w:i/>
                <w:iCs/>
                <w:color w:val="000000" w:themeColor="text1"/>
                <w:lang w:val="uk-UA" w:eastAsia="en-US"/>
              </w:rPr>
              <w:t>-</w:t>
            </w:r>
          </w:p>
        </w:tc>
      </w:tr>
      <w:tr w:rsidR="00EC0576" w:rsidRPr="001969C7" w14:paraId="5010CF30" w14:textId="77777777" w:rsidTr="002A7E88">
        <w:trPr>
          <w:trHeight w:val="20"/>
        </w:trPr>
        <w:tc>
          <w:tcPr>
            <w:tcW w:w="1691" w:type="pct"/>
            <w:tcBorders>
              <w:top w:val="nil"/>
              <w:left w:val="nil"/>
              <w:bottom w:val="nil"/>
              <w:right w:val="nil"/>
            </w:tcBorders>
            <w:hideMark/>
          </w:tcPr>
          <w:p w14:paraId="41609115" w14:textId="77777777" w:rsidR="00EC0576" w:rsidRPr="001969C7" w:rsidRDefault="00EC0576" w:rsidP="00EC0576">
            <w:pPr>
              <w:widowControl/>
              <w:spacing w:after="120"/>
              <w:rPr>
                <w:rFonts w:eastAsia="Times New Roman"/>
                <w:color w:val="000000" w:themeColor="text1"/>
                <w:lang w:val="uk-UA" w:eastAsia="en-US"/>
              </w:rPr>
            </w:pPr>
            <w:r w:rsidRPr="001969C7">
              <w:rPr>
                <w:rFonts w:eastAsia="Times New Roman"/>
                <w:color w:val="000000" w:themeColor="text1"/>
                <w:kern w:val="1"/>
                <w:lang w:val="uk-UA" w:eastAsia="ar-SA"/>
              </w:rPr>
              <w:t>Короткострокові позики</w:t>
            </w:r>
          </w:p>
        </w:tc>
        <w:tc>
          <w:tcPr>
            <w:tcW w:w="573" w:type="pct"/>
            <w:tcBorders>
              <w:top w:val="nil"/>
              <w:left w:val="nil"/>
              <w:bottom w:val="nil"/>
              <w:right w:val="nil"/>
            </w:tcBorders>
          </w:tcPr>
          <w:p w14:paraId="30AAA14E" w14:textId="77777777" w:rsidR="00EC0576" w:rsidRPr="001969C7" w:rsidRDefault="00A33677" w:rsidP="00EC0576">
            <w:pPr>
              <w:widowControl/>
              <w:spacing w:after="120"/>
              <w:jc w:val="right"/>
              <w:rPr>
                <w:rFonts w:eastAsia="Times New Roman"/>
                <w:color w:val="000000" w:themeColor="text1"/>
                <w:lang w:val="uk-UA" w:eastAsia="en-US"/>
              </w:rPr>
            </w:pPr>
            <w:r w:rsidRPr="001969C7">
              <w:rPr>
                <w:rFonts w:eastAsia="Times New Roman"/>
                <w:color w:val="000000" w:themeColor="text1"/>
                <w:lang w:val="uk-UA" w:eastAsia="en-US"/>
              </w:rPr>
              <w:t>-</w:t>
            </w:r>
          </w:p>
        </w:tc>
        <w:tc>
          <w:tcPr>
            <w:tcW w:w="640" w:type="pct"/>
            <w:tcBorders>
              <w:top w:val="nil"/>
              <w:left w:val="nil"/>
              <w:bottom w:val="nil"/>
              <w:right w:val="nil"/>
            </w:tcBorders>
          </w:tcPr>
          <w:p w14:paraId="1CFAFC8A" w14:textId="77777777" w:rsidR="00EC0576" w:rsidRPr="001969C7" w:rsidRDefault="00A33677" w:rsidP="00EC0576">
            <w:pPr>
              <w:widowControl/>
              <w:spacing w:after="120"/>
              <w:jc w:val="right"/>
              <w:rPr>
                <w:rFonts w:eastAsia="Times New Roman"/>
                <w:color w:val="000000" w:themeColor="text1"/>
                <w:lang w:val="uk-UA" w:eastAsia="en-US"/>
              </w:rPr>
            </w:pPr>
            <w:r w:rsidRPr="001969C7">
              <w:rPr>
                <w:rFonts w:eastAsia="Times New Roman"/>
                <w:color w:val="000000" w:themeColor="text1"/>
                <w:lang w:val="uk-UA" w:eastAsia="en-US"/>
              </w:rPr>
              <w:t>-</w:t>
            </w:r>
          </w:p>
        </w:tc>
        <w:tc>
          <w:tcPr>
            <w:tcW w:w="641" w:type="pct"/>
            <w:tcBorders>
              <w:top w:val="nil"/>
              <w:left w:val="nil"/>
              <w:bottom w:val="nil"/>
              <w:right w:val="nil"/>
            </w:tcBorders>
          </w:tcPr>
          <w:p w14:paraId="63B6ED62" w14:textId="77777777" w:rsidR="00EC0576" w:rsidRPr="001969C7" w:rsidRDefault="00EC0576" w:rsidP="00EC0576">
            <w:pPr>
              <w:widowControl/>
              <w:spacing w:after="120"/>
              <w:jc w:val="right"/>
              <w:rPr>
                <w:rFonts w:eastAsia="Times New Roman"/>
                <w:color w:val="000000" w:themeColor="text1"/>
                <w:lang w:val="uk-UA" w:eastAsia="en-US"/>
              </w:rPr>
            </w:pPr>
            <w:r w:rsidRPr="001969C7">
              <w:rPr>
                <w:rFonts w:eastAsia="Times New Roman"/>
                <w:color w:val="000000" w:themeColor="text1"/>
                <w:lang w:val="uk-UA" w:eastAsia="en-US"/>
              </w:rPr>
              <w:t>129 565</w:t>
            </w:r>
          </w:p>
        </w:tc>
        <w:tc>
          <w:tcPr>
            <w:tcW w:w="792" w:type="pct"/>
            <w:tcBorders>
              <w:top w:val="nil"/>
              <w:left w:val="nil"/>
              <w:bottom w:val="nil"/>
              <w:right w:val="nil"/>
            </w:tcBorders>
          </w:tcPr>
          <w:p w14:paraId="7BBDABBA" w14:textId="77777777" w:rsidR="00EC0576" w:rsidRPr="001969C7" w:rsidRDefault="00EC0576" w:rsidP="00EC0576">
            <w:pPr>
              <w:widowControl/>
              <w:spacing w:after="120"/>
              <w:jc w:val="right"/>
              <w:rPr>
                <w:rFonts w:eastAsia="Times New Roman"/>
                <w:b/>
                <w:bCs/>
                <w:color w:val="000000" w:themeColor="text1"/>
                <w:lang w:val="uk-UA" w:eastAsia="en-US"/>
              </w:rPr>
            </w:pPr>
            <w:r w:rsidRPr="001969C7">
              <w:rPr>
                <w:rFonts w:eastAsia="Times New Roman"/>
                <w:color w:val="000000" w:themeColor="text1"/>
                <w:lang w:val="uk-UA" w:eastAsia="en-US"/>
              </w:rPr>
              <w:t>129 565</w:t>
            </w:r>
          </w:p>
        </w:tc>
        <w:tc>
          <w:tcPr>
            <w:tcW w:w="663" w:type="pct"/>
            <w:tcBorders>
              <w:top w:val="nil"/>
              <w:left w:val="nil"/>
              <w:bottom w:val="nil"/>
              <w:right w:val="nil"/>
            </w:tcBorders>
          </w:tcPr>
          <w:p w14:paraId="36720AB0" w14:textId="77777777" w:rsidR="00EC0576" w:rsidRPr="001969C7" w:rsidRDefault="00EC0576" w:rsidP="00EC0576">
            <w:pPr>
              <w:widowControl/>
              <w:spacing w:after="120"/>
              <w:jc w:val="right"/>
              <w:rPr>
                <w:rFonts w:eastAsia="Times New Roman"/>
                <w:b/>
                <w:bCs/>
                <w:color w:val="000000" w:themeColor="text1"/>
                <w:lang w:val="uk-UA" w:eastAsia="en-US"/>
              </w:rPr>
            </w:pPr>
            <w:r w:rsidRPr="001969C7">
              <w:rPr>
                <w:rFonts w:eastAsia="Times New Roman"/>
                <w:color w:val="000000" w:themeColor="text1"/>
                <w:lang w:val="uk-UA" w:eastAsia="en-US"/>
              </w:rPr>
              <w:t>129 565</w:t>
            </w:r>
          </w:p>
        </w:tc>
      </w:tr>
      <w:tr w:rsidR="00EC0576" w:rsidRPr="001969C7" w14:paraId="1F60E264" w14:textId="77777777" w:rsidTr="002A7E88">
        <w:trPr>
          <w:trHeight w:val="20"/>
        </w:trPr>
        <w:tc>
          <w:tcPr>
            <w:tcW w:w="1691" w:type="pct"/>
            <w:tcBorders>
              <w:top w:val="nil"/>
              <w:left w:val="nil"/>
              <w:right w:val="nil"/>
            </w:tcBorders>
          </w:tcPr>
          <w:p w14:paraId="2FE948B1" w14:textId="77777777" w:rsidR="00EC0576" w:rsidRPr="001969C7" w:rsidRDefault="00EC0576" w:rsidP="00EC0576">
            <w:pPr>
              <w:widowControl/>
              <w:spacing w:after="120"/>
              <w:rPr>
                <w:rFonts w:eastAsia="Times New Roman"/>
                <w:color w:val="000000" w:themeColor="text1"/>
                <w:kern w:val="1"/>
                <w:lang w:val="uk-UA" w:eastAsia="ar-SA"/>
              </w:rPr>
            </w:pPr>
            <w:r w:rsidRPr="001969C7">
              <w:rPr>
                <w:rFonts w:eastAsia="Times New Roman"/>
                <w:color w:val="000000" w:themeColor="text1"/>
                <w:kern w:val="1"/>
                <w:lang w:val="uk-UA" w:eastAsia="ar-SA"/>
              </w:rPr>
              <w:t>Торгівельна кредиторська заборгованість</w:t>
            </w:r>
          </w:p>
        </w:tc>
        <w:tc>
          <w:tcPr>
            <w:tcW w:w="573" w:type="pct"/>
            <w:tcBorders>
              <w:top w:val="nil"/>
              <w:left w:val="nil"/>
              <w:right w:val="nil"/>
            </w:tcBorders>
          </w:tcPr>
          <w:p w14:paraId="2396897E" w14:textId="77777777" w:rsidR="00EC0576" w:rsidRPr="001969C7" w:rsidRDefault="00A33677" w:rsidP="00EC0576">
            <w:pPr>
              <w:widowControl/>
              <w:spacing w:after="120"/>
              <w:jc w:val="right"/>
              <w:rPr>
                <w:rFonts w:eastAsia="Times New Roman"/>
                <w:color w:val="000000" w:themeColor="text1"/>
                <w:lang w:val="uk-UA" w:eastAsia="en-US"/>
              </w:rPr>
            </w:pPr>
            <w:r w:rsidRPr="001969C7">
              <w:rPr>
                <w:rFonts w:eastAsia="Times New Roman"/>
                <w:color w:val="000000" w:themeColor="text1"/>
                <w:lang w:val="uk-UA" w:eastAsia="en-US"/>
              </w:rPr>
              <w:t>-</w:t>
            </w:r>
          </w:p>
        </w:tc>
        <w:tc>
          <w:tcPr>
            <w:tcW w:w="640" w:type="pct"/>
            <w:tcBorders>
              <w:top w:val="nil"/>
              <w:left w:val="nil"/>
              <w:right w:val="nil"/>
            </w:tcBorders>
          </w:tcPr>
          <w:p w14:paraId="61255C6C" w14:textId="77777777" w:rsidR="00EC0576" w:rsidRPr="001969C7" w:rsidRDefault="00A33677" w:rsidP="00EC0576">
            <w:pPr>
              <w:widowControl/>
              <w:spacing w:after="120"/>
              <w:jc w:val="right"/>
              <w:rPr>
                <w:rFonts w:eastAsia="Times New Roman"/>
                <w:color w:val="000000" w:themeColor="text1"/>
                <w:lang w:val="uk-UA" w:eastAsia="en-US"/>
              </w:rPr>
            </w:pPr>
            <w:r w:rsidRPr="001969C7">
              <w:rPr>
                <w:rFonts w:eastAsia="Times New Roman"/>
                <w:color w:val="000000" w:themeColor="text1"/>
                <w:lang w:val="uk-UA" w:eastAsia="en-US"/>
              </w:rPr>
              <w:t>-</w:t>
            </w:r>
          </w:p>
        </w:tc>
        <w:tc>
          <w:tcPr>
            <w:tcW w:w="641" w:type="pct"/>
            <w:tcBorders>
              <w:top w:val="nil"/>
              <w:left w:val="nil"/>
              <w:right w:val="nil"/>
            </w:tcBorders>
          </w:tcPr>
          <w:p w14:paraId="7157772B" w14:textId="77777777" w:rsidR="00EC0576" w:rsidRPr="001969C7" w:rsidRDefault="00EC0576" w:rsidP="00EC0576">
            <w:pPr>
              <w:widowControl/>
              <w:spacing w:after="120"/>
              <w:jc w:val="right"/>
              <w:rPr>
                <w:rFonts w:eastAsia="Times New Roman"/>
                <w:color w:val="000000" w:themeColor="text1"/>
                <w:lang w:val="uk-UA" w:eastAsia="en-US"/>
              </w:rPr>
            </w:pPr>
            <w:r w:rsidRPr="001969C7">
              <w:rPr>
                <w:rFonts w:eastAsia="Times New Roman"/>
                <w:color w:val="000000" w:themeColor="text1"/>
                <w:lang w:val="uk-UA" w:eastAsia="en-US"/>
              </w:rPr>
              <w:t>36 249</w:t>
            </w:r>
          </w:p>
        </w:tc>
        <w:tc>
          <w:tcPr>
            <w:tcW w:w="792" w:type="pct"/>
            <w:tcBorders>
              <w:top w:val="nil"/>
              <w:left w:val="nil"/>
              <w:right w:val="nil"/>
            </w:tcBorders>
          </w:tcPr>
          <w:p w14:paraId="4383A7F4" w14:textId="77777777" w:rsidR="00EC0576" w:rsidRPr="001969C7" w:rsidRDefault="00EC0576" w:rsidP="00EC0576">
            <w:pPr>
              <w:widowControl/>
              <w:spacing w:after="120"/>
              <w:jc w:val="right"/>
              <w:rPr>
                <w:rFonts w:eastAsia="Times New Roman"/>
                <w:b/>
                <w:bCs/>
                <w:color w:val="000000" w:themeColor="text1"/>
                <w:lang w:val="uk-UA" w:eastAsia="en-US"/>
              </w:rPr>
            </w:pPr>
            <w:r w:rsidRPr="001969C7">
              <w:rPr>
                <w:rFonts w:eastAsia="Times New Roman"/>
                <w:color w:val="000000" w:themeColor="text1"/>
                <w:lang w:val="uk-UA" w:eastAsia="en-US"/>
              </w:rPr>
              <w:t>36 249</w:t>
            </w:r>
          </w:p>
        </w:tc>
        <w:tc>
          <w:tcPr>
            <w:tcW w:w="663" w:type="pct"/>
            <w:tcBorders>
              <w:top w:val="nil"/>
              <w:left w:val="nil"/>
              <w:right w:val="nil"/>
            </w:tcBorders>
          </w:tcPr>
          <w:p w14:paraId="2CCF14E2" w14:textId="77777777" w:rsidR="00EC0576" w:rsidRPr="001969C7" w:rsidRDefault="00EC0576" w:rsidP="00EC0576">
            <w:pPr>
              <w:widowControl/>
              <w:spacing w:after="120"/>
              <w:jc w:val="right"/>
              <w:rPr>
                <w:rFonts w:eastAsia="Times New Roman"/>
                <w:b/>
                <w:bCs/>
                <w:color w:val="000000" w:themeColor="text1"/>
                <w:lang w:val="uk-UA" w:eastAsia="en-US"/>
              </w:rPr>
            </w:pPr>
            <w:r w:rsidRPr="001969C7">
              <w:rPr>
                <w:rFonts w:eastAsia="Times New Roman"/>
                <w:color w:val="000000" w:themeColor="text1"/>
                <w:lang w:val="uk-UA" w:eastAsia="en-US"/>
              </w:rPr>
              <w:t>36 249</w:t>
            </w:r>
          </w:p>
        </w:tc>
      </w:tr>
      <w:tr w:rsidR="00EC0576" w:rsidRPr="001969C7" w14:paraId="7045C044" w14:textId="77777777" w:rsidTr="002A7E88">
        <w:trPr>
          <w:trHeight w:val="20"/>
        </w:trPr>
        <w:tc>
          <w:tcPr>
            <w:tcW w:w="1691" w:type="pct"/>
            <w:tcBorders>
              <w:top w:val="nil"/>
              <w:left w:val="nil"/>
              <w:right w:val="nil"/>
            </w:tcBorders>
          </w:tcPr>
          <w:p w14:paraId="62D9EA52" w14:textId="77777777" w:rsidR="00EC0576" w:rsidRPr="001969C7" w:rsidRDefault="00EC0576" w:rsidP="00EC0576">
            <w:pPr>
              <w:widowControl/>
              <w:spacing w:after="120"/>
              <w:rPr>
                <w:rFonts w:eastAsia="Times New Roman"/>
                <w:color w:val="000000" w:themeColor="text1"/>
                <w:kern w:val="1"/>
                <w:lang w:val="uk-UA" w:eastAsia="ar-SA"/>
              </w:rPr>
            </w:pPr>
            <w:r w:rsidRPr="001969C7">
              <w:rPr>
                <w:rFonts w:eastAsia="Times New Roman"/>
                <w:color w:val="000000" w:themeColor="text1"/>
                <w:kern w:val="1"/>
                <w:lang w:val="uk-UA" w:eastAsia="ar-SA"/>
              </w:rPr>
              <w:t>Поточні податки до сплати</w:t>
            </w:r>
          </w:p>
        </w:tc>
        <w:tc>
          <w:tcPr>
            <w:tcW w:w="573" w:type="pct"/>
            <w:tcBorders>
              <w:top w:val="nil"/>
              <w:left w:val="nil"/>
              <w:right w:val="nil"/>
            </w:tcBorders>
          </w:tcPr>
          <w:p w14:paraId="5CFF3D61" w14:textId="77777777" w:rsidR="00EC0576" w:rsidRPr="001969C7" w:rsidRDefault="00A33677" w:rsidP="00EC0576">
            <w:pPr>
              <w:widowControl/>
              <w:spacing w:after="120"/>
              <w:jc w:val="right"/>
              <w:rPr>
                <w:rFonts w:eastAsia="Times New Roman"/>
                <w:color w:val="000000" w:themeColor="text1"/>
                <w:lang w:val="uk-UA" w:eastAsia="en-US"/>
              </w:rPr>
            </w:pPr>
            <w:r w:rsidRPr="001969C7">
              <w:rPr>
                <w:rFonts w:eastAsia="Times New Roman"/>
                <w:color w:val="000000" w:themeColor="text1"/>
                <w:lang w:val="uk-UA" w:eastAsia="en-US"/>
              </w:rPr>
              <w:t>-</w:t>
            </w:r>
          </w:p>
        </w:tc>
        <w:tc>
          <w:tcPr>
            <w:tcW w:w="640" w:type="pct"/>
            <w:tcBorders>
              <w:top w:val="nil"/>
              <w:left w:val="nil"/>
              <w:right w:val="nil"/>
            </w:tcBorders>
          </w:tcPr>
          <w:p w14:paraId="46E29A2A" w14:textId="77777777" w:rsidR="00EC0576" w:rsidRPr="001969C7" w:rsidRDefault="00A33677" w:rsidP="00EC0576">
            <w:pPr>
              <w:widowControl/>
              <w:spacing w:after="120"/>
              <w:jc w:val="right"/>
              <w:rPr>
                <w:rFonts w:eastAsia="Times New Roman"/>
                <w:color w:val="000000" w:themeColor="text1"/>
                <w:lang w:val="uk-UA" w:eastAsia="en-US"/>
              </w:rPr>
            </w:pPr>
            <w:r w:rsidRPr="001969C7">
              <w:rPr>
                <w:rFonts w:eastAsia="Times New Roman"/>
                <w:color w:val="000000" w:themeColor="text1"/>
                <w:lang w:val="uk-UA" w:eastAsia="en-US"/>
              </w:rPr>
              <w:t>-</w:t>
            </w:r>
          </w:p>
        </w:tc>
        <w:tc>
          <w:tcPr>
            <w:tcW w:w="641" w:type="pct"/>
            <w:tcBorders>
              <w:top w:val="nil"/>
              <w:left w:val="nil"/>
              <w:right w:val="nil"/>
            </w:tcBorders>
          </w:tcPr>
          <w:p w14:paraId="7E41149F" w14:textId="77777777" w:rsidR="00EC0576" w:rsidRPr="001969C7" w:rsidRDefault="00EC0576" w:rsidP="00EC0576">
            <w:pPr>
              <w:widowControl/>
              <w:spacing w:after="120"/>
              <w:jc w:val="right"/>
              <w:rPr>
                <w:rFonts w:eastAsia="Times New Roman"/>
                <w:color w:val="000000" w:themeColor="text1"/>
                <w:lang w:val="uk-UA" w:eastAsia="en-US"/>
              </w:rPr>
            </w:pPr>
            <w:r w:rsidRPr="001969C7">
              <w:rPr>
                <w:rFonts w:eastAsia="Times New Roman"/>
                <w:color w:val="000000" w:themeColor="text1"/>
                <w:lang w:val="uk-UA" w:eastAsia="en-US"/>
              </w:rPr>
              <w:t>3 628</w:t>
            </w:r>
          </w:p>
        </w:tc>
        <w:tc>
          <w:tcPr>
            <w:tcW w:w="792" w:type="pct"/>
            <w:tcBorders>
              <w:top w:val="nil"/>
              <w:left w:val="nil"/>
              <w:right w:val="nil"/>
            </w:tcBorders>
          </w:tcPr>
          <w:p w14:paraId="21C11006" w14:textId="77777777" w:rsidR="00EC0576" w:rsidRPr="001969C7" w:rsidRDefault="00EC0576" w:rsidP="00EC0576">
            <w:pPr>
              <w:widowControl/>
              <w:spacing w:after="120"/>
              <w:jc w:val="right"/>
              <w:rPr>
                <w:rFonts w:eastAsia="Times New Roman"/>
                <w:b/>
                <w:bCs/>
                <w:color w:val="000000" w:themeColor="text1"/>
                <w:lang w:val="uk-UA" w:eastAsia="en-US"/>
              </w:rPr>
            </w:pPr>
            <w:r w:rsidRPr="001969C7">
              <w:rPr>
                <w:rFonts w:eastAsia="Times New Roman"/>
                <w:color w:val="000000" w:themeColor="text1"/>
                <w:lang w:val="uk-UA" w:eastAsia="en-US"/>
              </w:rPr>
              <w:t>3 628</w:t>
            </w:r>
          </w:p>
        </w:tc>
        <w:tc>
          <w:tcPr>
            <w:tcW w:w="663" w:type="pct"/>
            <w:tcBorders>
              <w:top w:val="nil"/>
              <w:left w:val="nil"/>
              <w:right w:val="nil"/>
            </w:tcBorders>
          </w:tcPr>
          <w:p w14:paraId="06907E31" w14:textId="77777777" w:rsidR="00EC0576" w:rsidRPr="001969C7" w:rsidRDefault="00EC0576" w:rsidP="00EC0576">
            <w:pPr>
              <w:widowControl/>
              <w:spacing w:after="120"/>
              <w:jc w:val="right"/>
              <w:rPr>
                <w:rFonts w:eastAsia="Times New Roman"/>
                <w:b/>
                <w:bCs/>
                <w:color w:val="000000" w:themeColor="text1"/>
                <w:lang w:val="uk-UA" w:eastAsia="en-US"/>
              </w:rPr>
            </w:pPr>
            <w:r w:rsidRPr="001969C7">
              <w:rPr>
                <w:rFonts w:eastAsia="Times New Roman"/>
                <w:color w:val="000000" w:themeColor="text1"/>
                <w:lang w:val="uk-UA" w:eastAsia="en-US"/>
              </w:rPr>
              <w:t>3 628</w:t>
            </w:r>
          </w:p>
        </w:tc>
      </w:tr>
      <w:tr w:rsidR="00EC0576" w:rsidRPr="001969C7" w14:paraId="4585987C" w14:textId="77777777" w:rsidTr="002A7E88">
        <w:trPr>
          <w:trHeight w:val="20"/>
        </w:trPr>
        <w:tc>
          <w:tcPr>
            <w:tcW w:w="1691" w:type="pct"/>
            <w:tcBorders>
              <w:top w:val="nil"/>
              <w:left w:val="nil"/>
              <w:right w:val="nil"/>
            </w:tcBorders>
          </w:tcPr>
          <w:p w14:paraId="3EEDDFD2" w14:textId="77777777" w:rsidR="00EC0576" w:rsidRPr="001969C7" w:rsidRDefault="00EC0576" w:rsidP="00EC0576">
            <w:pPr>
              <w:widowControl/>
              <w:spacing w:after="120"/>
              <w:rPr>
                <w:rFonts w:eastAsia="Times New Roman"/>
                <w:color w:val="000000" w:themeColor="text1"/>
                <w:kern w:val="1"/>
                <w:lang w:val="uk-UA" w:eastAsia="ar-SA"/>
              </w:rPr>
            </w:pPr>
            <w:r w:rsidRPr="001969C7">
              <w:rPr>
                <w:rFonts w:eastAsia="Times New Roman"/>
                <w:color w:val="000000" w:themeColor="text1"/>
                <w:kern w:val="1"/>
                <w:lang w:val="uk-UA" w:eastAsia="ar-SA"/>
              </w:rPr>
              <w:t>Інші зобов’язання</w:t>
            </w:r>
          </w:p>
        </w:tc>
        <w:tc>
          <w:tcPr>
            <w:tcW w:w="573" w:type="pct"/>
            <w:tcBorders>
              <w:top w:val="nil"/>
              <w:left w:val="nil"/>
              <w:right w:val="nil"/>
            </w:tcBorders>
          </w:tcPr>
          <w:p w14:paraId="46B06384" w14:textId="77777777" w:rsidR="00EC0576" w:rsidRPr="001969C7" w:rsidRDefault="00A33677" w:rsidP="00EC0576">
            <w:pPr>
              <w:widowControl/>
              <w:spacing w:after="120"/>
              <w:jc w:val="right"/>
              <w:rPr>
                <w:rFonts w:eastAsia="Times New Roman"/>
                <w:color w:val="000000" w:themeColor="text1"/>
                <w:lang w:val="uk-UA" w:eastAsia="en-US"/>
              </w:rPr>
            </w:pPr>
            <w:r w:rsidRPr="001969C7">
              <w:rPr>
                <w:rFonts w:eastAsia="Times New Roman"/>
                <w:color w:val="000000" w:themeColor="text1"/>
                <w:lang w:val="uk-UA" w:eastAsia="en-US"/>
              </w:rPr>
              <w:t>-</w:t>
            </w:r>
          </w:p>
        </w:tc>
        <w:tc>
          <w:tcPr>
            <w:tcW w:w="640" w:type="pct"/>
            <w:tcBorders>
              <w:top w:val="nil"/>
              <w:left w:val="nil"/>
              <w:right w:val="nil"/>
            </w:tcBorders>
          </w:tcPr>
          <w:p w14:paraId="77E68BD4" w14:textId="77777777" w:rsidR="00EC0576" w:rsidRPr="001969C7" w:rsidRDefault="00A33677" w:rsidP="00EC0576">
            <w:pPr>
              <w:widowControl/>
              <w:spacing w:after="120"/>
              <w:jc w:val="right"/>
              <w:rPr>
                <w:rFonts w:eastAsia="Times New Roman"/>
                <w:color w:val="000000" w:themeColor="text1"/>
                <w:lang w:val="uk-UA" w:eastAsia="en-US"/>
              </w:rPr>
            </w:pPr>
            <w:r w:rsidRPr="001969C7">
              <w:rPr>
                <w:rFonts w:eastAsia="Times New Roman"/>
                <w:color w:val="000000" w:themeColor="text1"/>
                <w:lang w:val="uk-UA" w:eastAsia="en-US"/>
              </w:rPr>
              <w:t>-</w:t>
            </w:r>
          </w:p>
        </w:tc>
        <w:tc>
          <w:tcPr>
            <w:tcW w:w="641" w:type="pct"/>
            <w:tcBorders>
              <w:top w:val="nil"/>
              <w:left w:val="nil"/>
              <w:right w:val="nil"/>
            </w:tcBorders>
          </w:tcPr>
          <w:p w14:paraId="628F2BCA" w14:textId="77777777" w:rsidR="00EC0576" w:rsidRPr="001969C7" w:rsidRDefault="00EC0576" w:rsidP="00EC0576">
            <w:pPr>
              <w:widowControl/>
              <w:spacing w:after="120"/>
              <w:jc w:val="right"/>
              <w:rPr>
                <w:rFonts w:eastAsia="Times New Roman"/>
                <w:color w:val="000000" w:themeColor="text1"/>
                <w:lang w:val="uk-UA" w:eastAsia="en-US"/>
              </w:rPr>
            </w:pPr>
            <w:r w:rsidRPr="001969C7">
              <w:rPr>
                <w:rFonts w:eastAsia="Times New Roman"/>
                <w:color w:val="000000" w:themeColor="text1"/>
                <w:lang w:val="uk-UA" w:eastAsia="en-US"/>
              </w:rPr>
              <w:t>197 167</w:t>
            </w:r>
          </w:p>
        </w:tc>
        <w:tc>
          <w:tcPr>
            <w:tcW w:w="792" w:type="pct"/>
            <w:tcBorders>
              <w:top w:val="nil"/>
              <w:left w:val="nil"/>
              <w:right w:val="nil"/>
            </w:tcBorders>
          </w:tcPr>
          <w:p w14:paraId="298FD441" w14:textId="77777777" w:rsidR="00EC0576" w:rsidRPr="001969C7" w:rsidRDefault="00EC0576" w:rsidP="00EC0576">
            <w:pPr>
              <w:widowControl/>
              <w:spacing w:after="120"/>
              <w:jc w:val="right"/>
              <w:rPr>
                <w:rFonts w:eastAsia="Times New Roman"/>
                <w:b/>
                <w:bCs/>
                <w:color w:val="000000" w:themeColor="text1"/>
                <w:lang w:val="uk-UA" w:eastAsia="en-US"/>
              </w:rPr>
            </w:pPr>
            <w:r w:rsidRPr="001969C7">
              <w:rPr>
                <w:rFonts w:eastAsia="Times New Roman"/>
                <w:color w:val="000000" w:themeColor="text1"/>
                <w:lang w:val="uk-UA" w:eastAsia="en-US"/>
              </w:rPr>
              <w:t>197 167</w:t>
            </w:r>
          </w:p>
        </w:tc>
        <w:tc>
          <w:tcPr>
            <w:tcW w:w="663" w:type="pct"/>
            <w:tcBorders>
              <w:top w:val="nil"/>
              <w:left w:val="nil"/>
              <w:right w:val="nil"/>
            </w:tcBorders>
          </w:tcPr>
          <w:p w14:paraId="0DCE7C5C" w14:textId="77777777" w:rsidR="00EC0576" w:rsidRPr="001969C7" w:rsidRDefault="00EC0576" w:rsidP="00EC0576">
            <w:pPr>
              <w:widowControl/>
              <w:spacing w:after="120"/>
              <w:jc w:val="right"/>
              <w:rPr>
                <w:rFonts w:eastAsia="Times New Roman"/>
                <w:b/>
                <w:bCs/>
                <w:color w:val="000000" w:themeColor="text1"/>
                <w:lang w:val="uk-UA" w:eastAsia="en-US"/>
              </w:rPr>
            </w:pPr>
            <w:r w:rsidRPr="001969C7">
              <w:rPr>
                <w:rFonts w:eastAsia="Times New Roman"/>
                <w:color w:val="000000" w:themeColor="text1"/>
                <w:lang w:val="uk-UA" w:eastAsia="en-US"/>
              </w:rPr>
              <w:t>197 167</w:t>
            </w:r>
          </w:p>
        </w:tc>
      </w:tr>
    </w:tbl>
    <w:p w14:paraId="31379654" w14:textId="77777777" w:rsidR="004A7F92" w:rsidRPr="001969C7" w:rsidRDefault="004A7F92" w:rsidP="00775065">
      <w:pPr>
        <w:widowControl/>
        <w:spacing w:after="120"/>
        <w:jc w:val="both"/>
        <w:rPr>
          <w:rFonts w:eastAsia="Times New Roman"/>
          <w:color w:val="000000" w:themeColor="text1"/>
          <w:lang w:val="uk-UA" w:eastAsia="en-US"/>
        </w:rPr>
      </w:pPr>
    </w:p>
    <w:p w14:paraId="3C8EE0B8" w14:textId="77777777" w:rsidR="00555D0D" w:rsidRPr="001969C7" w:rsidRDefault="00555D0D" w:rsidP="004706D5">
      <w:pPr>
        <w:widowControl/>
        <w:spacing w:after="120"/>
        <w:jc w:val="both"/>
        <w:rPr>
          <w:rFonts w:eastAsia="Times New Roman"/>
          <w:color w:val="000000" w:themeColor="text1"/>
          <w:lang w:val="uk-UA" w:eastAsia="en-US"/>
        </w:rPr>
      </w:pPr>
      <w:r w:rsidRPr="001969C7">
        <w:rPr>
          <w:rFonts w:eastAsia="Times New Roman"/>
          <w:color w:val="000000" w:themeColor="text1"/>
          <w:lang w:val="uk-UA" w:eastAsia="en-US"/>
        </w:rPr>
        <w:t xml:space="preserve">У </w:t>
      </w:r>
      <w:r w:rsidR="00203D33" w:rsidRPr="001969C7">
        <w:rPr>
          <w:rFonts w:eastAsia="Times New Roman"/>
          <w:color w:val="000000" w:themeColor="text1"/>
          <w:lang w:val="uk-UA" w:eastAsia="en-US"/>
        </w:rPr>
        <w:t>2024</w:t>
      </w:r>
      <w:r w:rsidRPr="001969C7">
        <w:rPr>
          <w:rFonts w:eastAsia="Times New Roman"/>
          <w:color w:val="000000" w:themeColor="text1"/>
          <w:lang w:val="uk-UA" w:eastAsia="en-US"/>
        </w:rPr>
        <w:t xml:space="preserve"> році переведення між Рівнем 1 і Рівнем 2 ієрархії справедливої вартості не здійснювалися.</w:t>
      </w:r>
    </w:p>
    <w:p w14:paraId="504FC244" w14:textId="77777777" w:rsidR="005E5AB6" w:rsidRPr="001969C7" w:rsidRDefault="005E5AB6" w:rsidP="004706D5">
      <w:pPr>
        <w:widowControl/>
        <w:spacing w:after="120"/>
        <w:jc w:val="both"/>
        <w:rPr>
          <w:rFonts w:eastAsia="Times New Roman"/>
          <w:color w:val="000000" w:themeColor="text1"/>
          <w:lang w:val="uk-UA" w:eastAsia="en-US"/>
        </w:rPr>
      </w:pPr>
    </w:p>
    <w:p w14:paraId="1EDC993A" w14:textId="77777777" w:rsidR="00775065" w:rsidRPr="001969C7" w:rsidRDefault="00555D0D" w:rsidP="004706D5">
      <w:pPr>
        <w:widowControl/>
        <w:spacing w:after="120"/>
        <w:jc w:val="both"/>
        <w:rPr>
          <w:rFonts w:eastAsia="Times New Roman"/>
          <w:color w:val="000000" w:themeColor="text1"/>
          <w:lang w:val="uk-UA" w:eastAsia="en-US"/>
        </w:rPr>
      </w:pPr>
      <w:r w:rsidRPr="001969C7">
        <w:rPr>
          <w:rFonts w:eastAsia="Times New Roman"/>
          <w:color w:val="000000" w:themeColor="text1"/>
          <w:lang w:val="uk-UA" w:eastAsia="en-US"/>
        </w:rPr>
        <w:t>Аналіз активів і зобов’язань за справедливою вартістю, за рівнями її оцінки станом на 31.12.</w:t>
      </w:r>
      <w:r w:rsidR="00203D33" w:rsidRPr="001969C7">
        <w:rPr>
          <w:rFonts w:eastAsia="Times New Roman"/>
          <w:color w:val="000000" w:themeColor="text1"/>
          <w:lang w:val="uk-UA" w:eastAsia="en-US"/>
        </w:rPr>
        <w:t>2023</w:t>
      </w:r>
      <w:r w:rsidRPr="001969C7">
        <w:rPr>
          <w:rFonts w:eastAsia="Times New Roman"/>
          <w:color w:val="000000" w:themeColor="text1"/>
          <w:lang w:val="uk-UA" w:eastAsia="en-US"/>
        </w:rPr>
        <w:t>:</w:t>
      </w:r>
    </w:p>
    <w:p w14:paraId="0FEEF67A" w14:textId="77777777" w:rsidR="005F15F6" w:rsidRPr="001969C7" w:rsidRDefault="005F15F6" w:rsidP="004706D5">
      <w:pPr>
        <w:widowControl/>
        <w:spacing w:after="120"/>
        <w:jc w:val="both"/>
        <w:rPr>
          <w:rFonts w:eastAsia="Times New Roman"/>
          <w:color w:val="000000" w:themeColor="text1"/>
          <w:lang w:val="uk-UA" w:eastAsia="en-US"/>
        </w:rPr>
      </w:pPr>
    </w:p>
    <w:tbl>
      <w:tblPr>
        <w:tblW w:w="5000" w:type="pct"/>
        <w:tblLook w:val="04A0" w:firstRow="1" w:lastRow="0" w:firstColumn="1" w:lastColumn="0" w:noHBand="0" w:noVBand="1"/>
      </w:tblPr>
      <w:tblGrid>
        <w:gridCol w:w="3259"/>
        <w:gridCol w:w="1104"/>
        <w:gridCol w:w="1234"/>
        <w:gridCol w:w="1236"/>
        <w:gridCol w:w="1527"/>
        <w:gridCol w:w="1278"/>
      </w:tblGrid>
      <w:tr w:rsidR="00EF1C4D" w:rsidRPr="001969C7" w14:paraId="2DA31474" w14:textId="77777777" w:rsidTr="00C17730">
        <w:trPr>
          <w:trHeight w:val="20"/>
        </w:trPr>
        <w:tc>
          <w:tcPr>
            <w:tcW w:w="1691" w:type="pct"/>
            <w:vMerge w:val="restart"/>
            <w:tcBorders>
              <w:top w:val="single" w:sz="8" w:space="0" w:color="auto"/>
              <w:left w:val="nil"/>
              <w:bottom w:val="single" w:sz="8" w:space="0" w:color="000000"/>
              <w:right w:val="nil"/>
            </w:tcBorders>
            <w:vAlign w:val="center"/>
            <w:hideMark/>
          </w:tcPr>
          <w:p w14:paraId="5D7266D5" w14:textId="77777777" w:rsidR="00EF1C4D" w:rsidRPr="001969C7" w:rsidRDefault="00EF1C4D" w:rsidP="00C17730">
            <w:pPr>
              <w:widowControl/>
              <w:spacing w:after="120"/>
              <w:rPr>
                <w:rFonts w:eastAsia="Times New Roman"/>
                <w:i/>
                <w:iCs/>
                <w:color w:val="000000" w:themeColor="text1"/>
                <w:lang w:val="uk-UA" w:eastAsia="en-US"/>
              </w:rPr>
            </w:pPr>
          </w:p>
        </w:tc>
        <w:tc>
          <w:tcPr>
            <w:tcW w:w="1854" w:type="pct"/>
            <w:gridSpan w:val="3"/>
            <w:tcBorders>
              <w:top w:val="single" w:sz="8" w:space="0" w:color="auto"/>
              <w:left w:val="nil"/>
              <w:bottom w:val="single" w:sz="8" w:space="0" w:color="auto"/>
              <w:right w:val="nil"/>
            </w:tcBorders>
            <w:vAlign w:val="center"/>
            <w:hideMark/>
          </w:tcPr>
          <w:p w14:paraId="08DFE248" w14:textId="77777777" w:rsidR="00EF1C4D" w:rsidRPr="001969C7" w:rsidRDefault="00EF1C4D" w:rsidP="00C17730">
            <w:pPr>
              <w:widowControl/>
              <w:spacing w:after="120"/>
              <w:jc w:val="right"/>
              <w:rPr>
                <w:rFonts w:eastAsia="Times New Roman"/>
                <w:b/>
                <w:iCs/>
                <w:color w:val="000000" w:themeColor="text1"/>
                <w:lang w:val="uk-UA" w:eastAsia="en-US"/>
              </w:rPr>
            </w:pPr>
            <w:r w:rsidRPr="001969C7">
              <w:rPr>
                <w:rFonts w:eastAsia="Times New Roman"/>
                <w:b/>
                <w:iCs/>
                <w:color w:val="000000" w:themeColor="text1"/>
                <w:lang w:val="uk-UA" w:eastAsia="en-US"/>
              </w:rPr>
              <w:t>Справедлива вартість за різними моделями оцінки</w:t>
            </w:r>
          </w:p>
        </w:tc>
        <w:tc>
          <w:tcPr>
            <w:tcW w:w="792" w:type="pct"/>
            <w:tcBorders>
              <w:top w:val="single" w:sz="8" w:space="0" w:color="auto"/>
              <w:left w:val="nil"/>
              <w:bottom w:val="single" w:sz="8" w:space="0" w:color="000000"/>
              <w:right w:val="nil"/>
            </w:tcBorders>
            <w:vAlign w:val="center"/>
            <w:hideMark/>
          </w:tcPr>
          <w:p w14:paraId="0FF8A306" w14:textId="77777777" w:rsidR="00EF1C4D" w:rsidRPr="001969C7" w:rsidRDefault="00EF1C4D" w:rsidP="00C17730">
            <w:pPr>
              <w:widowControl/>
              <w:spacing w:after="120"/>
              <w:jc w:val="right"/>
              <w:rPr>
                <w:rFonts w:eastAsia="Times New Roman"/>
                <w:b/>
                <w:iCs/>
                <w:color w:val="000000" w:themeColor="text1"/>
                <w:lang w:val="uk-UA" w:eastAsia="en-US"/>
              </w:rPr>
            </w:pPr>
            <w:r w:rsidRPr="001969C7">
              <w:rPr>
                <w:rFonts w:eastAsia="Times New Roman"/>
                <w:b/>
                <w:iCs/>
                <w:color w:val="000000" w:themeColor="text1"/>
                <w:lang w:val="uk-UA" w:eastAsia="en-US"/>
              </w:rPr>
              <w:t>Всього справедлива вартість</w:t>
            </w:r>
          </w:p>
        </w:tc>
        <w:tc>
          <w:tcPr>
            <w:tcW w:w="663" w:type="pct"/>
            <w:tcBorders>
              <w:top w:val="single" w:sz="8" w:space="0" w:color="auto"/>
              <w:left w:val="nil"/>
              <w:bottom w:val="single" w:sz="8" w:space="0" w:color="000000"/>
              <w:right w:val="nil"/>
            </w:tcBorders>
            <w:vAlign w:val="center"/>
            <w:hideMark/>
          </w:tcPr>
          <w:p w14:paraId="5092DFDD" w14:textId="77777777" w:rsidR="00EF1C4D" w:rsidRPr="001969C7" w:rsidRDefault="00EF1C4D" w:rsidP="00C17730">
            <w:pPr>
              <w:widowControl/>
              <w:spacing w:after="120"/>
              <w:jc w:val="right"/>
              <w:rPr>
                <w:rFonts w:eastAsia="Times New Roman"/>
                <w:b/>
                <w:iCs/>
                <w:color w:val="000000" w:themeColor="text1"/>
                <w:lang w:val="uk-UA" w:eastAsia="en-US"/>
              </w:rPr>
            </w:pPr>
            <w:r w:rsidRPr="001969C7">
              <w:rPr>
                <w:rFonts w:eastAsia="Times New Roman"/>
                <w:b/>
                <w:iCs/>
                <w:color w:val="000000" w:themeColor="text1"/>
                <w:lang w:val="uk-UA" w:eastAsia="en-US"/>
              </w:rPr>
              <w:t>Всього балансова вартість</w:t>
            </w:r>
          </w:p>
        </w:tc>
      </w:tr>
      <w:tr w:rsidR="00EF1C4D" w:rsidRPr="001969C7" w14:paraId="2E7FF70B" w14:textId="77777777" w:rsidTr="00C17730">
        <w:trPr>
          <w:trHeight w:val="20"/>
        </w:trPr>
        <w:tc>
          <w:tcPr>
            <w:tcW w:w="1691" w:type="pct"/>
            <w:vMerge/>
            <w:tcBorders>
              <w:top w:val="single" w:sz="8" w:space="0" w:color="auto"/>
              <w:left w:val="nil"/>
              <w:bottom w:val="single" w:sz="8" w:space="0" w:color="000000"/>
              <w:right w:val="nil"/>
            </w:tcBorders>
            <w:vAlign w:val="center"/>
            <w:hideMark/>
          </w:tcPr>
          <w:p w14:paraId="64546095" w14:textId="77777777" w:rsidR="00EF1C4D" w:rsidRPr="001969C7" w:rsidRDefault="00EF1C4D" w:rsidP="00C17730">
            <w:pPr>
              <w:widowControl/>
              <w:spacing w:after="120"/>
              <w:rPr>
                <w:rFonts w:eastAsia="Times New Roman"/>
                <w:i/>
                <w:iCs/>
                <w:color w:val="000000" w:themeColor="text1"/>
                <w:lang w:val="uk-UA" w:eastAsia="en-US"/>
              </w:rPr>
            </w:pPr>
          </w:p>
        </w:tc>
        <w:tc>
          <w:tcPr>
            <w:tcW w:w="573" w:type="pct"/>
            <w:tcBorders>
              <w:top w:val="nil"/>
              <w:left w:val="nil"/>
              <w:bottom w:val="single" w:sz="8" w:space="0" w:color="auto"/>
              <w:right w:val="nil"/>
            </w:tcBorders>
            <w:vAlign w:val="center"/>
            <w:hideMark/>
          </w:tcPr>
          <w:p w14:paraId="140A280C" w14:textId="77777777" w:rsidR="00EF1C4D" w:rsidRPr="001969C7" w:rsidRDefault="00EF1C4D" w:rsidP="00C17730">
            <w:pPr>
              <w:widowControl/>
              <w:spacing w:after="120"/>
              <w:jc w:val="right"/>
              <w:rPr>
                <w:rFonts w:eastAsia="Times New Roman"/>
                <w:b/>
                <w:iCs/>
                <w:color w:val="000000" w:themeColor="text1"/>
                <w:lang w:val="uk-UA" w:eastAsia="en-US"/>
              </w:rPr>
            </w:pPr>
            <w:r w:rsidRPr="001969C7">
              <w:rPr>
                <w:rFonts w:eastAsia="Times New Roman"/>
                <w:b/>
                <w:iCs/>
                <w:color w:val="000000" w:themeColor="text1"/>
                <w:lang w:val="uk-UA" w:eastAsia="en-US"/>
              </w:rPr>
              <w:t>Рівень І</w:t>
            </w:r>
          </w:p>
        </w:tc>
        <w:tc>
          <w:tcPr>
            <w:tcW w:w="640" w:type="pct"/>
            <w:tcBorders>
              <w:top w:val="nil"/>
              <w:left w:val="nil"/>
              <w:bottom w:val="single" w:sz="8" w:space="0" w:color="auto"/>
              <w:right w:val="nil"/>
            </w:tcBorders>
            <w:vAlign w:val="center"/>
            <w:hideMark/>
          </w:tcPr>
          <w:p w14:paraId="64AF07C2" w14:textId="77777777" w:rsidR="00EF1C4D" w:rsidRPr="001969C7" w:rsidRDefault="00EF1C4D" w:rsidP="00C17730">
            <w:pPr>
              <w:widowControl/>
              <w:spacing w:after="120"/>
              <w:jc w:val="right"/>
              <w:rPr>
                <w:rFonts w:eastAsia="Times New Roman"/>
                <w:b/>
                <w:iCs/>
                <w:color w:val="000000" w:themeColor="text1"/>
                <w:lang w:val="uk-UA" w:eastAsia="en-US"/>
              </w:rPr>
            </w:pPr>
            <w:r w:rsidRPr="001969C7">
              <w:rPr>
                <w:rFonts w:eastAsia="Times New Roman"/>
                <w:b/>
                <w:iCs/>
                <w:color w:val="000000" w:themeColor="text1"/>
                <w:lang w:val="uk-UA" w:eastAsia="en-US"/>
              </w:rPr>
              <w:t>Рівень ІІ</w:t>
            </w:r>
          </w:p>
        </w:tc>
        <w:tc>
          <w:tcPr>
            <w:tcW w:w="641" w:type="pct"/>
            <w:tcBorders>
              <w:top w:val="nil"/>
              <w:left w:val="nil"/>
              <w:bottom w:val="single" w:sz="8" w:space="0" w:color="auto"/>
              <w:right w:val="nil"/>
            </w:tcBorders>
            <w:vAlign w:val="center"/>
            <w:hideMark/>
          </w:tcPr>
          <w:p w14:paraId="29C98E8C" w14:textId="77777777" w:rsidR="00EF1C4D" w:rsidRPr="001969C7" w:rsidRDefault="00EF1C4D" w:rsidP="00C17730">
            <w:pPr>
              <w:widowControl/>
              <w:spacing w:after="120"/>
              <w:jc w:val="right"/>
              <w:rPr>
                <w:rFonts w:eastAsia="Times New Roman"/>
                <w:b/>
                <w:iCs/>
                <w:color w:val="000000" w:themeColor="text1"/>
                <w:lang w:val="uk-UA" w:eastAsia="en-US"/>
              </w:rPr>
            </w:pPr>
            <w:r w:rsidRPr="001969C7">
              <w:rPr>
                <w:rFonts w:eastAsia="Times New Roman"/>
                <w:b/>
                <w:iCs/>
                <w:color w:val="000000" w:themeColor="text1"/>
                <w:lang w:val="uk-UA" w:eastAsia="en-US"/>
              </w:rPr>
              <w:t>Рівень ІІІ</w:t>
            </w:r>
          </w:p>
        </w:tc>
        <w:tc>
          <w:tcPr>
            <w:tcW w:w="792" w:type="pct"/>
            <w:tcBorders>
              <w:top w:val="single" w:sz="8" w:space="0" w:color="auto"/>
              <w:left w:val="nil"/>
              <w:bottom w:val="single" w:sz="8" w:space="0" w:color="000000"/>
              <w:right w:val="nil"/>
            </w:tcBorders>
            <w:vAlign w:val="center"/>
            <w:hideMark/>
          </w:tcPr>
          <w:p w14:paraId="346E4802" w14:textId="77777777" w:rsidR="00EF1C4D" w:rsidRPr="001969C7" w:rsidRDefault="00EF1C4D" w:rsidP="00C17730">
            <w:pPr>
              <w:widowControl/>
              <w:spacing w:after="120"/>
              <w:jc w:val="right"/>
              <w:rPr>
                <w:rFonts w:eastAsia="Times New Roman"/>
                <w:b/>
                <w:iCs/>
                <w:color w:val="000000" w:themeColor="text1"/>
                <w:lang w:val="uk-UA" w:eastAsia="en-US"/>
              </w:rPr>
            </w:pPr>
          </w:p>
        </w:tc>
        <w:tc>
          <w:tcPr>
            <w:tcW w:w="663" w:type="pct"/>
            <w:tcBorders>
              <w:top w:val="single" w:sz="8" w:space="0" w:color="auto"/>
              <w:left w:val="nil"/>
              <w:bottom w:val="single" w:sz="8" w:space="0" w:color="000000"/>
              <w:right w:val="nil"/>
            </w:tcBorders>
            <w:vAlign w:val="center"/>
            <w:hideMark/>
          </w:tcPr>
          <w:p w14:paraId="05CD4295" w14:textId="77777777" w:rsidR="00EF1C4D" w:rsidRPr="001969C7" w:rsidRDefault="00EF1C4D" w:rsidP="00C17730">
            <w:pPr>
              <w:widowControl/>
              <w:spacing w:after="120"/>
              <w:jc w:val="right"/>
              <w:rPr>
                <w:rFonts w:eastAsia="Times New Roman"/>
                <w:b/>
                <w:iCs/>
                <w:color w:val="000000" w:themeColor="text1"/>
                <w:lang w:val="uk-UA" w:eastAsia="en-US"/>
              </w:rPr>
            </w:pPr>
          </w:p>
        </w:tc>
      </w:tr>
      <w:tr w:rsidR="00EF1C4D" w:rsidRPr="001969C7" w14:paraId="73CFC5E8" w14:textId="77777777" w:rsidTr="00C17730">
        <w:trPr>
          <w:trHeight w:val="20"/>
        </w:trPr>
        <w:tc>
          <w:tcPr>
            <w:tcW w:w="1691" w:type="pct"/>
            <w:tcBorders>
              <w:top w:val="nil"/>
              <w:left w:val="nil"/>
              <w:bottom w:val="nil"/>
              <w:right w:val="nil"/>
            </w:tcBorders>
            <w:hideMark/>
          </w:tcPr>
          <w:p w14:paraId="7E351B36" w14:textId="77777777" w:rsidR="00EF1C4D" w:rsidRPr="001969C7" w:rsidRDefault="00EF1C4D" w:rsidP="00C17730">
            <w:pPr>
              <w:widowControl/>
              <w:spacing w:after="120"/>
              <w:rPr>
                <w:rFonts w:eastAsia="Times New Roman"/>
                <w:i/>
                <w:iCs/>
                <w:color w:val="000000" w:themeColor="text1"/>
                <w:lang w:val="uk-UA" w:eastAsia="en-US"/>
              </w:rPr>
            </w:pPr>
            <w:r w:rsidRPr="001969C7">
              <w:rPr>
                <w:rFonts w:eastAsia="Times New Roman"/>
                <w:i/>
                <w:iCs/>
                <w:color w:val="000000" w:themeColor="text1"/>
                <w:lang w:val="uk-UA" w:eastAsia="en-US"/>
              </w:rPr>
              <w:t>Активи, які оцінюються за справедливою вартістю</w:t>
            </w:r>
          </w:p>
        </w:tc>
        <w:tc>
          <w:tcPr>
            <w:tcW w:w="573" w:type="pct"/>
            <w:tcBorders>
              <w:top w:val="nil"/>
              <w:left w:val="nil"/>
              <w:bottom w:val="nil"/>
              <w:right w:val="nil"/>
            </w:tcBorders>
          </w:tcPr>
          <w:p w14:paraId="5661EBFD" w14:textId="77777777" w:rsidR="00EF1C4D" w:rsidRPr="001969C7" w:rsidRDefault="00EF1C4D" w:rsidP="00C17730">
            <w:pPr>
              <w:widowControl/>
              <w:spacing w:after="120"/>
              <w:jc w:val="right"/>
              <w:rPr>
                <w:rFonts w:eastAsia="Times New Roman"/>
                <w:i/>
                <w:iCs/>
                <w:color w:val="000000" w:themeColor="text1"/>
                <w:lang w:val="uk-UA" w:eastAsia="en-US"/>
              </w:rPr>
            </w:pPr>
            <w:r w:rsidRPr="001969C7">
              <w:rPr>
                <w:rFonts w:eastAsia="Times New Roman"/>
                <w:i/>
                <w:iCs/>
                <w:color w:val="000000" w:themeColor="text1"/>
                <w:lang w:val="uk-UA" w:eastAsia="en-US"/>
              </w:rPr>
              <w:t>-</w:t>
            </w:r>
          </w:p>
        </w:tc>
        <w:tc>
          <w:tcPr>
            <w:tcW w:w="640" w:type="pct"/>
            <w:tcBorders>
              <w:top w:val="nil"/>
              <w:left w:val="nil"/>
              <w:bottom w:val="nil"/>
              <w:right w:val="nil"/>
            </w:tcBorders>
          </w:tcPr>
          <w:p w14:paraId="05A72F0B" w14:textId="77777777" w:rsidR="00EF1C4D" w:rsidRPr="001969C7" w:rsidRDefault="00EF1C4D" w:rsidP="00C17730">
            <w:pPr>
              <w:widowControl/>
              <w:spacing w:after="120"/>
              <w:jc w:val="right"/>
              <w:rPr>
                <w:rFonts w:eastAsia="Times New Roman"/>
                <w:i/>
                <w:iCs/>
                <w:color w:val="000000" w:themeColor="text1"/>
                <w:lang w:val="uk-UA" w:eastAsia="en-US"/>
              </w:rPr>
            </w:pPr>
            <w:r w:rsidRPr="001969C7">
              <w:rPr>
                <w:rFonts w:eastAsia="Times New Roman"/>
                <w:i/>
                <w:iCs/>
                <w:color w:val="000000" w:themeColor="text1"/>
                <w:lang w:val="uk-UA" w:eastAsia="en-US"/>
              </w:rPr>
              <w:t>-</w:t>
            </w:r>
          </w:p>
        </w:tc>
        <w:tc>
          <w:tcPr>
            <w:tcW w:w="641" w:type="pct"/>
            <w:tcBorders>
              <w:top w:val="nil"/>
              <w:left w:val="nil"/>
              <w:bottom w:val="nil"/>
              <w:right w:val="nil"/>
            </w:tcBorders>
          </w:tcPr>
          <w:p w14:paraId="79C45C36" w14:textId="77777777" w:rsidR="00EF1C4D" w:rsidRPr="001969C7" w:rsidRDefault="00EF1C4D" w:rsidP="00C17730">
            <w:pPr>
              <w:widowControl/>
              <w:spacing w:after="120"/>
              <w:jc w:val="right"/>
              <w:rPr>
                <w:rFonts w:eastAsia="Times New Roman"/>
                <w:i/>
                <w:iCs/>
                <w:color w:val="000000" w:themeColor="text1"/>
                <w:lang w:val="uk-UA" w:eastAsia="en-US"/>
              </w:rPr>
            </w:pPr>
            <w:r w:rsidRPr="001969C7">
              <w:rPr>
                <w:rFonts w:eastAsia="Times New Roman"/>
                <w:i/>
                <w:iCs/>
                <w:color w:val="000000" w:themeColor="text1"/>
                <w:lang w:val="uk-UA" w:eastAsia="en-US"/>
              </w:rPr>
              <w:t>-</w:t>
            </w:r>
          </w:p>
        </w:tc>
        <w:tc>
          <w:tcPr>
            <w:tcW w:w="792" w:type="pct"/>
            <w:tcBorders>
              <w:top w:val="nil"/>
              <w:left w:val="nil"/>
              <w:bottom w:val="nil"/>
              <w:right w:val="nil"/>
            </w:tcBorders>
          </w:tcPr>
          <w:p w14:paraId="7D126BB0" w14:textId="77777777" w:rsidR="00EF1C4D" w:rsidRPr="001969C7" w:rsidRDefault="00EF1C4D" w:rsidP="00C17730">
            <w:pPr>
              <w:widowControl/>
              <w:spacing w:after="120"/>
              <w:jc w:val="right"/>
              <w:rPr>
                <w:rFonts w:eastAsia="Times New Roman"/>
                <w:i/>
                <w:iCs/>
                <w:color w:val="000000" w:themeColor="text1"/>
                <w:lang w:val="uk-UA" w:eastAsia="en-US"/>
              </w:rPr>
            </w:pPr>
            <w:r w:rsidRPr="001969C7">
              <w:rPr>
                <w:rFonts w:eastAsia="Times New Roman"/>
                <w:i/>
                <w:iCs/>
                <w:color w:val="000000" w:themeColor="text1"/>
                <w:lang w:val="uk-UA" w:eastAsia="en-US"/>
              </w:rPr>
              <w:t>-</w:t>
            </w:r>
          </w:p>
        </w:tc>
        <w:tc>
          <w:tcPr>
            <w:tcW w:w="663" w:type="pct"/>
            <w:tcBorders>
              <w:top w:val="nil"/>
              <w:left w:val="nil"/>
              <w:bottom w:val="nil"/>
              <w:right w:val="nil"/>
            </w:tcBorders>
          </w:tcPr>
          <w:p w14:paraId="46BA4AAE" w14:textId="77777777" w:rsidR="00EF1C4D" w:rsidRPr="001969C7" w:rsidRDefault="00EF1C4D" w:rsidP="00C17730">
            <w:pPr>
              <w:widowControl/>
              <w:spacing w:after="120"/>
              <w:jc w:val="right"/>
              <w:rPr>
                <w:rFonts w:eastAsia="Times New Roman"/>
                <w:i/>
                <w:iCs/>
                <w:color w:val="000000" w:themeColor="text1"/>
                <w:lang w:val="uk-UA" w:eastAsia="en-US"/>
              </w:rPr>
            </w:pPr>
            <w:r w:rsidRPr="001969C7">
              <w:rPr>
                <w:rFonts w:eastAsia="Times New Roman"/>
                <w:i/>
                <w:iCs/>
                <w:color w:val="000000" w:themeColor="text1"/>
                <w:lang w:val="uk-UA" w:eastAsia="en-US"/>
              </w:rPr>
              <w:t>-</w:t>
            </w:r>
          </w:p>
        </w:tc>
      </w:tr>
      <w:tr w:rsidR="00EF1C4D" w:rsidRPr="001969C7" w14:paraId="50E8C3DA" w14:textId="77777777" w:rsidTr="00C17730">
        <w:trPr>
          <w:trHeight w:val="20"/>
        </w:trPr>
        <w:tc>
          <w:tcPr>
            <w:tcW w:w="1691" w:type="pct"/>
            <w:tcBorders>
              <w:top w:val="single" w:sz="4" w:space="0" w:color="auto"/>
              <w:left w:val="nil"/>
              <w:bottom w:val="nil"/>
              <w:right w:val="nil"/>
            </w:tcBorders>
            <w:hideMark/>
          </w:tcPr>
          <w:p w14:paraId="04E8472D" w14:textId="77777777" w:rsidR="00EF1C4D" w:rsidRPr="001969C7" w:rsidRDefault="00EF1C4D" w:rsidP="00C17730">
            <w:pPr>
              <w:widowControl/>
              <w:spacing w:after="120"/>
              <w:rPr>
                <w:rFonts w:eastAsia="Times New Roman"/>
                <w:i/>
                <w:iCs/>
                <w:color w:val="000000" w:themeColor="text1"/>
                <w:lang w:val="uk-UA" w:eastAsia="en-US"/>
              </w:rPr>
            </w:pPr>
            <w:r w:rsidRPr="001969C7">
              <w:rPr>
                <w:rFonts w:eastAsia="Times New Roman"/>
                <w:i/>
                <w:iCs/>
                <w:color w:val="000000" w:themeColor="text1"/>
                <w:lang w:val="uk-UA" w:eastAsia="en-US"/>
              </w:rPr>
              <w:lastRenderedPageBreak/>
              <w:t>Активи, справедлива вартість яких розкривається</w:t>
            </w:r>
          </w:p>
        </w:tc>
        <w:tc>
          <w:tcPr>
            <w:tcW w:w="573" w:type="pct"/>
            <w:tcBorders>
              <w:top w:val="single" w:sz="4" w:space="0" w:color="auto"/>
              <w:left w:val="nil"/>
              <w:bottom w:val="nil"/>
              <w:right w:val="nil"/>
            </w:tcBorders>
          </w:tcPr>
          <w:p w14:paraId="5DFF406B" w14:textId="77777777" w:rsidR="00EF1C4D" w:rsidRPr="001969C7" w:rsidRDefault="00EF1C4D" w:rsidP="00C17730">
            <w:pPr>
              <w:widowControl/>
              <w:spacing w:after="120"/>
              <w:jc w:val="right"/>
              <w:rPr>
                <w:rFonts w:eastAsia="Times New Roman"/>
                <w:i/>
                <w:iCs/>
                <w:color w:val="000000" w:themeColor="text1"/>
                <w:lang w:val="uk-UA" w:eastAsia="en-US"/>
              </w:rPr>
            </w:pPr>
          </w:p>
        </w:tc>
        <w:tc>
          <w:tcPr>
            <w:tcW w:w="640" w:type="pct"/>
            <w:tcBorders>
              <w:top w:val="single" w:sz="4" w:space="0" w:color="auto"/>
              <w:left w:val="nil"/>
              <w:bottom w:val="nil"/>
              <w:right w:val="nil"/>
            </w:tcBorders>
          </w:tcPr>
          <w:p w14:paraId="2457361E" w14:textId="77777777" w:rsidR="00EF1C4D" w:rsidRPr="001969C7" w:rsidRDefault="00EF1C4D" w:rsidP="00C17730">
            <w:pPr>
              <w:widowControl/>
              <w:spacing w:after="120"/>
              <w:jc w:val="right"/>
              <w:rPr>
                <w:rFonts w:eastAsia="Times New Roman"/>
                <w:i/>
                <w:iCs/>
                <w:color w:val="000000" w:themeColor="text1"/>
                <w:lang w:val="uk-UA" w:eastAsia="en-US"/>
              </w:rPr>
            </w:pPr>
          </w:p>
        </w:tc>
        <w:tc>
          <w:tcPr>
            <w:tcW w:w="641" w:type="pct"/>
            <w:tcBorders>
              <w:top w:val="single" w:sz="4" w:space="0" w:color="auto"/>
              <w:left w:val="nil"/>
              <w:bottom w:val="nil"/>
              <w:right w:val="nil"/>
            </w:tcBorders>
          </w:tcPr>
          <w:p w14:paraId="40C3F04B" w14:textId="77777777" w:rsidR="00EF1C4D" w:rsidRPr="001969C7" w:rsidRDefault="00EF1C4D" w:rsidP="00C17730">
            <w:pPr>
              <w:widowControl/>
              <w:spacing w:after="120"/>
              <w:jc w:val="right"/>
              <w:rPr>
                <w:rFonts w:eastAsia="Times New Roman"/>
                <w:i/>
                <w:iCs/>
                <w:color w:val="000000" w:themeColor="text1"/>
                <w:lang w:val="uk-UA" w:eastAsia="en-US"/>
              </w:rPr>
            </w:pPr>
          </w:p>
        </w:tc>
        <w:tc>
          <w:tcPr>
            <w:tcW w:w="792" w:type="pct"/>
            <w:tcBorders>
              <w:top w:val="single" w:sz="4" w:space="0" w:color="auto"/>
              <w:left w:val="nil"/>
              <w:bottom w:val="nil"/>
              <w:right w:val="nil"/>
            </w:tcBorders>
          </w:tcPr>
          <w:p w14:paraId="37E64D74" w14:textId="77777777" w:rsidR="00EF1C4D" w:rsidRPr="001969C7" w:rsidRDefault="00EF1C4D" w:rsidP="00C17730">
            <w:pPr>
              <w:widowControl/>
              <w:spacing w:after="120"/>
              <w:jc w:val="right"/>
              <w:rPr>
                <w:rFonts w:eastAsia="Times New Roman"/>
                <w:i/>
                <w:iCs/>
                <w:color w:val="000000" w:themeColor="text1"/>
                <w:lang w:val="uk-UA" w:eastAsia="en-US"/>
              </w:rPr>
            </w:pPr>
          </w:p>
        </w:tc>
        <w:tc>
          <w:tcPr>
            <w:tcW w:w="663" w:type="pct"/>
            <w:tcBorders>
              <w:top w:val="single" w:sz="4" w:space="0" w:color="auto"/>
              <w:left w:val="nil"/>
              <w:bottom w:val="nil"/>
              <w:right w:val="nil"/>
            </w:tcBorders>
          </w:tcPr>
          <w:p w14:paraId="19363DAD" w14:textId="77777777" w:rsidR="00EF1C4D" w:rsidRPr="001969C7" w:rsidRDefault="00EF1C4D" w:rsidP="00C17730">
            <w:pPr>
              <w:widowControl/>
              <w:spacing w:after="120"/>
              <w:jc w:val="right"/>
              <w:rPr>
                <w:rFonts w:eastAsia="Times New Roman"/>
                <w:i/>
                <w:iCs/>
                <w:color w:val="000000" w:themeColor="text1"/>
                <w:lang w:val="uk-UA" w:eastAsia="en-US"/>
              </w:rPr>
            </w:pPr>
          </w:p>
        </w:tc>
      </w:tr>
      <w:tr w:rsidR="004A1F52" w:rsidRPr="001969C7" w14:paraId="6030FED4" w14:textId="77777777" w:rsidTr="00C17730">
        <w:trPr>
          <w:trHeight w:val="20"/>
        </w:trPr>
        <w:tc>
          <w:tcPr>
            <w:tcW w:w="1691" w:type="pct"/>
            <w:tcBorders>
              <w:top w:val="nil"/>
              <w:left w:val="nil"/>
              <w:right w:val="nil"/>
            </w:tcBorders>
            <w:hideMark/>
          </w:tcPr>
          <w:p w14:paraId="0CAE7045" w14:textId="77777777" w:rsidR="004A1F52" w:rsidRPr="001969C7" w:rsidRDefault="004A1F52" w:rsidP="004A1F52">
            <w:pPr>
              <w:widowControl/>
              <w:spacing w:after="120"/>
              <w:rPr>
                <w:rFonts w:eastAsia="Times New Roman"/>
                <w:color w:val="000000" w:themeColor="text1"/>
                <w:lang w:val="uk-UA" w:eastAsia="en-US"/>
              </w:rPr>
            </w:pPr>
            <w:r w:rsidRPr="001969C7">
              <w:rPr>
                <w:rFonts w:eastAsia="Times New Roman"/>
                <w:color w:val="000000" w:themeColor="text1"/>
                <w:lang w:val="uk-UA" w:eastAsia="en-US"/>
              </w:rPr>
              <w:t>Грошові кошти та їх еквіваленти</w:t>
            </w:r>
          </w:p>
        </w:tc>
        <w:tc>
          <w:tcPr>
            <w:tcW w:w="573" w:type="pct"/>
            <w:tcBorders>
              <w:top w:val="nil"/>
              <w:left w:val="nil"/>
              <w:right w:val="nil"/>
            </w:tcBorders>
          </w:tcPr>
          <w:p w14:paraId="1B15B407" w14:textId="77777777" w:rsidR="004A1F52" w:rsidRPr="001969C7" w:rsidRDefault="00A33677" w:rsidP="004A1F52">
            <w:pPr>
              <w:widowControl/>
              <w:spacing w:after="120"/>
              <w:jc w:val="right"/>
              <w:rPr>
                <w:rFonts w:eastAsia="Times New Roman"/>
                <w:color w:val="000000" w:themeColor="text1"/>
                <w:lang w:val="uk-UA" w:eastAsia="en-US"/>
              </w:rPr>
            </w:pPr>
            <w:r w:rsidRPr="001969C7">
              <w:rPr>
                <w:rFonts w:eastAsia="Times New Roman"/>
                <w:color w:val="000000" w:themeColor="text1"/>
                <w:lang w:val="uk-UA" w:eastAsia="en-US"/>
              </w:rPr>
              <w:t>-</w:t>
            </w:r>
          </w:p>
        </w:tc>
        <w:tc>
          <w:tcPr>
            <w:tcW w:w="640" w:type="pct"/>
            <w:tcBorders>
              <w:top w:val="nil"/>
              <w:left w:val="nil"/>
              <w:right w:val="nil"/>
            </w:tcBorders>
          </w:tcPr>
          <w:p w14:paraId="2AA8236C" w14:textId="77777777" w:rsidR="004A1F52" w:rsidRPr="001969C7" w:rsidRDefault="004A1F52" w:rsidP="004A1F52">
            <w:pPr>
              <w:widowControl/>
              <w:spacing w:after="120"/>
              <w:jc w:val="right"/>
              <w:rPr>
                <w:rFonts w:eastAsia="Times New Roman"/>
                <w:color w:val="000000" w:themeColor="text1"/>
                <w:lang w:val="uk-UA" w:eastAsia="en-US"/>
              </w:rPr>
            </w:pPr>
            <w:r w:rsidRPr="001969C7">
              <w:rPr>
                <w:rFonts w:eastAsia="Times New Roman"/>
                <w:color w:val="000000" w:themeColor="text1"/>
                <w:lang w:val="uk-UA" w:eastAsia="en-US"/>
              </w:rPr>
              <w:t>342 909</w:t>
            </w:r>
          </w:p>
        </w:tc>
        <w:tc>
          <w:tcPr>
            <w:tcW w:w="641" w:type="pct"/>
            <w:tcBorders>
              <w:top w:val="nil"/>
              <w:left w:val="nil"/>
              <w:right w:val="nil"/>
            </w:tcBorders>
          </w:tcPr>
          <w:p w14:paraId="0F63A687" w14:textId="77777777" w:rsidR="004A1F52" w:rsidRPr="001969C7" w:rsidRDefault="00A33677" w:rsidP="004A1F52">
            <w:pPr>
              <w:widowControl/>
              <w:spacing w:after="120"/>
              <w:jc w:val="right"/>
              <w:rPr>
                <w:rFonts w:eastAsia="Times New Roman"/>
                <w:color w:val="000000" w:themeColor="text1"/>
                <w:lang w:val="uk-UA" w:eastAsia="en-US"/>
              </w:rPr>
            </w:pPr>
            <w:r w:rsidRPr="001969C7">
              <w:rPr>
                <w:rFonts w:eastAsia="Times New Roman"/>
                <w:color w:val="000000" w:themeColor="text1"/>
                <w:lang w:val="uk-UA" w:eastAsia="en-US"/>
              </w:rPr>
              <w:t>-</w:t>
            </w:r>
          </w:p>
        </w:tc>
        <w:tc>
          <w:tcPr>
            <w:tcW w:w="792" w:type="pct"/>
            <w:tcBorders>
              <w:top w:val="nil"/>
              <w:left w:val="nil"/>
              <w:right w:val="nil"/>
            </w:tcBorders>
          </w:tcPr>
          <w:p w14:paraId="7CF836AC" w14:textId="77777777" w:rsidR="004A1F52" w:rsidRPr="001969C7" w:rsidRDefault="004A1F52" w:rsidP="004A1F52">
            <w:pPr>
              <w:widowControl/>
              <w:spacing w:after="120"/>
              <w:jc w:val="right"/>
              <w:rPr>
                <w:rFonts w:eastAsia="Times New Roman"/>
                <w:b/>
                <w:bCs/>
                <w:color w:val="000000" w:themeColor="text1"/>
                <w:lang w:val="uk-UA" w:eastAsia="en-US"/>
              </w:rPr>
            </w:pPr>
            <w:r w:rsidRPr="001969C7">
              <w:rPr>
                <w:rFonts w:eastAsia="Times New Roman"/>
                <w:color w:val="000000" w:themeColor="text1"/>
                <w:lang w:val="uk-UA" w:eastAsia="en-US"/>
              </w:rPr>
              <w:t>342 909</w:t>
            </w:r>
          </w:p>
        </w:tc>
        <w:tc>
          <w:tcPr>
            <w:tcW w:w="663" w:type="pct"/>
            <w:tcBorders>
              <w:top w:val="nil"/>
              <w:left w:val="nil"/>
              <w:right w:val="nil"/>
            </w:tcBorders>
          </w:tcPr>
          <w:p w14:paraId="59565613" w14:textId="77777777" w:rsidR="004A1F52" w:rsidRPr="001969C7" w:rsidRDefault="004A1F52" w:rsidP="004A1F52">
            <w:pPr>
              <w:widowControl/>
              <w:spacing w:after="120"/>
              <w:jc w:val="right"/>
              <w:rPr>
                <w:rFonts w:eastAsia="Times New Roman"/>
                <w:b/>
                <w:bCs/>
                <w:color w:val="000000" w:themeColor="text1"/>
                <w:lang w:val="uk-UA" w:eastAsia="en-US"/>
              </w:rPr>
            </w:pPr>
            <w:r w:rsidRPr="001969C7">
              <w:rPr>
                <w:rFonts w:eastAsia="Times New Roman"/>
                <w:color w:val="000000" w:themeColor="text1"/>
                <w:lang w:val="uk-UA" w:eastAsia="en-US"/>
              </w:rPr>
              <w:t>342 909</w:t>
            </w:r>
          </w:p>
        </w:tc>
      </w:tr>
      <w:tr w:rsidR="004A1F52" w:rsidRPr="001969C7" w14:paraId="44C74C47" w14:textId="77777777" w:rsidTr="00C17730">
        <w:trPr>
          <w:trHeight w:val="20"/>
        </w:trPr>
        <w:tc>
          <w:tcPr>
            <w:tcW w:w="1691" w:type="pct"/>
            <w:tcBorders>
              <w:top w:val="nil"/>
              <w:left w:val="nil"/>
              <w:right w:val="nil"/>
            </w:tcBorders>
          </w:tcPr>
          <w:p w14:paraId="52ACE262" w14:textId="77777777" w:rsidR="004A1F52" w:rsidRPr="001969C7" w:rsidRDefault="004A1F52" w:rsidP="004A1F52">
            <w:pPr>
              <w:widowControl/>
              <w:spacing w:after="120"/>
              <w:rPr>
                <w:rFonts w:eastAsia="Times New Roman"/>
                <w:color w:val="000000" w:themeColor="text1"/>
                <w:lang w:val="uk-UA" w:eastAsia="en-US"/>
              </w:rPr>
            </w:pPr>
            <w:r w:rsidRPr="001969C7">
              <w:rPr>
                <w:rFonts w:eastAsia="Times New Roman"/>
                <w:color w:val="000000" w:themeColor="text1"/>
                <w:lang w:val="uk-UA" w:eastAsia="en-US"/>
              </w:rPr>
              <w:t>Торгова дебіторська заборгованість</w:t>
            </w:r>
          </w:p>
        </w:tc>
        <w:tc>
          <w:tcPr>
            <w:tcW w:w="573" w:type="pct"/>
            <w:tcBorders>
              <w:top w:val="nil"/>
              <w:left w:val="nil"/>
              <w:right w:val="nil"/>
            </w:tcBorders>
          </w:tcPr>
          <w:p w14:paraId="4D759B7F" w14:textId="77777777" w:rsidR="004A1F52" w:rsidRPr="001969C7" w:rsidRDefault="00A33677" w:rsidP="004A1F52">
            <w:pPr>
              <w:widowControl/>
              <w:spacing w:after="120"/>
              <w:jc w:val="right"/>
              <w:rPr>
                <w:rFonts w:eastAsia="Times New Roman"/>
                <w:color w:val="000000" w:themeColor="text1"/>
                <w:lang w:val="uk-UA" w:eastAsia="en-US"/>
              </w:rPr>
            </w:pPr>
            <w:r w:rsidRPr="001969C7">
              <w:rPr>
                <w:rFonts w:eastAsia="Times New Roman"/>
                <w:color w:val="000000" w:themeColor="text1"/>
                <w:lang w:val="uk-UA" w:eastAsia="en-US"/>
              </w:rPr>
              <w:t>-</w:t>
            </w:r>
          </w:p>
        </w:tc>
        <w:tc>
          <w:tcPr>
            <w:tcW w:w="640" w:type="pct"/>
            <w:tcBorders>
              <w:top w:val="nil"/>
              <w:left w:val="nil"/>
              <w:right w:val="nil"/>
            </w:tcBorders>
          </w:tcPr>
          <w:p w14:paraId="33DB456F" w14:textId="77777777" w:rsidR="004A1F52" w:rsidRPr="001969C7" w:rsidRDefault="00A33677" w:rsidP="004A1F52">
            <w:pPr>
              <w:widowControl/>
              <w:spacing w:after="120"/>
              <w:jc w:val="right"/>
              <w:rPr>
                <w:rFonts w:eastAsia="Times New Roman"/>
                <w:color w:val="000000" w:themeColor="text1"/>
                <w:lang w:val="uk-UA" w:eastAsia="en-US"/>
              </w:rPr>
            </w:pPr>
            <w:r w:rsidRPr="001969C7">
              <w:rPr>
                <w:rFonts w:eastAsia="Times New Roman"/>
                <w:color w:val="000000" w:themeColor="text1"/>
                <w:lang w:val="uk-UA" w:eastAsia="en-US"/>
              </w:rPr>
              <w:t>-</w:t>
            </w:r>
          </w:p>
        </w:tc>
        <w:tc>
          <w:tcPr>
            <w:tcW w:w="641" w:type="pct"/>
            <w:tcBorders>
              <w:top w:val="nil"/>
              <w:left w:val="nil"/>
              <w:right w:val="nil"/>
            </w:tcBorders>
          </w:tcPr>
          <w:p w14:paraId="7E03752F" w14:textId="77777777" w:rsidR="004A1F52" w:rsidRPr="001969C7" w:rsidRDefault="004A1F52" w:rsidP="004A1F52">
            <w:pPr>
              <w:widowControl/>
              <w:spacing w:after="120"/>
              <w:jc w:val="right"/>
              <w:rPr>
                <w:rFonts w:eastAsia="Times New Roman"/>
                <w:color w:val="000000" w:themeColor="text1"/>
                <w:lang w:val="uk-UA" w:eastAsia="en-US"/>
              </w:rPr>
            </w:pPr>
            <w:r w:rsidRPr="001969C7">
              <w:rPr>
                <w:rFonts w:eastAsia="Times New Roman"/>
                <w:color w:val="000000" w:themeColor="text1"/>
                <w:lang w:val="uk-UA" w:eastAsia="en-US"/>
              </w:rPr>
              <w:t>151 709</w:t>
            </w:r>
          </w:p>
        </w:tc>
        <w:tc>
          <w:tcPr>
            <w:tcW w:w="792" w:type="pct"/>
            <w:tcBorders>
              <w:top w:val="nil"/>
              <w:left w:val="nil"/>
              <w:right w:val="nil"/>
            </w:tcBorders>
          </w:tcPr>
          <w:p w14:paraId="65B37F50" w14:textId="77777777" w:rsidR="004A1F52" w:rsidRPr="001969C7" w:rsidRDefault="004A1F52" w:rsidP="004A1F52">
            <w:pPr>
              <w:widowControl/>
              <w:spacing w:after="120"/>
              <w:jc w:val="right"/>
              <w:rPr>
                <w:rFonts w:eastAsia="Times New Roman"/>
                <w:b/>
                <w:bCs/>
                <w:color w:val="000000" w:themeColor="text1"/>
                <w:lang w:val="uk-UA" w:eastAsia="en-US"/>
              </w:rPr>
            </w:pPr>
            <w:r w:rsidRPr="001969C7">
              <w:rPr>
                <w:rFonts w:eastAsia="Times New Roman"/>
                <w:color w:val="000000" w:themeColor="text1"/>
                <w:lang w:val="uk-UA" w:eastAsia="en-US"/>
              </w:rPr>
              <w:t>151 709</w:t>
            </w:r>
          </w:p>
        </w:tc>
        <w:tc>
          <w:tcPr>
            <w:tcW w:w="663" w:type="pct"/>
            <w:tcBorders>
              <w:top w:val="nil"/>
              <w:left w:val="nil"/>
              <w:right w:val="nil"/>
            </w:tcBorders>
          </w:tcPr>
          <w:p w14:paraId="322807FD" w14:textId="77777777" w:rsidR="004A1F52" w:rsidRPr="001969C7" w:rsidRDefault="004A1F52" w:rsidP="004A1F52">
            <w:pPr>
              <w:widowControl/>
              <w:spacing w:after="120"/>
              <w:jc w:val="right"/>
              <w:rPr>
                <w:rFonts w:eastAsia="Times New Roman"/>
                <w:b/>
                <w:bCs/>
                <w:color w:val="000000" w:themeColor="text1"/>
                <w:lang w:val="uk-UA" w:eastAsia="en-US"/>
              </w:rPr>
            </w:pPr>
            <w:r w:rsidRPr="001969C7">
              <w:rPr>
                <w:rFonts w:eastAsia="Times New Roman"/>
                <w:color w:val="000000" w:themeColor="text1"/>
                <w:lang w:val="uk-UA" w:eastAsia="en-US"/>
              </w:rPr>
              <w:t>151 709</w:t>
            </w:r>
          </w:p>
        </w:tc>
      </w:tr>
      <w:tr w:rsidR="004A1F52" w:rsidRPr="001969C7" w14:paraId="729198B1" w14:textId="77777777" w:rsidTr="00C17730">
        <w:trPr>
          <w:trHeight w:val="20"/>
        </w:trPr>
        <w:tc>
          <w:tcPr>
            <w:tcW w:w="1691" w:type="pct"/>
            <w:tcBorders>
              <w:left w:val="nil"/>
              <w:right w:val="nil"/>
            </w:tcBorders>
          </w:tcPr>
          <w:p w14:paraId="2CC611B1" w14:textId="77777777" w:rsidR="004A1F52" w:rsidRPr="001969C7" w:rsidRDefault="004A1F52" w:rsidP="004A1F52">
            <w:pPr>
              <w:widowControl/>
              <w:spacing w:after="120"/>
              <w:rPr>
                <w:rFonts w:eastAsia="Times New Roman"/>
                <w:color w:val="000000" w:themeColor="text1"/>
                <w:lang w:val="uk-UA" w:eastAsia="en-US"/>
              </w:rPr>
            </w:pPr>
            <w:r w:rsidRPr="001969C7">
              <w:rPr>
                <w:rFonts w:eastAsia="Times New Roman"/>
                <w:color w:val="000000" w:themeColor="text1"/>
                <w:kern w:val="1"/>
                <w:lang w:val="uk-UA" w:eastAsia="ar-SA"/>
              </w:rPr>
              <w:t>Інша поточна дебіторська заборгованість</w:t>
            </w:r>
          </w:p>
        </w:tc>
        <w:tc>
          <w:tcPr>
            <w:tcW w:w="573" w:type="pct"/>
            <w:tcBorders>
              <w:left w:val="nil"/>
              <w:right w:val="nil"/>
            </w:tcBorders>
          </w:tcPr>
          <w:p w14:paraId="45A17B3B" w14:textId="77777777" w:rsidR="004A1F52" w:rsidRPr="001969C7" w:rsidRDefault="00A33677" w:rsidP="004A1F52">
            <w:pPr>
              <w:widowControl/>
              <w:spacing w:after="120"/>
              <w:jc w:val="right"/>
              <w:rPr>
                <w:rFonts w:eastAsia="Times New Roman"/>
                <w:color w:val="000000" w:themeColor="text1"/>
                <w:lang w:val="uk-UA" w:eastAsia="en-US"/>
              </w:rPr>
            </w:pPr>
            <w:r w:rsidRPr="001969C7">
              <w:rPr>
                <w:rFonts w:eastAsia="Times New Roman"/>
                <w:color w:val="000000" w:themeColor="text1"/>
                <w:lang w:val="uk-UA" w:eastAsia="en-US"/>
              </w:rPr>
              <w:t>-</w:t>
            </w:r>
          </w:p>
        </w:tc>
        <w:tc>
          <w:tcPr>
            <w:tcW w:w="640" w:type="pct"/>
            <w:tcBorders>
              <w:left w:val="nil"/>
              <w:right w:val="nil"/>
            </w:tcBorders>
          </w:tcPr>
          <w:p w14:paraId="5F016EA8" w14:textId="77777777" w:rsidR="004A1F52" w:rsidRPr="001969C7" w:rsidRDefault="00A33677" w:rsidP="004A1F52">
            <w:pPr>
              <w:widowControl/>
              <w:spacing w:after="120"/>
              <w:jc w:val="right"/>
              <w:rPr>
                <w:rFonts w:eastAsia="Times New Roman"/>
                <w:color w:val="000000" w:themeColor="text1"/>
                <w:lang w:val="uk-UA" w:eastAsia="en-US"/>
              </w:rPr>
            </w:pPr>
            <w:r w:rsidRPr="001969C7">
              <w:rPr>
                <w:rFonts w:eastAsia="Times New Roman"/>
                <w:color w:val="000000" w:themeColor="text1"/>
                <w:lang w:val="uk-UA" w:eastAsia="en-US"/>
              </w:rPr>
              <w:t>-</w:t>
            </w:r>
          </w:p>
        </w:tc>
        <w:tc>
          <w:tcPr>
            <w:tcW w:w="641" w:type="pct"/>
            <w:tcBorders>
              <w:left w:val="nil"/>
              <w:right w:val="nil"/>
            </w:tcBorders>
          </w:tcPr>
          <w:p w14:paraId="54FF1645" w14:textId="77777777" w:rsidR="004A1F52" w:rsidRPr="001969C7" w:rsidRDefault="004A1F52" w:rsidP="004A1F52">
            <w:pPr>
              <w:widowControl/>
              <w:spacing w:after="120"/>
              <w:jc w:val="right"/>
              <w:rPr>
                <w:rFonts w:eastAsia="Times New Roman"/>
                <w:color w:val="000000" w:themeColor="text1"/>
                <w:lang w:val="uk-UA" w:eastAsia="en-US"/>
              </w:rPr>
            </w:pPr>
            <w:r w:rsidRPr="001969C7">
              <w:rPr>
                <w:rFonts w:eastAsia="Times New Roman"/>
                <w:color w:val="000000" w:themeColor="text1"/>
                <w:lang w:val="uk-UA" w:eastAsia="en-US"/>
              </w:rPr>
              <w:t>531 536</w:t>
            </w:r>
          </w:p>
        </w:tc>
        <w:tc>
          <w:tcPr>
            <w:tcW w:w="792" w:type="pct"/>
            <w:tcBorders>
              <w:left w:val="nil"/>
              <w:right w:val="nil"/>
            </w:tcBorders>
          </w:tcPr>
          <w:p w14:paraId="59063CD7" w14:textId="77777777" w:rsidR="004A1F52" w:rsidRPr="001969C7" w:rsidRDefault="004A1F52" w:rsidP="004A1F52">
            <w:pPr>
              <w:widowControl/>
              <w:spacing w:after="120"/>
              <w:jc w:val="right"/>
              <w:rPr>
                <w:rFonts w:eastAsia="Times New Roman"/>
                <w:b/>
                <w:bCs/>
                <w:color w:val="000000" w:themeColor="text1"/>
                <w:lang w:val="uk-UA" w:eastAsia="en-US"/>
              </w:rPr>
            </w:pPr>
            <w:r w:rsidRPr="001969C7">
              <w:rPr>
                <w:rFonts w:eastAsia="Times New Roman"/>
                <w:color w:val="000000" w:themeColor="text1"/>
                <w:lang w:val="uk-UA" w:eastAsia="en-US"/>
              </w:rPr>
              <w:t>531 536</w:t>
            </w:r>
          </w:p>
        </w:tc>
        <w:tc>
          <w:tcPr>
            <w:tcW w:w="663" w:type="pct"/>
            <w:tcBorders>
              <w:left w:val="nil"/>
              <w:right w:val="nil"/>
            </w:tcBorders>
          </w:tcPr>
          <w:p w14:paraId="5F58F3E6" w14:textId="77777777" w:rsidR="004A1F52" w:rsidRPr="001969C7" w:rsidRDefault="004A1F52" w:rsidP="004A1F52">
            <w:pPr>
              <w:widowControl/>
              <w:spacing w:after="120"/>
              <w:jc w:val="right"/>
              <w:rPr>
                <w:rFonts w:eastAsia="Times New Roman"/>
                <w:b/>
                <w:bCs/>
                <w:color w:val="000000" w:themeColor="text1"/>
                <w:lang w:val="uk-UA" w:eastAsia="en-US"/>
              </w:rPr>
            </w:pPr>
            <w:r w:rsidRPr="001969C7">
              <w:rPr>
                <w:rFonts w:eastAsia="Times New Roman"/>
                <w:color w:val="000000" w:themeColor="text1"/>
                <w:lang w:val="uk-UA" w:eastAsia="en-US"/>
              </w:rPr>
              <w:t>531 536</w:t>
            </w:r>
          </w:p>
        </w:tc>
      </w:tr>
      <w:tr w:rsidR="004A1F52" w:rsidRPr="001969C7" w14:paraId="4A741232" w14:textId="77777777" w:rsidTr="00C17730">
        <w:trPr>
          <w:trHeight w:val="20"/>
        </w:trPr>
        <w:tc>
          <w:tcPr>
            <w:tcW w:w="1691" w:type="pct"/>
            <w:tcBorders>
              <w:left w:val="nil"/>
              <w:right w:val="nil"/>
            </w:tcBorders>
          </w:tcPr>
          <w:p w14:paraId="569BABD8" w14:textId="77777777" w:rsidR="004A1F52" w:rsidRPr="001969C7" w:rsidRDefault="004A1F52" w:rsidP="004A1F52">
            <w:pPr>
              <w:widowControl/>
              <w:spacing w:after="120"/>
              <w:rPr>
                <w:rFonts w:eastAsia="Times New Roman"/>
                <w:color w:val="000000" w:themeColor="text1"/>
                <w:kern w:val="1"/>
                <w:lang w:val="uk-UA" w:eastAsia="ar-SA"/>
              </w:rPr>
            </w:pPr>
            <w:r w:rsidRPr="001969C7">
              <w:rPr>
                <w:rFonts w:eastAsia="Times New Roman"/>
                <w:color w:val="000000" w:themeColor="text1"/>
                <w:kern w:val="1"/>
                <w:lang w:val="uk-UA" w:eastAsia="ar-SA"/>
              </w:rPr>
              <w:t>Інвестиційна нерухомість</w:t>
            </w:r>
          </w:p>
        </w:tc>
        <w:tc>
          <w:tcPr>
            <w:tcW w:w="573" w:type="pct"/>
            <w:tcBorders>
              <w:left w:val="nil"/>
              <w:right w:val="nil"/>
            </w:tcBorders>
          </w:tcPr>
          <w:p w14:paraId="2D1C6CE3" w14:textId="77777777" w:rsidR="004A1F52" w:rsidRPr="001969C7" w:rsidRDefault="00A33677" w:rsidP="004A1F52">
            <w:pPr>
              <w:widowControl/>
              <w:spacing w:after="120"/>
              <w:jc w:val="right"/>
              <w:rPr>
                <w:rFonts w:eastAsia="Times New Roman"/>
                <w:color w:val="000000" w:themeColor="text1"/>
                <w:lang w:val="uk-UA" w:eastAsia="en-US"/>
              </w:rPr>
            </w:pPr>
            <w:r w:rsidRPr="001969C7">
              <w:rPr>
                <w:rFonts w:eastAsia="Times New Roman"/>
                <w:color w:val="000000" w:themeColor="text1"/>
                <w:lang w:val="uk-UA" w:eastAsia="en-US"/>
              </w:rPr>
              <w:t>-</w:t>
            </w:r>
          </w:p>
        </w:tc>
        <w:tc>
          <w:tcPr>
            <w:tcW w:w="640" w:type="pct"/>
            <w:tcBorders>
              <w:left w:val="nil"/>
              <w:right w:val="nil"/>
            </w:tcBorders>
          </w:tcPr>
          <w:p w14:paraId="368A1E20" w14:textId="77777777" w:rsidR="004A1F52" w:rsidRPr="001969C7" w:rsidRDefault="00A33677" w:rsidP="004A1F52">
            <w:pPr>
              <w:widowControl/>
              <w:spacing w:after="120"/>
              <w:jc w:val="right"/>
              <w:rPr>
                <w:rFonts w:eastAsia="Times New Roman"/>
                <w:color w:val="000000" w:themeColor="text1"/>
                <w:lang w:val="uk-UA" w:eastAsia="en-US"/>
              </w:rPr>
            </w:pPr>
            <w:r w:rsidRPr="001969C7">
              <w:rPr>
                <w:rFonts w:eastAsia="Times New Roman"/>
                <w:color w:val="000000" w:themeColor="text1"/>
                <w:lang w:val="uk-UA" w:eastAsia="en-US"/>
              </w:rPr>
              <w:t>-</w:t>
            </w:r>
          </w:p>
        </w:tc>
        <w:tc>
          <w:tcPr>
            <w:tcW w:w="641" w:type="pct"/>
            <w:tcBorders>
              <w:left w:val="nil"/>
              <w:right w:val="nil"/>
            </w:tcBorders>
          </w:tcPr>
          <w:p w14:paraId="6BB28D69" w14:textId="77777777" w:rsidR="004A1F52" w:rsidRPr="001969C7" w:rsidRDefault="004A1F52" w:rsidP="004A1F52">
            <w:pPr>
              <w:widowControl/>
              <w:spacing w:after="120"/>
              <w:jc w:val="right"/>
              <w:rPr>
                <w:rFonts w:eastAsia="Times New Roman"/>
                <w:color w:val="000000" w:themeColor="text1"/>
                <w:lang w:val="uk-UA" w:eastAsia="en-US"/>
              </w:rPr>
            </w:pPr>
            <w:r w:rsidRPr="001969C7">
              <w:rPr>
                <w:rFonts w:eastAsia="Times New Roman"/>
                <w:color w:val="000000" w:themeColor="text1"/>
                <w:lang w:val="uk-UA" w:eastAsia="en-US"/>
              </w:rPr>
              <w:t>167 150</w:t>
            </w:r>
          </w:p>
        </w:tc>
        <w:tc>
          <w:tcPr>
            <w:tcW w:w="792" w:type="pct"/>
            <w:tcBorders>
              <w:left w:val="nil"/>
              <w:right w:val="nil"/>
            </w:tcBorders>
          </w:tcPr>
          <w:p w14:paraId="3BE7E28A" w14:textId="77777777" w:rsidR="004A1F52" w:rsidRPr="001969C7" w:rsidRDefault="004A1F52" w:rsidP="004A1F52">
            <w:pPr>
              <w:widowControl/>
              <w:spacing w:after="120"/>
              <w:jc w:val="right"/>
              <w:rPr>
                <w:rFonts w:eastAsia="Times New Roman"/>
                <w:b/>
                <w:bCs/>
                <w:color w:val="000000" w:themeColor="text1"/>
                <w:lang w:val="uk-UA" w:eastAsia="en-US"/>
              </w:rPr>
            </w:pPr>
            <w:r w:rsidRPr="001969C7">
              <w:rPr>
                <w:rFonts w:eastAsia="Times New Roman"/>
                <w:color w:val="000000" w:themeColor="text1"/>
                <w:lang w:val="uk-UA" w:eastAsia="en-US"/>
              </w:rPr>
              <w:t>167 150</w:t>
            </w:r>
          </w:p>
        </w:tc>
        <w:tc>
          <w:tcPr>
            <w:tcW w:w="663" w:type="pct"/>
            <w:tcBorders>
              <w:left w:val="nil"/>
              <w:right w:val="nil"/>
            </w:tcBorders>
          </w:tcPr>
          <w:p w14:paraId="49EAA977" w14:textId="77777777" w:rsidR="004A1F52" w:rsidRPr="001969C7" w:rsidRDefault="004A1F52" w:rsidP="004A1F52">
            <w:pPr>
              <w:widowControl/>
              <w:spacing w:after="120"/>
              <w:jc w:val="right"/>
              <w:rPr>
                <w:rFonts w:eastAsia="Times New Roman"/>
                <w:b/>
                <w:bCs/>
                <w:color w:val="000000" w:themeColor="text1"/>
                <w:lang w:val="uk-UA" w:eastAsia="en-US"/>
              </w:rPr>
            </w:pPr>
            <w:r w:rsidRPr="001969C7">
              <w:rPr>
                <w:rFonts w:eastAsia="Times New Roman"/>
                <w:color w:val="000000" w:themeColor="text1"/>
                <w:lang w:val="uk-UA" w:eastAsia="en-US"/>
              </w:rPr>
              <w:t>167 150</w:t>
            </w:r>
          </w:p>
        </w:tc>
      </w:tr>
      <w:tr w:rsidR="004A1F52" w:rsidRPr="001969C7" w14:paraId="5E1F7DCE" w14:textId="77777777" w:rsidTr="00C17730">
        <w:trPr>
          <w:trHeight w:val="20"/>
        </w:trPr>
        <w:tc>
          <w:tcPr>
            <w:tcW w:w="1691" w:type="pct"/>
            <w:tcBorders>
              <w:top w:val="single" w:sz="4" w:space="0" w:color="auto"/>
              <w:left w:val="nil"/>
              <w:bottom w:val="nil"/>
              <w:right w:val="nil"/>
            </w:tcBorders>
            <w:hideMark/>
          </w:tcPr>
          <w:p w14:paraId="61EAEB71" w14:textId="77777777" w:rsidR="004A1F52" w:rsidRPr="001969C7" w:rsidRDefault="004A1F52" w:rsidP="004A1F52">
            <w:pPr>
              <w:widowControl/>
              <w:spacing w:after="120"/>
              <w:rPr>
                <w:rFonts w:eastAsia="Times New Roman"/>
                <w:i/>
                <w:iCs/>
                <w:color w:val="000000" w:themeColor="text1"/>
                <w:lang w:val="uk-UA" w:eastAsia="en-US"/>
              </w:rPr>
            </w:pPr>
            <w:r w:rsidRPr="001969C7">
              <w:rPr>
                <w:rFonts w:eastAsia="Times New Roman"/>
                <w:i/>
                <w:iCs/>
                <w:color w:val="000000" w:themeColor="text1"/>
                <w:lang w:val="uk-UA" w:eastAsia="en-US"/>
              </w:rPr>
              <w:t>Зобов’язання, які оцінюються за справедливою вартістю</w:t>
            </w:r>
          </w:p>
        </w:tc>
        <w:tc>
          <w:tcPr>
            <w:tcW w:w="573" w:type="pct"/>
            <w:tcBorders>
              <w:top w:val="single" w:sz="4" w:space="0" w:color="auto"/>
              <w:left w:val="nil"/>
              <w:bottom w:val="nil"/>
              <w:right w:val="nil"/>
            </w:tcBorders>
          </w:tcPr>
          <w:p w14:paraId="0C5741BE" w14:textId="77777777" w:rsidR="004A1F52" w:rsidRPr="001969C7" w:rsidRDefault="004A1F52" w:rsidP="004A1F52">
            <w:pPr>
              <w:widowControl/>
              <w:spacing w:after="120"/>
              <w:jc w:val="right"/>
              <w:rPr>
                <w:rFonts w:eastAsia="Times New Roman"/>
                <w:i/>
                <w:iCs/>
                <w:color w:val="000000" w:themeColor="text1"/>
                <w:lang w:val="uk-UA" w:eastAsia="en-US"/>
              </w:rPr>
            </w:pPr>
            <w:r w:rsidRPr="001969C7">
              <w:rPr>
                <w:rFonts w:eastAsia="Times New Roman"/>
                <w:i/>
                <w:iCs/>
                <w:color w:val="000000" w:themeColor="text1"/>
                <w:lang w:val="uk-UA" w:eastAsia="en-US"/>
              </w:rPr>
              <w:t>-</w:t>
            </w:r>
          </w:p>
        </w:tc>
        <w:tc>
          <w:tcPr>
            <w:tcW w:w="640" w:type="pct"/>
            <w:tcBorders>
              <w:top w:val="single" w:sz="4" w:space="0" w:color="auto"/>
              <w:left w:val="nil"/>
              <w:bottom w:val="nil"/>
              <w:right w:val="nil"/>
            </w:tcBorders>
          </w:tcPr>
          <w:p w14:paraId="0A81DAE3" w14:textId="77777777" w:rsidR="004A1F52" w:rsidRPr="001969C7" w:rsidRDefault="004A1F52" w:rsidP="004A1F52">
            <w:pPr>
              <w:widowControl/>
              <w:spacing w:after="120"/>
              <w:jc w:val="right"/>
              <w:rPr>
                <w:rFonts w:eastAsia="Times New Roman"/>
                <w:i/>
                <w:iCs/>
                <w:color w:val="000000" w:themeColor="text1"/>
                <w:lang w:val="uk-UA" w:eastAsia="en-US"/>
              </w:rPr>
            </w:pPr>
            <w:r w:rsidRPr="001969C7">
              <w:rPr>
                <w:rFonts w:eastAsia="Times New Roman"/>
                <w:i/>
                <w:iCs/>
                <w:color w:val="000000" w:themeColor="text1"/>
                <w:lang w:val="uk-UA" w:eastAsia="en-US"/>
              </w:rPr>
              <w:t>-</w:t>
            </w:r>
          </w:p>
        </w:tc>
        <w:tc>
          <w:tcPr>
            <w:tcW w:w="641" w:type="pct"/>
            <w:tcBorders>
              <w:top w:val="single" w:sz="4" w:space="0" w:color="auto"/>
              <w:left w:val="nil"/>
              <w:bottom w:val="nil"/>
              <w:right w:val="nil"/>
            </w:tcBorders>
          </w:tcPr>
          <w:p w14:paraId="32B6E72B" w14:textId="77777777" w:rsidR="004A1F52" w:rsidRPr="001969C7" w:rsidRDefault="004A1F52" w:rsidP="004A1F52">
            <w:pPr>
              <w:widowControl/>
              <w:spacing w:after="120"/>
              <w:jc w:val="right"/>
              <w:rPr>
                <w:rFonts w:eastAsia="Times New Roman"/>
                <w:i/>
                <w:iCs/>
                <w:color w:val="000000" w:themeColor="text1"/>
                <w:lang w:val="uk-UA" w:eastAsia="en-US"/>
              </w:rPr>
            </w:pPr>
            <w:r w:rsidRPr="001969C7">
              <w:rPr>
                <w:rFonts w:eastAsia="Times New Roman"/>
                <w:i/>
                <w:iCs/>
                <w:color w:val="000000" w:themeColor="text1"/>
                <w:lang w:val="uk-UA" w:eastAsia="en-US"/>
              </w:rPr>
              <w:t>-</w:t>
            </w:r>
          </w:p>
        </w:tc>
        <w:tc>
          <w:tcPr>
            <w:tcW w:w="792" w:type="pct"/>
            <w:tcBorders>
              <w:top w:val="single" w:sz="4" w:space="0" w:color="auto"/>
              <w:left w:val="nil"/>
              <w:bottom w:val="nil"/>
              <w:right w:val="nil"/>
            </w:tcBorders>
          </w:tcPr>
          <w:p w14:paraId="2DCF3902" w14:textId="77777777" w:rsidR="004A1F52" w:rsidRPr="001969C7" w:rsidRDefault="004A1F52" w:rsidP="004A1F52">
            <w:pPr>
              <w:widowControl/>
              <w:spacing w:after="120"/>
              <w:jc w:val="right"/>
              <w:rPr>
                <w:rFonts w:eastAsia="Times New Roman"/>
                <w:b/>
                <w:bCs/>
                <w:i/>
                <w:iCs/>
                <w:color w:val="000000" w:themeColor="text1"/>
                <w:lang w:val="uk-UA" w:eastAsia="en-US"/>
              </w:rPr>
            </w:pPr>
            <w:r w:rsidRPr="001969C7">
              <w:rPr>
                <w:rFonts w:eastAsia="Times New Roman"/>
                <w:b/>
                <w:bCs/>
                <w:i/>
                <w:iCs/>
                <w:color w:val="000000" w:themeColor="text1"/>
                <w:lang w:val="uk-UA" w:eastAsia="en-US"/>
              </w:rPr>
              <w:t>-</w:t>
            </w:r>
          </w:p>
        </w:tc>
        <w:tc>
          <w:tcPr>
            <w:tcW w:w="663" w:type="pct"/>
            <w:tcBorders>
              <w:top w:val="single" w:sz="4" w:space="0" w:color="auto"/>
              <w:left w:val="nil"/>
              <w:bottom w:val="nil"/>
              <w:right w:val="nil"/>
            </w:tcBorders>
          </w:tcPr>
          <w:p w14:paraId="01CADA25" w14:textId="77777777" w:rsidR="004A1F52" w:rsidRPr="001969C7" w:rsidRDefault="004A1F52" w:rsidP="004A1F52">
            <w:pPr>
              <w:widowControl/>
              <w:spacing w:after="120"/>
              <w:jc w:val="right"/>
              <w:rPr>
                <w:rFonts w:eastAsia="Times New Roman"/>
                <w:b/>
                <w:bCs/>
                <w:i/>
                <w:iCs/>
                <w:color w:val="000000" w:themeColor="text1"/>
                <w:lang w:val="uk-UA" w:eastAsia="en-US"/>
              </w:rPr>
            </w:pPr>
            <w:r w:rsidRPr="001969C7">
              <w:rPr>
                <w:rFonts w:eastAsia="Times New Roman"/>
                <w:b/>
                <w:bCs/>
                <w:i/>
                <w:iCs/>
                <w:color w:val="000000" w:themeColor="text1"/>
                <w:lang w:val="uk-UA" w:eastAsia="en-US"/>
              </w:rPr>
              <w:t>-</w:t>
            </w:r>
          </w:p>
        </w:tc>
      </w:tr>
      <w:tr w:rsidR="004A1F52" w:rsidRPr="001969C7" w14:paraId="200A409B" w14:textId="77777777" w:rsidTr="00C17730">
        <w:trPr>
          <w:trHeight w:val="20"/>
        </w:trPr>
        <w:tc>
          <w:tcPr>
            <w:tcW w:w="1691" w:type="pct"/>
            <w:tcBorders>
              <w:top w:val="single" w:sz="4" w:space="0" w:color="auto"/>
              <w:left w:val="nil"/>
              <w:right w:val="nil"/>
            </w:tcBorders>
          </w:tcPr>
          <w:p w14:paraId="792A22CC" w14:textId="77777777" w:rsidR="004A1F52" w:rsidRPr="001969C7" w:rsidRDefault="004A1F52" w:rsidP="004A1F52">
            <w:pPr>
              <w:widowControl/>
              <w:spacing w:after="120"/>
              <w:rPr>
                <w:rFonts w:eastAsia="Times New Roman"/>
                <w:i/>
                <w:iCs/>
                <w:color w:val="000000" w:themeColor="text1"/>
                <w:lang w:val="uk-UA" w:eastAsia="en-US"/>
              </w:rPr>
            </w:pPr>
            <w:r w:rsidRPr="001969C7">
              <w:rPr>
                <w:rFonts w:eastAsia="Times New Roman"/>
                <w:i/>
                <w:iCs/>
                <w:color w:val="000000" w:themeColor="text1"/>
                <w:lang w:val="uk-UA" w:eastAsia="en-US"/>
              </w:rPr>
              <w:t>Зобов’язання, справедлива вартість яких розкривається</w:t>
            </w:r>
          </w:p>
        </w:tc>
        <w:tc>
          <w:tcPr>
            <w:tcW w:w="573" w:type="pct"/>
            <w:tcBorders>
              <w:top w:val="single" w:sz="4" w:space="0" w:color="auto"/>
              <w:left w:val="nil"/>
              <w:right w:val="nil"/>
            </w:tcBorders>
          </w:tcPr>
          <w:p w14:paraId="6085F095" w14:textId="77777777" w:rsidR="004A1F52" w:rsidRPr="001969C7" w:rsidRDefault="00A33677" w:rsidP="004A1F52">
            <w:pPr>
              <w:widowControl/>
              <w:spacing w:after="120"/>
              <w:jc w:val="right"/>
              <w:rPr>
                <w:rFonts w:eastAsia="Times New Roman"/>
                <w:i/>
                <w:iCs/>
                <w:color w:val="000000" w:themeColor="text1"/>
                <w:lang w:val="uk-UA" w:eastAsia="en-US"/>
              </w:rPr>
            </w:pPr>
            <w:r w:rsidRPr="001969C7">
              <w:rPr>
                <w:rFonts w:eastAsia="Times New Roman"/>
                <w:i/>
                <w:iCs/>
                <w:color w:val="000000" w:themeColor="text1"/>
                <w:lang w:val="uk-UA" w:eastAsia="en-US"/>
              </w:rPr>
              <w:t>-</w:t>
            </w:r>
          </w:p>
        </w:tc>
        <w:tc>
          <w:tcPr>
            <w:tcW w:w="640" w:type="pct"/>
            <w:tcBorders>
              <w:top w:val="single" w:sz="4" w:space="0" w:color="auto"/>
              <w:left w:val="nil"/>
              <w:right w:val="nil"/>
            </w:tcBorders>
          </w:tcPr>
          <w:p w14:paraId="0D6B635E" w14:textId="77777777" w:rsidR="004A1F52" w:rsidRPr="001969C7" w:rsidRDefault="00A33677" w:rsidP="004A1F52">
            <w:pPr>
              <w:widowControl/>
              <w:spacing w:after="120"/>
              <w:jc w:val="right"/>
              <w:rPr>
                <w:rFonts w:eastAsia="Times New Roman"/>
                <w:i/>
                <w:iCs/>
                <w:color w:val="000000" w:themeColor="text1"/>
                <w:lang w:val="uk-UA" w:eastAsia="en-US"/>
              </w:rPr>
            </w:pPr>
            <w:r w:rsidRPr="001969C7">
              <w:rPr>
                <w:rFonts w:eastAsia="Times New Roman"/>
                <w:i/>
                <w:iCs/>
                <w:color w:val="000000" w:themeColor="text1"/>
                <w:lang w:val="uk-UA" w:eastAsia="en-US"/>
              </w:rPr>
              <w:t>-</w:t>
            </w:r>
          </w:p>
        </w:tc>
        <w:tc>
          <w:tcPr>
            <w:tcW w:w="641" w:type="pct"/>
            <w:tcBorders>
              <w:top w:val="single" w:sz="4" w:space="0" w:color="auto"/>
              <w:left w:val="nil"/>
              <w:right w:val="nil"/>
            </w:tcBorders>
          </w:tcPr>
          <w:p w14:paraId="6BCFBB74" w14:textId="77777777" w:rsidR="004A1F52" w:rsidRPr="001969C7" w:rsidRDefault="00A33677" w:rsidP="004A1F52">
            <w:pPr>
              <w:widowControl/>
              <w:spacing w:after="120"/>
              <w:jc w:val="right"/>
              <w:rPr>
                <w:rFonts w:eastAsia="Times New Roman"/>
                <w:i/>
                <w:iCs/>
                <w:color w:val="000000" w:themeColor="text1"/>
                <w:lang w:val="uk-UA" w:eastAsia="en-US"/>
              </w:rPr>
            </w:pPr>
            <w:r w:rsidRPr="001969C7">
              <w:rPr>
                <w:rFonts w:eastAsia="Times New Roman"/>
                <w:i/>
                <w:iCs/>
                <w:color w:val="000000" w:themeColor="text1"/>
                <w:lang w:val="uk-UA" w:eastAsia="en-US"/>
              </w:rPr>
              <w:t>-</w:t>
            </w:r>
          </w:p>
        </w:tc>
        <w:tc>
          <w:tcPr>
            <w:tcW w:w="792" w:type="pct"/>
            <w:tcBorders>
              <w:top w:val="single" w:sz="4" w:space="0" w:color="auto"/>
              <w:left w:val="nil"/>
              <w:right w:val="nil"/>
            </w:tcBorders>
          </w:tcPr>
          <w:p w14:paraId="1B5734B9" w14:textId="77777777" w:rsidR="004A1F52" w:rsidRPr="001969C7" w:rsidRDefault="00A33677" w:rsidP="004A1F52">
            <w:pPr>
              <w:widowControl/>
              <w:spacing w:after="120"/>
              <w:jc w:val="right"/>
              <w:rPr>
                <w:rFonts w:eastAsia="Times New Roman"/>
                <w:b/>
                <w:bCs/>
                <w:i/>
                <w:iCs/>
                <w:color w:val="000000" w:themeColor="text1"/>
                <w:lang w:val="uk-UA" w:eastAsia="en-US"/>
              </w:rPr>
            </w:pPr>
            <w:r w:rsidRPr="001969C7">
              <w:rPr>
                <w:rFonts w:eastAsia="Times New Roman"/>
                <w:b/>
                <w:bCs/>
                <w:i/>
                <w:iCs/>
                <w:color w:val="000000" w:themeColor="text1"/>
                <w:lang w:val="uk-UA" w:eastAsia="en-US"/>
              </w:rPr>
              <w:t>-</w:t>
            </w:r>
          </w:p>
        </w:tc>
        <w:tc>
          <w:tcPr>
            <w:tcW w:w="663" w:type="pct"/>
            <w:tcBorders>
              <w:top w:val="single" w:sz="4" w:space="0" w:color="auto"/>
              <w:left w:val="nil"/>
              <w:right w:val="nil"/>
            </w:tcBorders>
          </w:tcPr>
          <w:p w14:paraId="7B8E601D" w14:textId="77777777" w:rsidR="004A1F52" w:rsidRPr="001969C7" w:rsidRDefault="00A33677" w:rsidP="004A1F52">
            <w:pPr>
              <w:widowControl/>
              <w:spacing w:after="120"/>
              <w:jc w:val="right"/>
              <w:rPr>
                <w:rFonts w:eastAsia="Times New Roman"/>
                <w:b/>
                <w:bCs/>
                <w:i/>
                <w:iCs/>
                <w:color w:val="000000" w:themeColor="text1"/>
                <w:lang w:val="uk-UA" w:eastAsia="en-US"/>
              </w:rPr>
            </w:pPr>
            <w:r w:rsidRPr="001969C7">
              <w:rPr>
                <w:rFonts w:eastAsia="Times New Roman"/>
                <w:b/>
                <w:bCs/>
                <w:i/>
                <w:iCs/>
                <w:color w:val="000000" w:themeColor="text1"/>
                <w:lang w:val="uk-UA" w:eastAsia="en-US"/>
              </w:rPr>
              <w:t>-</w:t>
            </w:r>
          </w:p>
        </w:tc>
      </w:tr>
      <w:tr w:rsidR="004A1F52" w:rsidRPr="001969C7" w14:paraId="0F3714D7" w14:textId="77777777" w:rsidTr="00C17730">
        <w:trPr>
          <w:trHeight w:val="20"/>
        </w:trPr>
        <w:tc>
          <w:tcPr>
            <w:tcW w:w="1691" w:type="pct"/>
            <w:tcBorders>
              <w:top w:val="nil"/>
              <w:left w:val="nil"/>
              <w:bottom w:val="nil"/>
              <w:right w:val="nil"/>
            </w:tcBorders>
            <w:hideMark/>
          </w:tcPr>
          <w:p w14:paraId="445D4EC1" w14:textId="77777777" w:rsidR="004A1F52" w:rsidRPr="001969C7" w:rsidRDefault="004A1F52" w:rsidP="004A1F52">
            <w:pPr>
              <w:widowControl/>
              <w:spacing w:after="120"/>
              <w:rPr>
                <w:rFonts w:eastAsia="Times New Roman"/>
                <w:color w:val="000000" w:themeColor="text1"/>
                <w:lang w:val="uk-UA" w:eastAsia="en-US"/>
              </w:rPr>
            </w:pPr>
            <w:r w:rsidRPr="001969C7">
              <w:rPr>
                <w:rFonts w:eastAsia="Times New Roman"/>
                <w:color w:val="000000" w:themeColor="text1"/>
                <w:kern w:val="1"/>
                <w:lang w:val="uk-UA" w:eastAsia="ar-SA"/>
              </w:rPr>
              <w:t>Короткострокові позики</w:t>
            </w:r>
          </w:p>
        </w:tc>
        <w:tc>
          <w:tcPr>
            <w:tcW w:w="573" w:type="pct"/>
            <w:tcBorders>
              <w:top w:val="nil"/>
              <w:left w:val="nil"/>
              <w:bottom w:val="nil"/>
              <w:right w:val="nil"/>
            </w:tcBorders>
          </w:tcPr>
          <w:p w14:paraId="4AA310CA" w14:textId="77777777" w:rsidR="004A1F52" w:rsidRPr="001969C7" w:rsidRDefault="00A33677" w:rsidP="004A1F52">
            <w:pPr>
              <w:widowControl/>
              <w:spacing w:after="120"/>
              <w:jc w:val="right"/>
              <w:rPr>
                <w:rFonts w:eastAsia="Times New Roman"/>
                <w:color w:val="000000" w:themeColor="text1"/>
                <w:lang w:val="uk-UA" w:eastAsia="en-US"/>
              </w:rPr>
            </w:pPr>
            <w:r w:rsidRPr="001969C7">
              <w:rPr>
                <w:rFonts w:eastAsia="Times New Roman"/>
                <w:color w:val="000000" w:themeColor="text1"/>
                <w:lang w:val="uk-UA" w:eastAsia="en-US"/>
              </w:rPr>
              <w:t>-</w:t>
            </w:r>
          </w:p>
        </w:tc>
        <w:tc>
          <w:tcPr>
            <w:tcW w:w="640" w:type="pct"/>
            <w:tcBorders>
              <w:top w:val="nil"/>
              <w:left w:val="nil"/>
              <w:bottom w:val="nil"/>
              <w:right w:val="nil"/>
            </w:tcBorders>
          </w:tcPr>
          <w:p w14:paraId="6CC7E494" w14:textId="77777777" w:rsidR="004A1F52" w:rsidRPr="001969C7" w:rsidRDefault="00A33677" w:rsidP="004A1F52">
            <w:pPr>
              <w:widowControl/>
              <w:spacing w:after="120"/>
              <w:jc w:val="right"/>
              <w:rPr>
                <w:rFonts w:eastAsia="Times New Roman"/>
                <w:color w:val="000000" w:themeColor="text1"/>
                <w:lang w:val="uk-UA" w:eastAsia="en-US"/>
              </w:rPr>
            </w:pPr>
            <w:r w:rsidRPr="001969C7">
              <w:rPr>
                <w:rFonts w:eastAsia="Times New Roman"/>
                <w:color w:val="000000" w:themeColor="text1"/>
                <w:lang w:val="uk-UA" w:eastAsia="en-US"/>
              </w:rPr>
              <w:t>-</w:t>
            </w:r>
          </w:p>
        </w:tc>
        <w:tc>
          <w:tcPr>
            <w:tcW w:w="641" w:type="pct"/>
            <w:tcBorders>
              <w:top w:val="nil"/>
              <w:left w:val="nil"/>
              <w:bottom w:val="nil"/>
              <w:right w:val="nil"/>
            </w:tcBorders>
          </w:tcPr>
          <w:p w14:paraId="4B9901BE" w14:textId="77777777" w:rsidR="004A1F52" w:rsidRPr="001969C7" w:rsidRDefault="00A33677" w:rsidP="004A1F52">
            <w:pPr>
              <w:widowControl/>
              <w:spacing w:after="120"/>
              <w:jc w:val="right"/>
              <w:rPr>
                <w:rFonts w:eastAsia="Times New Roman"/>
                <w:color w:val="000000" w:themeColor="text1"/>
                <w:lang w:val="uk-UA" w:eastAsia="en-US"/>
              </w:rPr>
            </w:pPr>
            <w:r w:rsidRPr="001969C7">
              <w:rPr>
                <w:rFonts w:eastAsia="Times New Roman"/>
                <w:color w:val="000000" w:themeColor="text1"/>
                <w:lang w:val="uk-UA" w:eastAsia="en-US"/>
              </w:rPr>
              <w:t>-</w:t>
            </w:r>
          </w:p>
        </w:tc>
        <w:tc>
          <w:tcPr>
            <w:tcW w:w="792" w:type="pct"/>
            <w:tcBorders>
              <w:top w:val="nil"/>
              <w:left w:val="nil"/>
              <w:bottom w:val="nil"/>
              <w:right w:val="nil"/>
            </w:tcBorders>
          </w:tcPr>
          <w:p w14:paraId="47E4B927" w14:textId="77777777" w:rsidR="004A1F52" w:rsidRPr="001969C7" w:rsidRDefault="00A33677" w:rsidP="004A1F52">
            <w:pPr>
              <w:widowControl/>
              <w:spacing w:after="120"/>
              <w:jc w:val="right"/>
              <w:rPr>
                <w:rFonts w:eastAsia="Times New Roman"/>
                <w:b/>
                <w:bCs/>
                <w:color w:val="000000" w:themeColor="text1"/>
                <w:lang w:val="uk-UA" w:eastAsia="en-US"/>
              </w:rPr>
            </w:pPr>
            <w:r w:rsidRPr="001969C7">
              <w:rPr>
                <w:rFonts w:eastAsia="Times New Roman"/>
                <w:b/>
                <w:bCs/>
                <w:color w:val="000000" w:themeColor="text1"/>
                <w:lang w:val="uk-UA" w:eastAsia="en-US"/>
              </w:rPr>
              <w:t>-</w:t>
            </w:r>
          </w:p>
        </w:tc>
        <w:tc>
          <w:tcPr>
            <w:tcW w:w="663" w:type="pct"/>
            <w:tcBorders>
              <w:top w:val="nil"/>
              <w:left w:val="nil"/>
              <w:bottom w:val="nil"/>
              <w:right w:val="nil"/>
            </w:tcBorders>
          </w:tcPr>
          <w:p w14:paraId="2C9FF2EC" w14:textId="77777777" w:rsidR="004A1F52" w:rsidRPr="001969C7" w:rsidRDefault="00A33677" w:rsidP="004A1F52">
            <w:pPr>
              <w:widowControl/>
              <w:spacing w:after="120"/>
              <w:jc w:val="right"/>
              <w:rPr>
                <w:rFonts w:eastAsia="Times New Roman"/>
                <w:b/>
                <w:bCs/>
                <w:color w:val="000000" w:themeColor="text1"/>
                <w:lang w:val="uk-UA" w:eastAsia="en-US"/>
              </w:rPr>
            </w:pPr>
            <w:r w:rsidRPr="001969C7">
              <w:rPr>
                <w:rFonts w:eastAsia="Times New Roman"/>
                <w:b/>
                <w:bCs/>
                <w:color w:val="000000" w:themeColor="text1"/>
                <w:lang w:val="uk-UA" w:eastAsia="en-US"/>
              </w:rPr>
              <w:t>-</w:t>
            </w:r>
          </w:p>
        </w:tc>
      </w:tr>
      <w:tr w:rsidR="004A1F52" w:rsidRPr="001969C7" w14:paraId="18E9768A" w14:textId="77777777" w:rsidTr="00C17730">
        <w:trPr>
          <w:trHeight w:val="20"/>
        </w:trPr>
        <w:tc>
          <w:tcPr>
            <w:tcW w:w="1691" w:type="pct"/>
            <w:tcBorders>
              <w:top w:val="nil"/>
              <w:left w:val="nil"/>
              <w:right w:val="nil"/>
            </w:tcBorders>
          </w:tcPr>
          <w:p w14:paraId="4F272C0F" w14:textId="77777777" w:rsidR="004A1F52" w:rsidRPr="001969C7" w:rsidRDefault="004A1F52" w:rsidP="004A1F52">
            <w:pPr>
              <w:widowControl/>
              <w:spacing w:after="120"/>
              <w:rPr>
                <w:rFonts w:eastAsia="Times New Roman"/>
                <w:color w:val="000000" w:themeColor="text1"/>
                <w:kern w:val="1"/>
                <w:lang w:val="uk-UA" w:eastAsia="ar-SA"/>
              </w:rPr>
            </w:pPr>
            <w:r w:rsidRPr="001969C7">
              <w:rPr>
                <w:rFonts w:eastAsia="Times New Roman"/>
                <w:color w:val="000000" w:themeColor="text1"/>
                <w:kern w:val="1"/>
                <w:lang w:val="uk-UA" w:eastAsia="ar-SA"/>
              </w:rPr>
              <w:t>Торгівельна кредиторська заборгованість</w:t>
            </w:r>
          </w:p>
        </w:tc>
        <w:tc>
          <w:tcPr>
            <w:tcW w:w="573" w:type="pct"/>
            <w:tcBorders>
              <w:top w:val="nil"/>
              <w:left w:val="nil"/>
              <w:right w:val="nil"/>
            </w:tcBorders>
          </w:tcPr>
          <w:p w14:paraId="2CD21EE1" w14:textId="77777777" w:rsidR="004A1F52" w:rsidRPr="001969C7" w:rsidRDefault="00A33677" w:rsidP="004A1F52">
            <w:pPr>
              <w:widowControl/>
              <w:spacing w:after="120"/>
              <w:jc w:val="right"/>
              <w:rPr>
                <w:rFonts w:eastAsia="Times New Roman"/>
                <w:color w:val="000000" w:themeColor="text1"/>
                <w:lang w:val="uk-UA" w:eastAsia="en-US"/>
              </w:rPr>
            </w:pPr>
            <w:r w:rsidRPr="001969C7">
              <w:rPr>
                <w:rFonts w:eastAsia="Times New Roman"/>
                <w:color w:val="000000" w:themeColor="text1"/>
                <w:lang w:val="uk-UA" w:eastAsia="en-US"/>
              </w:rPr>
              <w:t>-</w:t>
            </w:r>
          </w:p>
        </w:tc>
        <w:tc>
          <w:tcPr>
            <w:tcW w:w="640" w:type="pct"/>
            <w:tcBorders>
              <w:top w:val="nil"/>
              <w:left w:val="nil"/>
              <w:right w:val="nil"/>
            </w:tcBorders>
          </w:tcPr>
          <w:p w14:paraId="13F77901" w14:textId="77777777" w:rsidR="004A1F52" w:rsidRPr="001969C7" w:rsidRDefault="00A33677" w:rsidP="004A1F52">
            <w:pPr>
              <w:widowControl/>
              <w:spacing w:after="120"/>
              <w:jc w:val="right"/>
              <w:rPr>
                <w:rFonts w:eastAsia="Times New Roman"/>
                <w:color w:val="000000" w:themeColor="text1"/>
                <w:lang w:val="uk-UA" w:eastAsia="en-US"/>
              </w:rPr>
            </w:pPr>
            <w:r w:rsidRPr="001969C7">
              <w:rPr>
                <w:rFonts w:eastAsia="Times New Roman"/>
                <w:color w:val="000000" w:themeColor="text1"/>
                <w:lang w:val="uk-UA" w:eastAsia="en-US"/>
              </w:rPr>
              <w:t>-</w:t>
            </w:r>
          </w:p>
        </w:tc>
        <w:tc>
          <w:tcPr>
            <w:tcW w:w="641" w:type="pct"/>
            <w:tcBorders>
              <w:top w:val="nil"/>
              <w:left w:val="nil"/>
              <w:right w:val="nil"/>
            </w:tcBorders>
          </w:tcPr>
          <w:p w14:paraId="17E9D7FC" w14:textId="77777777" w:rsidR="004A1F52" w:rsidRPr="001969C7" w:rsidRDefault="004A1F52" w:rsidP="004A1F52">
            <w:pPr>
              <w:widowControl/>
              <w:spacing w:after="120"/>
              <w:jc w:val="right"/>
              <w:rPr>
                <w:rFonts w:eastAsia="Times New Roman"/>
                <w:color w:val="000000" w:themeColor="text1"/>
                <w:lang w:val="uk-UA" w:eastAsia="en-US"/>
              </w:rPr>
            </w:pPr>
            <w:r w:rsidRPr="001969C7">
              <w:rPr>
                <w:rFonts w:eastAsia="Times New Roman"/>
                <w:iCs/>
                <w:color w:val="000000" w:themeColor="text1"/>
                <w:lang w:val="uk-UA" w:eastAsia="en-US"/>
              </w:rPr>
              <w:t>19 175</w:t>
            </w:r>
          </w:p>
        </w:tc>
        <w:tc>
          <w:tcPr>
            <w:tcW w:w="792" w:type="pct"/>
            <w:tcBorders>
              <w:top w:val="nil"/>
              <w:left w:val="nil"/>
              <w:right w:val="nil"/>
            </w:tcBorders>
          </w:tcPr>
          <w:p w14:paraId="010F9001" w14:textId="77777777" w:rsidR="004A1F52" w:rsidRPr="001969C7" w:rsidRDefault="004A1F52" w:rsidP="004A1F52">
            <w:pPr>
              <w:widowControl/>
              <w:spacing w:after="120"/>
              <w:jc w:val="right"/>
              <w:rPr>
                <w:rFonts w:eastAsia="Times New Roman"/>
                <w:b/>
                <w:bCs/>
                <w:color w:val="000000" w:themeColor="text1"/>
                <w:lang w:val="uk-UA" w:eastAsia="en-US"/>
              </w:rPr>
            </w:pPr>
            <w:r w:rsidRPr="001969C7">
              <w:rPr>
                <w:rFonts w:eastAsia="Times New Roman"/>
                <w:iCs/>
                <w:color w:val="000000" w:themeColor="text1"/>
                <w:lang w:val="uk-UA" w:eastAsia="en-US"/>
              </w:rPr>
              <w:t>19 175</w:t>
            </w:r>
          </w:p>
        </w:tc>
        <w:tc>
          <w:tcPr>
            <w:tcW w:w="663" w:type="pct"/>
            <w:tcBorders>
              <w:top w:val="nil"/>
              <w:left w:val="nil"/>
              <w:right w:val="nil"/>
            </w:tcBorders>
          </w:tcPr>
          <w:p w14:paraId="4D142558" w14:textId="77777777" w:rsidR="004A1F52" w:rsidRPr="001969C7" w:rsidRDefault="004A1F52" w:rsidP="004A1F52">
            <w:pPr>
              <w:widowControl/>
              <w:spacing w:after="120"/>
              <w:jc w:val="right"/>
              <w:rPr>
                <w:rFonts w:eastAsia="Times New Roman"/>
                <w:b/>
                <w:bCs/>
                <w:color w:val="000000" w:themeColor="text1"/>
                <w:lang w:val="uk-UA" w:eastAsia="en-US"/>
              </w:rPr>
            </w:pPr>
            <w:r w:rsidRPr="001969C7">
              <w:rPr>
                <w:rFonts w:eastAsia="Times New Roman"/>
                <w:iCs/>
                <w:color w:val="000000" w:themeColor="text1"/>
                <w:lang w:val="uk-UA" w:eastAsia="en-US"/>
              </w:rPr>
              <w:t>19 175</w:t>
            </w:r>
          </w:p>
        </w:tc>
      </w:tr>
      <w:tr w:rsidR="004A1F52" w:rsidRPr="001969C7" w14:paraId="59667866" w14:textId="77777777" w:rsidTr="00C17730">
        <w:trPr>
          <w:trHeight w:val="20"/>
        </w:trPr>
        <w:tc>
          <w:tcPr>
            <w:tcW w:w="1691" w:type="pct"/>
            <w:tcBorders>
              <w:top w:val="nil"/>
              <w:left w:val="nil"/>
              <w:right w:val="nil"/>
            </w:tcBorders>
          </w:tcPr>
          <w:p w14:paraId="4F755BB5" w14:textId="77777777" w:rsidR="004A1F52" w:rsidRPr="001969C7" w:rsidRDefault="004A1F52" w:rsidP="004A1F52">
            <w:pPr>
              <w:widowControl/>
              <w:spacing w:after="120"/>
              <w:rPr>
                <w:rFonts w:eastAsia="Times New Roman"/>
                <w:color w:val="000000" w:themeColor="text1"/>
                <w:kern w:val="1"/>
                <w:lang w:val="uk-UA" w:eastAsia="ar-SA"/>
              </w:rPr>
            </w:pPr>
            <w:r w:rsidRPr="001969C7">
              <w:rPr>
                <w:rFonts w:eastAsia="Times New Roman"/>
                <w:color w:val="000000" w:themeColor="text1"/>
                <w:kern w:val="1"/>
                <w:lang w:val="uk-UA" w:eastAsia="ar-SA"/>
              </w:rPr>
              <w:t>Поточні податки до сплати</w:t>
            </w:r>
          </w:p>
        </w:tc>
        <w:tc>
          <w:tcPr>
            <w:tcW w:w="573" w:type="pct"/>
            <w:tcBorders>
              <w:top w:val="nil"/>
              <w:left w:val="nil"/>
              <w:right w:val="nil"/>
            </w:tcBorders>
          </w:tcPr>
          <w:p w14:paraId="644C04D8" w14:textId="77777777" w:rsidR="004A1F52" w:rsidRPr="001969C7" w:rsidRDefault="00A33677" w:rsidP="004A1F52">
            <w:pPr>
              <w:widowControl/>
              <w:spacing w:after="120"/>
              <w:jc w:val="right"/>
              <w:rPr>
                <w:rFonts w:eastAsia="Times New Roman"/>
                <w:color w:val="000000" w:themeColor="text1"/>
                <w:lang w:val="uk-UA" w:eastAsia="en-US"/>
              </w:rPr>
            </w:pPr>
            <w:r w:rsidRPr="001969C7">
              <w:rPr>
                <w:rFonts w:eastAsia="Times New Roman"/>
                <w:color w:val="000000" w:themeColor="text1"/>
                <w:lang w:val="uk-UA" w:eastAsia="en-US"/>
              </w:rPr>
              <w:t>-</w:t>
            </w:r>
          </w:p>
        </w:tc>
        <w:tc>
          <w:tcPr>
            <w:tcW w:w="640" w:type="pct"/>
            <w:tcBorders>
              <w:top w:val="nil"/>
              <w:left w:val="nil"/>
              <w:right w:val="nil"/>
            </w:tcBorders>
          </w:tcPr>
          <w:p w14:paraId="5362C75B" w14:textId="77777777" w:rsidR="004A1F52" w:rsidRPr="001969C7" w:rsidRDefault="00A33677" w:rsidP="004A1F52">
            <w:pPr>
              <w:widowControl/>
              <w:spacing w:after="120"/>
              <w:jc w:val="right"/>
              <w:rPr>
                <w:rFonts w:eastAsia="Times New Roman"/>
                <w:color w:val="000000" w:themeColor="text1"/>
                <w:lang w:val="uk-UA" w:eastAsia="en-US"/>
              </w:rPr>
            </w:pPr>
            <w:r w:rsidRPr="001969C7">
              <w:rPr>
                <w:rFonts w:eastAsia="Times New Roman"/>
                <w:color w:val="000000" w:themeColor="text1"/>
                <w:lang w:val="uk-UA" w:eastAsia="en-US"/>
              </w:rPr>
              <w:t>-</w:t>
            </w:r>
          </w:p>
        </w:tc>
        <w:tc>
          <w:tcPr>
            <w:tcW w:w="641" w:type="pct"/>
            <w:tcBorders>
              <w:top w:val="nil"/>
              <w:left w:val="nil"/>
              <w:right w:val="nil"/>
            </w:tcBorders>
          </w:tcPr>
          <w:p w14:paraId="0F86D5B0" w14:textId="77777777" w:rsidR="004A1F52" w:rsidRPr="001969C7" w:rsidRDefault="004A1F52" w:rsidP="004A1F52">
            <w:pPr>
              <w:widowControl/>
              <w:spacing w:after="120"/>
              <w:jc w:val="right"/>
              <w:rPr>
                <w:rFonts w:eastAsia="Times New Roman"/>
                <w:color w:val="000000" w:themeColor="text1"/>
                <w:lang w:val="uk-UA" w:eastAsia="en-US"/>
              </w:rPr>
            </w:pPr>
            <w:r w:rsidRPr="001969C7">
              <w:rPr>
                <w:rFonts w:eastAsia="Times New Roman"/>
                <w:iCs/>
                <w:color w:val="000000" w:themeColor="text1"/>
                <w:lang w:val="uk-UA" w:eastAsia="en-US"/>
              </w:rPr>
              <w:t>6 462</w:t>
            </w:r>
          </w:p>
        </w:tc>
        <w:tc>
          <w:tcPr>
            <w:tcW w:w="792" w:type="pct"/>
            <w:tcBorders>
              <w:top w:val="nil"/>
              <w:left w:val="nil"/>
              <w:right w:val="nil"/>
            </w:tcBorders>
          </w:tcPr>
          <w:p w14:paraId="42C07C6E" w14:textId="77777777" w:rsidR="004A1F52" w:rsidRPr="001969C7" w:rsidRDefault="004A1F52" w:rsidP="004A1F52">
            <w:pPr>
              <w:widowControl/>
              <w:spacing w:after="120"/>
              <w:jc w:val="right"/>
              <w:rPr>
                <w:rFonts w:eastAsia="Times New Roman"/>
                <w:b/>
                <w:bCs/>
                <w:color w:val="000000" w:themeColor="text1"/>
                <w:lang w:val="uk-UA" w:eastAsia="en-US"/>
              </w:rPr>
            </w:pPr>
            <w:r w:rsidRPr="001969C7">
              <w:rPr>
                <w:rFonts w:eastAsia="Times New Roman"/>
                <w:iCs/>
                <w:color w:val="000000" w:themeColor="text1"/>
                <w:lang w:val="uk-UA" w:eastAsia="en-US"/>
              </w:rPr>
              <w:t>6 462</w:t>
            </w:r>
          </w:p>
        </w:tc>
        <w:tc>
          <w:tcPr>
            <w:tcW w:w="663" w:type="pct"/>
            <w:tcBorders>
              <w:top w:val="nil"/>
              <w:left w:val="nil"/>
              <w:right w:val="nil"/>
            </w:tcBorders>
          </w:tcPr>
          <w:p w14:paraId="6D726A57" w14:textId="77777777" w:rsidR="004A1F52" w:rsidRPr="001969C7" w:rsidRDefault="004A1F52" w:rsidP="004A1F52">
            <w:pPr>
              <w:widowControl/>
              <w:spacing w:after="120"/>
              <w:jc w:val="right"/>
              <w:rPr>
                <w:rFonts w:eastAsia="Times New Roman"/>
                <w:b/>
                <w:bCs/>
                <w:color w:val="000000" w:themeColor="text1"/>
                <w:lang w:val="uk-UA" w:eastAsia="en-US"/>
              </w:rPr>
            </w:pPr>
            <w:r w:rsidRPr="001969C7">
              <w:rPr>
                <w:rFonts w:eastAsia="Times New Roman"/>
                <w:iCs/>
                <w:color w:val="000000" w:themeColor="text1"/>
                <w:lang w:val="uk-UA" w:eastAsia="en-US"/>
              </w:rPr>
              <w:t>6 462</w:t>
            </w:r>
          </w:p>
        </w:tc>
      </w:tr>
      <w:tr w:rsidR="004A1F52" w:rsidRPr="001969C7" w14:paraId="7225732C" w14:textId="77777777" w:rsidTr="00C17730">
        <w:trPr>
          <w:trHeight w:val="20"/>
        </w:trPr>
        <w:tc>
          <w:tcPr>
            <w:tcW w:w="1691" w:type="pct"/>
            <w:tcBorders>
              <w:top w:val="nil"/>
              <w:left w:val="nil"/>
              <w:right w:val="nil"/>
            </w:tcBorders>
          </w:tcPr>
          <w:p w14:paraId="4B25D75E" w14:textId="77777777" w:rsidR="004A1F52" w:rsidRPr="001969C7" w:rsidRDefault="004A1F52" w:rsidP="004A1F52">
            <w:pPr>
              <w:widowControl/>
              <w:spacing w:after="120"/>
              <w:rPr>
                <w:rFonts w:eastAsia="Times New Roman"/>
                <w:color w:val="000000" w:themeColor="text1"/>
                <w:kern w:val="1"/>
                <w:lang w:val="uk-UA" w:eastAsia="ar-SA"/>
              </w:rPr>
            </w:pPr>
            <w:r w:rsidRPr="001969C7">
              <w:rPr>
                <w:rFonts w:eastAsia="Times New Roman"/>
                <w:color w:val="000000" w:themeColor="text1"/>
                <w:kern w:val="1"/>
                <w:lang w:val="uk-UA" w:eastAsia="ar-SA"/>
              </w:rPr>
              <w:t>Інші зобов’язання</w:t>
            </w:r>
          </w:p>
        </w:tc>
        <w:tc>
          <w:tcPr>
            <w:tcW w:w="573" w:type="pct"/>
            <w:tcBorders>
              <w:top w:val="nil"/>
              <w:left w:val="nil"/>
              <w:right w:val="nil"/>
            </w:tcBorders>
          </w:tcPr>
          <w:p w14:paraId="05C403B9" w14:textId="77777777" w:rsidR="004A1F52" w:rsidRPr="001969C7" w:rsidRDefault="00A33677" w:rsidP="004A1F52">
            <w:pPr>
              <w:widowControl/>
              <w:spacing w:after="120"/>
              <w:jc w:val="right"/>
              <w:rPr>
                <w:rFonts w:eastAsia="Times New Roman"/>
                <w:color w:val="000000" w:themeColor="text1"/>
                <w:lang w:val="uk-UA" w:eastAsia="en-US"/>
              </w:rPr>
            </w:pPr>
            <w:r w:rsidRPr="001969C7">
              <w:rPr>
                <w:rFonts w:eastAsia="Times New Roman"/>
                <w:color w:val="000000" w:themeColor="text1"/>
                <w:lang w:val="uk-UA" w:eastAsia="en-US"/>
              </w:rPr>
              <w:t>-</w:t>
            </w:r>
          </w:p>
        </w:tc>
        <w:tc>
          <w:tcPr>
            <w:tcW w:w="640" w:type="pct"/>
            <w:tcBorders>
              <w:top w:val="nil"/>
              <w:left w:val="nil"/>
              <w:right w:val="nil"/>
            </w:tcBorders>
          </w:tcPr>
          <w:p w14:paraId="4BCF8A20" w14:textId="77777777" w:rsidR="004A1F52" w:rsidRPr="001969C7" w:rsidRDefault="00A33677" w:rsidP="004A1F52">
            <w:pPr>
              <w:widowControl/>
              <w:spacing w:after="120"/>
              <w:jc w:val="right"/>
              <w:rPr>
                <w:rFonts w:eastAsia="Times New Roman"/>
                <w:color w:val="000000" w:themeColor="text1"/>
                <w:lang w:val="uk-UA" w:eastAsia="en-US"/>
              </w:rPr>
            </w:pPr>
            <w:r w:rsidRPr="001969C7">
              <w:rPr>
                <w:rFonts w:eastAsia="Times New Roman"/>
                <w:color w:val="000000" w:themeColor="text1"/>
                <w:lang w:val="uk-UA" w:eastAsia="en-US"/>
              </w:rPr>
              <w:t>-</w:t>
            </w:r>
          </w:p>
        </w:tc>
        <w:tc>
          <w:tcPr>
            <w:tcW w:w="641" w:type="pct"/>
            <w:tcBorders>
              <w:top w:val="nil"/>
              <w:left w:val="nil"/>
              <w:right w:val="nil"/>
            </w:tcBorders>
          </w:tcPr>
          <w:p w14:paraId="73F2D71F" w14:textId="77777777" w:rsidR="004A1F52" w:rsidRPr="001969C7" w:rsidRDefault="004A1F52" w:rsidP="004A1F52">
            <w:pPr>
              <w:widowControl/>
              <w:spacing w:after="120"/>
              <w:jc w:val="right"/>
              <w:rPr>
                <w:rFonts w:eastAsia="Times New Roman"/>
                <w:color w:val="000000" w:themeColor="text1"/>
                <w:lang w:val="uk-UA" w:eastAsia="en-US"/>
              </w:rPr>
            </w:pPr>
            <w:r w:rsidRPr="001969C7">
              <w:rPr>
                <w:rFonts w:eastAsia="Times New Roman"/>
                <w:iCs/>
                <w:color w:val="000000" w:themeColor="text1"/>
                <w:lang w:val="uk-UA" w:eastAsia="en-US"/>
              </w:rPr>
              <w:t>177 940</w:t>
            </w:r>
          </w:p>
        </w:tc>
        <w:tc>
          <w:tcPr>
            <w:tcW w:w="792" w:type="pct"/>
            <w:tcBorders>
              <w:top w:val="nil"/>
              <w:left w:val="nil"/>
              <w:right w:val="nil"/>
            </w:tcBorders>
          </w:tcPr>
          <w:p w14:paraId="4633B6E0" w14:textId="77777777" w:rsidR="004A1F52" w:rsidRPr="001969C7" w:rsidRDefault="004A1F52" w:rsidP="004A1F52">
            <w:pPr>
              <w:widowControl/>
              <w:spacing w:after="120"/>
              <w:jc w:val="right"/>
              <w:rPr>
                <w:rFonts w:eastAsia="Times New Roman"/>
                <w:b/>
                <w:bCs/>
                <w:color w:val="000000" w:themeColor="text1"/>
                <w:lang w:val="uk-UA" w:eastAsia="en-US"/>
              </w:rPr>
            </w:pPr>
            <w:r w:rsidRPr="001969C7">
              <w:rPr>
                <w:rFonts w:eastAsia="Times New Roman"/>
                <w:iCs/>
                <w:color w:val="000000" w:themeColor="text1"/>
                <w:lang w:val="uk-UA" w:eastAsia="en-US"/>
              </w:rPr>
              <w:t>177 940</w:t>
            </w:r>
          </w:p>
        </w:tc>
        <w:tc>
          <w:tcPr>
            <w:tcW w:w="663" w:type="pct"/>
            <w:tcBorders>
              <w:top w:val="nil"/>
              <w:left w:val="nil"/>
              <w:right w:val="nil"/>
            </w:tcBorders>
          </w:tcPr>
          <w:p w14:paraId="48FB7788" w14:textId="77777777" w:rsidR="004A1F52" w:rsidRPr="001969C7" w:rsidRDefault="004A1F52" w:rsidP="004A1F52">
            <w:pPr>
              <w:widowControl/>
              <w:spacing w:after="120"/>
              <w:jc w:val="right"/>
              <w:rPr>
                <w:rFonts w:eastAsia="Times New Roman"/>
                <w:b/>
                <w:bCs/>
                <w:color w:val="000000" w:themeColor="text1"/>
                <w:lang w:val="uk-UA" w:eastAsia="en-US"/>
              </w:rPr>
            </w:pPr>
            <w:r w:rsidRPr="001969C7">
              <w:rPr>
                <w:rFonts w:eastAsia="Times New Roman"/>
                <w:iCs/>
                <w:color w:val="000000" w:themeColor="text1"/>
                <w:lang w:val="uk-UA" w:eastAsia="en-US"/>
              </w:rPr>
              <w:t>177 940</w:t>
            </w:r>
          </w:p>
        </w:tc>
      </w:tr>
    </w:tbl>
    <w:p w14:paraId="21C045DD" w14:textId="77777777" w:rsidR="007616EC" w:rsidRPr="001969C7" w:rsidRDefault="007616EC" w:rsidP="004706D5">
      <w:pPr>
        <w:widowControl/>
        <w:spacing w:after="120"/>
        <w:jc w:val="both"/>
        <w:rPr>
          <w:rFonts w:eastAsia="Times New Roman"/>
          <w:color w:val="000000" w:themeColor="text1"/>
          <w:lang w:val="uk-UA" w:eastAsia="en-US"/>
        </w:rPr>
      </w:pPr>
    </w:p>
    <w:p w14:paraId="6844F1E5" w14:textId="77777777" w:rsidR="00555D0D" w:rsidRPr="001969C7" w:rsidRDefault="00555D0D" w:rsidP="00EF5CB9">
      <w:pPr>
        <w:widowControl/>
        <w:spacing w:after="120"/>
        <w:jc w:val="both"/>
        <w:rPr>
          <w:rFonts w:eastAsia="Times New Roman"/>
          <w:color w:val="000000" w:themeColor="text1"/>
          <w:lang w:val="uk-UA" w:eastAsia="en-US"/>
        </w:rPr>
      </w:pPr>
      <w:r w:rsidRPr="001969C7">
        <w:rPr>
          <w:rFonts w:eastAsia="Times New Roman"/>
          <w:color w:val="000000" w:themeColor="text1"/>
          <w:lang w:val="uk-UA" w:eastAsia="en-US"/>
        </w:rPr>
        <w:t xml:space="preserve">У </w:t>
      </w:r>
      <w:r w:rsidR="00203D33" w:rsidRPr="001969C7">
        <w:rPr>
          <w:rFonts w:eastAsia="Times New Roman"/>
          <w:color w:val="000000" w:themeColor="text1"/>
          <w:lang w:val="uk-UA" w:eastAsia="en-US"/>
        </w:rPr>
        <w:t>2023</w:t>
      </w:r>
      <w:r w:rsidRPr="001969C7">
        <w:rPr>
          <w:rFonts w:eastAsia="Times New Roman"/>
          <w:color w:val="000000" w:themeColor="text1"/>
          <w:lang w:val="uk-UA" w:eastAsia="en-US"/>
        </w:rPr>
        <w:t xml:space="preserve"> році переведення між Рівнем 1 і Рівнем 2 ієрархії справедливої вартості не здійснювалися.</w:t>
      </w:r>
    </w:p>
    <w:p w14:paraId="3800CA63" w14:textId="77777777" w:rsidR="00555D0D" w:rsidRPr="001969C7" w:rsidRDefault="00555D0D" w:rsidP="00EF5CB9">
      <w:pPr>
        <w:widowControl/>
        <w:spacing w:after="120"/>
        <w:jc w:val="both"/>
        <w:rPr>
          <w:rFonts w:eastAsia="Times New Roman"/>
          <w:color w:val="000000" w:themeColor="text1"/>
          <w:lang w:val="uk-UA" w:eastAsia="en-US"/>
        </w:rPr>
      </w:pPr>
      <w:r w:rsidRPr="001969C7">
        <w:rPr>
          <w:rFonts w:eastAsia="Times New Roman"/>
          <w:color w:val="000000" w:themeColor="text1"/>
          <w:lang w:val="uk-UA" w:eastAsia="en-US"/>
        </w:rPr>
        <w:t>Керівництво визначило, що справедлива вартість грошових коштів та короткострокових депозитів, дебіторської заборгованості, виданих кредитів та кредиторської заборгованості приблизно дорівнює їх балансовій вартості, головним чином, з огляду на нетривалі терміни погашення даних інструментів.</w:t>
      </w:r>
    </w:p>
    <w:p w14:paraId="11611CE5" w14:textId="77777777" w:rsidR="001C006C" w:rsidRPr="001969C7" w:rsidRDefault="001C006C" w:rsidP="00EF5CB9">
      <w:pPr>
        <w:widowControl/>
        <w:suppressAutoHyphens/>
        <w:spacing w:after="120" w:line="276" w:lineRule="auto"/>
        <w:jc w:val="both"/>
        <w:rPr>
          <w:b/>
          <w:color w:val="000000" w:themeColor="text1"/>
          <w:lang w:val="uk-UA"/>
        </w:rPr>
      </w:pPr>
    </w:p>
    <w:p w14:paraId="559E4A5E" w14:textId="77777777" w:rsidR="00917885" w:rsidRPr="001969C7" w:rsidRDefault="00EC4381" w:rsidP="00EF5CB9">
      <w:pPr>
        <w:pStyle w:val="1"/>
        <w:numPr>
          <w:ilvl w:val="0"/>
          <w:numId w:val="41"/>
        </w:numPr>
        <w:ind w:left="426" w:hanging="426"/>
        <w:jc w:val="both"/>
        <w:rPr>
          <w:sz w:val="20"/>
          <w:szCs w:val="20"/>
          <w:lang w:val="uk-UA"/>
        </w:rPr>
      </w:pPr>
      <w:bookmarkStart w:id="77" w:name="_Toc217485442"/>
      <w:r w:rsidRPr="001969C7">
        <w:rPr>
          <w:sz w:val="20"/>
          <w:szCs w:val="20"/>
          <w:lang w:val="uk-UA"/>
        </w:rPr>
        <w:t>РИЗИКИ</w:t>
      </w:r>
      <w:bookmarkEnd w:id="77"/>
    </w:p>
    <w:p w14:paraId="3497D56F" w14:textId="77777777" w:rsidR="004F78FB" w:rsidRPr="001969C7" w:rsidRDefault="004F78FB" w:rsidP="00EF5CB9">
      <w:pPr>
        <w:pStyle w:val="aa"/>
        <w:shd w:val="clear" w:color="auto" w:fill="FFFFFF"/>
        <w:spacing w:after="120"/>
        <w:ind w:left="0"/>
        <w:contextualSpacing w:val="0"/>
        <w:jc w:val="both"/>
        <w:rPr>
          <w:color w:val="000000" w:themeColor="text1"/>
          <w:lang w:val="uk-UA"/>
        </w:rPr>
      </w:pPr>
      <w:r w:rsidRPr="001969C7">
        <w:rPr>
          <w:color w:val="000000" w:themeColor="text1"/>
          <w:lang w:val="uk-UA"/>
        </w:rPr>
        <w:t xml:space="preserve">Функція управління ризиками здійснюється </w:t>
      </w:r>
      <w:r w:rsidR="00FB5C85" w:rsidRPr="001969C7">
        <w:rPr>
          <w:color w:val="000000" w:themeColor="text1"/>
          <w:lang w:val="uk-UA"/>
        </w:rPr>
        <w:t>Товариством</w:t>
      </w:r>
      <w:r w:rsidRPr="001969C7">
        <w:rPr>
          <w:color w:val="000000" w:themeColor="text1"/>
          <w:lang w:val="uk-UA"/>
        </w:rPr>
        <w:t xml:space="preserve"> у відношенні фінансових ризиків, операційних ризиків та юридичних ризиків. </w:t>
      </w:r>
    </w:p>
    <w:p w14:paraId="3FE3E2A2" w14:textId="77777777" w:rsidR="004F78FB" w:rsidRPr="001969C7" w:rsidRDefault="004F78FB" w:rsidP="00EF5CB9">
      <w:pPr>
        <w:pStyle w:val="aa"/>
        <w:shd w:val="clear" w:color="auto" w:fill="FFFFFF"/>
        <w:spacing w:after="120"/>
        <w:ind w:left="0"/>
        <w:contextualSpacing w:val="0"/>
        <w:jc w:val="both"/>
        <w:rPr>
          <w:color w:val="000000" w:themeColor="text1"/>
          <w:lang w:val="uk-UA"/>
        </w:rPr>
      </w:pPr>
      <w:r w:rsidRPr="001969C7">
        <w:rPr>
          <w:color w:val="000000" w:themeColor="text1"/>
          <w:lang w:val="uk-UA"/>
        </w:rPr>
        <w:t xml:space="preserve">Фінансові ризики включають ринковий ризик, кредитний ризик і ризик ліквідності. </w:t>
      </w:r>
    </w:p>
    <w:p w14:paraId="247A3C7E" w14:textId="77777777" w:rsidR="004F78FB" w:rsidRPr="001969C7" w:rsidRDefault="004F78FB" w:rsidP="00EF5CB9">
      <w:pPr>
        <w:pStyle w:val="aa"/>
        <w:shd w:val="clear" w:color="auto" w:fill="FFFFFF"/>
        <w:spacing w:after="120"/>
        <w:ind w:left="0"/>
        <w:contextualSpacing w:val="0"/>
        <w:jc w:val="both"/>
        <w:rPr>
          <w:color w:val="000000" w:themeColor="text1"/>
          <w:lang w:val="uk-UA"/>
        </w:rPr>
      </w:pPr>
      <w:r w:rsidRPr="001969C7">
        <w:rPr>
          <w:color w:val="000000" w:themeColor="text1"/>
          <w:lang w:val="uk-UA"/>
        </w:rPr>
        <w:t>Основними цілями управління фінансовими ризиками є: 1)визначення лімітів ризику; 2)переконання, що схильність до ризиків залишається в цих межах. Управління операційними та юридичними ризиками має забезпечувати належне дотримання внутрішніх регламентів і процедур з метою мінімізації операційних та юридичних ризиків.</w:t>
      </w:r>
    </w:p>
    <w:p w14:paraId="006F66DF" w14:textId="77777777" w:rsidR="004F78FB" w:rsidRPr="001969C7" w:rsidRDefault="004F78FB" w:rsidP="00EF5CB9">
      <w:pPr>
        <w:pStyle w:val="aa"/>
        <w:shd w:val="clear" w:color="auto" w:fill="FFFFFF"/>
        <w:spacing w:after="120"/>
        <w:ind w:left="0"/>
        <w:contextualSpacing w:val="0"/>
        <w:jc w:val="both"/>
        <w:rPr>
          <w:color w:val="000000" w:themeColor="text1"/>
          <w:lang w:val="uk-UA"/>
        </w:rPr>
      </w:pPr>
      <w:r w:rsidRPr="001969C7">
        <w:rPr>
          <w:i/>
          <w:color w:val="000000" w:themeColor="text1"/>
          <w:lang w:val="uk-UA"/>
        </w:rPr>
        <w:t>Ринковий ризик.</w:t>
      </w:r>
      <w:r w:rsidRPr="001969C7">
        <w:rPr>
          <w:color w:val="000000" w:themeColor="text1"/>
          <w:lang w:val="uk-UA"/>
        </w:rPr>
        <w:t xml:space="preserve"> </w:t>
      </w:r>
      <w:r w:rsidR="00BF550A" w:rsidRPr="001969C7">
        <w:rPr>
          <w:color w:val="000000" w:themeColor="text1"/>
          <w:lang w:val="uk-UA"/>
        </w:rPr>
        <w:t>Товариство</w:t>
      </w:r>
      <w:r w:rsidRPr="001969C7">
        <w:rPr>
          <w:color w:val="000000" w:themeColor="text1"/>
          <w:lang w:val="uk-UA"/>
        </w:rPr>
        <w:t xml:space="preserve"> приймає на себе ринковий ризик. Ринковий ризик, пов’язаний з відкритими позиціями по: (а) іноземним валютам, (б) процентним активами й зобов’язаннями і (в) змін в ціні. Керівництво встановлює ліміти щодо рівня ризиків, які можуть бути прийняті.</w:t>
      </w:r>
    </w:p>
    <w:p w14:paraId="4CCA3C39" w14:textId="77777777" w:rsidR="004F78FB" w:rsidRPr="001969C7" w:rsidRDefault="004F78FB" w:rsidP="00EF5CB9">
      <w:pPr>
        <w:pStyle w:val="aa"/>
        <w:shd w:val="clear" w:color="auto" w:fill="FFFFFF"/>
        <w:spacing w:after="120"/>
        <w:ind w:left="0"/>
        <w:contextualSpacing w:val="0"/>
        <w:jc w:val="both"/>
        <w:rPr>
          <w:color w:val="000000" w:themeColor="text1"/>
          <w:lang w:val="uk-UA"/>
        </w:rPr>
      </w:pPr>
      <w:r w:rsidRPr="001969C7">
        <w:rPr>
          <w:color w:val="000000" w:themeColor="text1"/>
          <w:lang w:val="uk-UA"/>
        </w:rPr>
        <w:t xml:space="preserve">Чутливості до ринкових ризиків включені нижче, засновані на зміні факторів, за умови, що всі інші фактори сталі. </w:t>
      </w:r>
    </w:p>
    <w:p w14:paraId="05752DEE" w14:textId="77777777" w:rsidR="004F78FB" w:rsidRPr="001969C7" w:rsidRDefault="004F78FB" w:rsidP="00EF5CB9">
      <w:pPr>
        <w:pStyle w:val="aa"/>
        <w:shd w:val="clear" w:color="auto" w:fill="FFFFFF"/>
        <w:spacing w:after="120"/>
        <w:ind w:left="0"/>
        <w:contextualSpacing w:val="0"/>
        <w:jc w:val="both"/>
        <w:rPr>
          <w:i/>
          <w:color w:val="000000" w:themeColor="text1"/>
          <w:lang w:val="uk-UA"/>
        </w:rPr>
      </w:pPr>
      <w:r w:rsidRPr="001969C7">
        <w:rPr>
          <w:i/>
          <w:color w:val="000000" w:themeColor="text1"/>
          <w:lang w:val="uk-UA"/>
        </w:rPr>
        <w:t>Валютний ризик</w:t>
      </w:r>
    </w:p>
    <w:p w14:paraId="7B6FAC85" w14:textId="77777777" w:rsidR="0007409F" w:rsidRPr="001969C7" w:rsidRDefault="00BF550A" w:rsidP="00EF5CB9">
      <w:pPr>
        <w:pStyle w:val="aa"/>
        <w:shd w:val="clear" w:color="auto" w:fill="FFFFFF"/>
        <w:spacing w:after="120"/>
        <w:ind w:left="0"/>
        <w:contextualSpacing w:val="0"/>
        <w:jc w:val="both"/>
        <w:rPr>
          <w:color w:val="000000" w:themeColor="text1"/>
          <w:lang w:val="uk-UA"/>
        </w:rPr>
      </w:pPr>
      <w:r w:rsidRPr="001969C7">
        <w:rPr>
          <w:color w:val="000000" w:themeColor="text1"/>
          <w:lang w:val="uk-UA"/>
        </w:rPr>
        <w:t>Товариство</w:t>
      </w:r>
      <w:r w:rsidR="004F78FB" w:rsidRPr="001969C7">
        <w:rPr>
          <w:color w:val="000000" w:themeColor="text1"/>
          <w:lang w:val="uk-UA"/>
        </w:rPr>
        <w:t xml:space="preserve"> не має відкритої валютної позиції </w:t>
      </w:r>
      <w:r w:rsidR="00DB0318" w:rsidRPr="001969C7">
        <w:rPr>
          <w:color w:val="000000" w:themeColor="text1"/>
          <w:lang w:val="uk-UA"/>
        </w:rPr>
        <w:t>та</w:t>
      </w:r>
      <w:r w:rsidR="004F78FB" w:rsidRPr="001969C7">
        <w:rPr>
          <w:color w:val="000000" w:themeColor="text1"/>
          <w:lang w:val="uk-UA"/>
        </w:rPr>
        <w:t>, відповідно, не є вразливою до валютного ризику.</w:t>
      </w:r>
    </w:p>
    <w:p w14:paraId="063A58D7" w14:textId="77777777" w:rsidR="004F78FB" w:rsidRPr="001969C7" w:rsidRDefault="004F78FB" w:rsidP="00EF5CB9">
      <w:pPr>
        <w:pStyle w:val="aa"/>
        <w:shd w:val="clear" w:color="auto" w:fill="FFFFFF"/>
        <w:spacing w:after="120"/>
        <w:ind w:left="0"/>
        <w:contextualSpacing w:val="0"/>
        <w:jc w:val="both"/>
        <w:rPr>
          <w:i/>
          <w:color w:val="000000" w:themeColor="text1"/>
          <w:lang w:val="uk-UA"/>
        </w:rPr>
      </w:pPr>
      <w:r w:rsidRPr="001969C7">
        <w:rPr>
          <w:i/>
          <w:color w:val="000000" w:themeColor="text1"/>
          <w:lang w:val="uk-UA"/>
        </w:rPr>
        <w:t xml:space="preserve">Процентний ризик. </w:t>
      </w:r>
    </w:p>
    <w:p w14:paraId="076EE096" w14:textId="77777777" w:rsidR="004F78FB" w:rsidRPr="001969C7" w:rsidRDefault="00BF550A" w:rsidP="00EF5CB9">
      <w:pPr>
        <w:pStyle w:val="aa"/>
        <w:shd w:val="clear" w:color="auto" w:fill="FFFFFF"/>
        <w:spacing w:after="120"/>
        <w:ind w:left="0"/>
        <w:contextualSpacing w:val="0"/>
        <w:jc w:val="both"/>
        <w:rPr>
          <w:i/>
          <w:color w:val="000000" w:themeColor="text1"/>
          <w:lang w:val="uk-UA"/>
        </w:rPr>
      </w:pPr>
      <w:r w:rsidRPr="001969C7">
        <w:rPr>
          <w:color w:val="000000" w:themeColor="text1"/>
          <w:lang w:val="uk-UA"/>
        </w:rPr>
        <w:t>Товариство</w:t>
      </w:r>
      <w:r w:rsidR="00A710F3" w:rsidRPr="001969C7">
        <w:rPr>
          <w:color w:val="000000" w:themeColor="text1"/>
          <w:lang w:val="uk-UA"/>
        </w:rPr>
        <w:t xml:space="preserve"> не</w:t>
      </w:r>
      <w:r w:rsidR="000A7847" w:rsidRPr="001969C7">
        <w:rPr>
          <w:color w:val="000000" w:themeColor="text1"/>
          <w:lang w:val="uk-UA"/>
        </w:rPr>
        <w:t xml:space="preserve"> володіє фінансовими інструментами з плаваючою процентною ставкою </w:t>
      </w:r>
      <w:r w:rsidR="00DB0318" w:rsidRPr="001969C7">
        <w:rPr>
          <w:color w:val="000000" w:themeColor="text1"/>
          <w:lang w:val="uk-UA"/>
        </w:rPr>
        <w:t xml:space="preserve">та, відповідно, </w:t>
      </w:r>
      <w:r w:rsidR="000A7847" w:rsidRPr="001969C7">
        <w:rPr>
          <w:color w:val="000000" w:themeColor="text1"/>
          <w:lang w:val="uk-UA"/>
        </w:rPr>
        <w:t>не</w:t>
      </w:r>
      <w:r w:rsidR="00A710F3" w:rsidRPr="001969C7">
        <w:rPr>
          <w:color w:val="000000" w:themeColor="text1"/>
          <w:lang w:val="uk-UA"/>
        </w:rPr>
        <w:t xml:space="preserve"> є вразливою до процентного ризику.</w:t>
      </w:r>
    </w:p>
    <w:p w14:paraId="43AAA1F9" w14:textId="77777777" w:rsidR="004F78FB" w:rsidRPr="001969C7" w:rsidRDefault="004F78FB" w:rsidP="00EF5CB9">
      <w:pPr>
        <w:pStyle w:val="aa"/>
        <w:shd w:val="clear" w:color="auto" w:fill="FFFFFF"/>
        <w:spacing w:after="120"/>
        <w:ind w:left="0"/>
        <w:contextualSpacing w:val="0"/>
        <w:jc w:val="both"/>
        <w:rPr>
          <w:color w:val="000000" w:themeColor="text1"/>
          <w:lang w:val="uk-UA"/>
        </w:rPr>
      </w:pPr>
      <w:r w:rsidRPr="001969C7">
        <w:rPr>
          <w:i/>
          <w:color w:val="000000" w:themeColor="text1"/>
          <w:lang w:val="uk-UA"/>
        </w:rPr>
        <w:t>Кредитний ризик</w:t>
      </w:r>
      <w:r w:rsidRPr="001969C7">
        <w:rPr>
          <w:color w:val="000000" w:themeColor="text1"/>
          <w:lang w:val="uk-UA"/>
        </w:rPr>
        <w:t xml:space="preserve">. </w:t>
      </w:r>
    </w:p>
    <w:p w14:paraId="0414B23D" w14:textId="77777777" w:rsidR="004F78FB" w:rsidRPr="001969C7" w:rsidRDefault="00BF550A" w:rsidP="00EF5CB9">
      <w:pPr>
        <w:pStyle w:val="aa"/>
        <w:shd w:val="clear" w:color="auto" w:fill="FFFFFF"/>
        <w:spacing w:after="120"/>
        <w:ind w:left="0"/>
        <w:contextualSpacing w:val="0"/>
        <w:jc w:val="both"/>
        <w:rPr>
          <w:color w:val="000000" w:themeColor="text1"/>
          <w:lang w:val="uk-UA"/>
        </w:rPr>
      </w:pPr>
      <w:r w:rsidRPr="001969C7">
        <w:rPr>
          <w:color w:val="000000" w:themeColor="text1"/>
          <w:lang w:val="uk-UA"/>
        </w:rPr>
        <w:t>Товариство</w:t>
      </w:r>
      <w:r w:rsidR="004F78FB" w:rsidRPr="001969C7">
        <w:rPr>
          <w:color w:val="000000" w:themeColor="text1"/>
          <w:lang w:val="uk-UA"/>
        </w:rPr>
        <w:t xml:space="preserve"> бере на себе кредитний ризик, а саме ризик того, що одна сторона фінансового інструменту призведе до фінансових втрат іншої сторони внаслідок невиконання зобов’язання за договором. Кредитний ризик виникає в результаті продажу товарів на умовах кредиту та інших угод з контрагентами, внаслідок яких виникають фінансові активи.</w:t>
      </w:r>
    </w:p>
    <w:p w14:paraId="29068D67" w14:textId="77777777" w:rsidR="004F78FB" w:rsidRPr="001969C7" w:rsidRDefault="004F78FB" w:rsidP="00EF5CB9">
      <w:pPr>
        <w:pStyle w:val="aa"/>
        <w:shd w:val="clear" w:color="auto" w:fill="FFFFFF"/>
        <w:spacing w:after="120"/>
        <w:ind w:left="0"/>
        <w:contextualSpacing w:val="0"/>
        <w:jc w:val="both"/>
        <w:rPr>
          <w:color w:val="000000" w:themeColor="text1"/>
          <w:lang w:val="uk-UA"/>
        </w:rPr>
      </w:pPr>
      <w:r w:rsidRPr="001969C7">
        <w:rPr>
          <w:color w:val="000000" w:themeColor="text1"/>
          <w:lang w:val="uk-UA"/>
        </w:rPr>
        <w:lastRenderedPageBreak/>
        <w:t xml:space="preserve">Керівництво </w:t>
      </w:r>
      <w:r w:rsidR="00FB5C85" w:rsidRPr="001969C7">
        <w:rPr>
          <w:color w:val="000000" w:themeColor="text1"/>
          <w:lang w:val="uk-UA"/>
        </w:rPr>
        <w:t>Товариства</w:t>
      </w:r>
      <w:r w:rsidRPr="001969C7">
        <w:rPr>
          <w:color w:val="000000" w:themeColor="text1"/>
          <w:lang w:val="uk-UA"/>
        </w:rPr>
        <w:t xml:space="preserve"> контролює рівні кредитного ризику при розгляді ризику по відношенню до контрагентів або груп контрагентів на індивідуальній основі. </w:t>
      </w:r>
    </w:p>
    <w:p w14:paraId="7B6B6794" w14:textId="77777777" w:rsidR="004F78FB" w:rsidRPr="001969C7" w:rsidRDefault="004F78FB" w:rsidP="00EF5CB9">
      <w:pPr>
        <w:pStyle w:val="aa"/>
        <w:shd w:val="clear" w:color="auto" w:fill="FFFFFF"/>
        <w:spacing w:after="120"/>
        <w:ind w:left="0"/>
        <w:contextualSpacing w:val="0"/>
        <w:jc w:val="both"/>
        <w:rPr>
          <w:color w:val="000000" w:themeColor="text1"/>
          <w:lang w:val="uk-UA"/>
        </w:rPr>
      </w:pPr>
      <w:r w:rsidRPr="001969C7">
        <w:rPr>
          <w:color w:val="000000" w:themeColor="text1"/>
          <w:lang w:val="uk-UA"/>
        </w:rPr>
        <w:t xml:space="preserve">Керівництво </w:t>
      </w:r>
      <w:r w:rsidR="00FB5C85" w:rsidRPr="001969C7">
        <w:rPr>
          <w:color w:val="000000" w:themeColor="text1"/>
          <w:lang w:val="uk-UA"/>
        </w:rPr>
        <w:t>Товариства</w:t>
      </w:r>
      <w:r w:rsidRPr="001969C7">
        <w:rPr>
          <w:color w:val="000000" w:themeColor="text1"/>
          <w:lang w:val="uk-UA"/>
        </w:rPr>
        <w:t xml:space="preserve"> аналізує дебіторську заборгованість на предмет знецінення і стежить за простроченими залишками. </w:t>
      </w:r>
    </w:p>
    <w:p w14:paraId="62719DB0" w14:textId="77777777" w:rsidR="004F78FB" w:rsidRPr="001969C7" w:rsidRDefault="00BF550A" w:rsidP="00EF5CB9">
      <w:pPr>
        <w:pStyle w:val="aa"/>
        <w:shd w:val="clear" w:color="auto" w:fill="FFFFFF"/>
        <w:spacing w:after="120"/>
        <w:ind w:left="0"/>
        <w:contextualSpacing w:val="0"/>
        <w:jc w:val="both"/>
        <w:rPr>
          <w:color w:val="000000" w:themeColor="text1"/>
          <w:lang w:val="uk-UA"/>
        </w:rPr>
      </w:pPr>
      <w:r w:rsidRPr="001969C7">
        <w:rPr>
          <w:color w:val="000000" w:themeColor="text1"/>
          <w:lang w:val="uk-UA"/>
        </w:rPr>
        <w:t>Товариство</w:t>
      </w:r>
      <w:r w:rsidR="004F78FB" w:rsidRPr="001969C7">
        <w:rPr>
          <w:color w:val="000000" w:themeColor="text1"/>
          <w:lang w:val="uk-UA"/>
        </w:rPr>
        <w:t xml:space="preserve"> є вразлив</w:t>
      </w:r>
      <w:r w:rsidRPr="001969C7">
        <w:rPr>
          <w:color w:val="000000" w:themeColor="text1"/>
          <w:lang w:val="uk-UA"/>
        </w:rPr>
        <w:t>им</w:t>
      </w:r>
      <w:r w:rsidR="004F78FB" w:rsidRPr="001969C7">
        <w:rPr>
          <w:color w:val="000000" w:themeColor="text1"/>
          <w:lang w:val="uk-UA"/>
        </w:rPr>
        <w:t xml:space="preserve"> до кредитного ризику в сумі балансової вартості фінансових активів.</w:t>
      </w:r>
    </w:p>
    <w:p w14:paraId="3BBB4BC5" w14:textId="77777777" w:rsidR="004F78FB" w:rsidRPr="001969C7" w:rsidRDefault="004F78FB" w:rsidP="00EF5CB9">
      <w:pPr>
        <w:pStyle w:val="aa"/>
        <w:shd w:val="clear" w:color="auto" w:fill="FFFFFF"/>
        <w:spacing w:after="120"/>
        <w:ind w:left="0"/>
        <w:contextualSpacing w:val="0"/>
        <w:jc w:val="both"/>
        <w:rPr>
          <w:color w:val="000000" w:themeColor="text1"/>
          <w:lang w:val="uk-UA"/>
        </w:rPr>
      </w:pPr>
      <w:r w:rsidRPr="001969C7">
        <w:rPr>
          <w:i/>
          <w:color w:val="000000" w:themeColor="text1"/>
          <w:lang w:val="uk-UA"/>
        </w:rPr>
        <w:t>Ризик ліквідності.</w:t>
      </w:r>
      <w:r w:rsidRPr="001969C7">
        <w:rPr>
          <w:color w:val="000000" w:themeColor="text1"/>
          <w:lang w:val="uk-UA"/>
        </w:rPr>
        <w:t xml:space="preserve"> </w:t>
      </w:r>
    </w:p>
    <w:p w14:paraId="1B568E73" w14:textId="77777777" w:rsidR="00C05F36" w:rsidRPr="001969C7" w:rsidRDefault="004F78FB" w:rsidP="00555D0D">
      <w:pPr>
        <w:pStyle w:val="aa"/>
        <w:shd w:val="clear" w:color="auto" w:fill="FFFFFF"/>
        <w:spacing w:after="120"/>
        <w:ind w:left="0"/>
        <w:contextualSpacing w:val="0"/>
        <w:jc w:val="both"/>
        <w:rPr>
          <w:color w:val="000000" w:themeColor="text1"/>
          <w:lang w:val="uk-UA"/>
        </w:rPr>
      </w:pPr>
      <w:r w:rsidRPr="001969C7">
        <w:rPr>
          <w:color w:val="000000" w:themeColor="text1"/>
          <w:lang w:val="uk-UA"/>
        </w:rPr>
        <w:t xml:space="preserve">Ризик ліквідності являє собою ризик того, що терміни погашення активів та зобов’язань не збігаються. Розбіжність даних позицій потенційно підвищує прибутковість, але може також збільшити ризик виникнення збитків. </w:t>
      </w:r>
      <w:r w:rsidR="00BF550A" w:rsidRPr="001969C7">
        <w:rPr>
          <w:color w:val="000000" w:themeColor="text1"/>
          <w:lang w:val="uk-UA"/>
        </w:rPr>
        <w:t>Товариство</w:t>
      </w:r>
      <w:r w:rsidRPr="001969C7">
        <w:rPr>
          <w:color w:val="000000" w:themeColor="text1"/>
          <w:lang w:val="uk-UA"/>
        </w:rPr>
        <w:t xml:space="preserve"> має процедури з метою мінімізації таких втрат, а саме, таких як підтримка достатньої кількості грошових коштів У разі недостатньої або надлишкової ліквідності </w:t>
      </w:r>
      <w:r w:rsidR="00BF550A" w:rsidRPr="001969C7">
        <w:rPr>
          <w:color w:val="000000" w:themeColor="text1"/>
          <w:lang w:val="uk-UA"/>
        </w:rPr>
        <w:t>Товариство</w:t>
      </w:r>
      <w:r w:rsidRPr="001969C7">
        <w:rPr>
          <w:color w:val="000000" w:themeColor="text1"/>
          <w:lang w:val="uk-UA"/>
        </w:rPr>
        <w:t xml:space="preserve"> реалізує переміщення ресурсів і коштів для досягнення оптимального фінансування потреб бізнесу.</w:t>
      </w:r>
    </w:p>
    <w:p w14:paraId="62A388FF" w14:textId="77777777" w:rsidR="00C05F36" w:rsidRPr="001969C7" w:rsidRDefault="00C05F36" w:rsidP="00555D0D">
      <w:pPr>
        <w:pStyle w:val="aa"/>
        <w:shd w:val="clear" w:color="auto" w:fill="FFFFFF"/>
        <w:spacing w:after="120"/>
        <w:ind w:left="0"/>
        <w:contextualSpacing w:val="0"/>
        <w:jc w:val="both"/>
        <w:rPr>
          <w:color w:val="000000" w:themeColor="text1"/>
          <w:lang w:val="uk-UA"/>
        </w:rPr>
      </w:pPr>
    </w:p>
    <w:p w14:paraId="36CB99D2" w14:textId="77777777" w:rsidR="00917885" w:rsidRPr="001969C7" w:rsidRDefault="00EC4381" w:rsidP="00EC4381">
      <w:pPr>
        <w:pStyle w:val="1"/>
        <w:numPr>
          <w:ilvl w:val="0"/>
          <w:numId w:val="41"/>
        </w:numPr>
        <w:ind w:left="426" w:hanging="426"/>
        <w:rPr>
          <w:sz w:val="20"/>
          <w:szCs w:val="20"/>
          <w:lang w:val="uk-UA"/>
        </w:rPr>
      </w:pPr>
      <w:bookmarkStart w:id="78" w:name="_Toc217485443"/>
      <w:r w:rsidRPr="001969C7">
        <w:rPr>
          <w:sz w:val="20"/>
          <w:szCs w:val="20"/>
          <w:lang w:val="uk-UA"/>
        </w:rPr>
        <w:t>УПРАВЛІННЯ КАПІТАЛОМ</w:t>
      </w:r>
      <w:bookmarkEnd w:id="78"/>
    </w:p>
    <w:p w14:paraId="3BD8D871" w14:textId="77777777" w:rsidR="00917885" w:rsidRPr="001969C7" w:rsidRDefault="00BF550A" w:rsidP="00555D0D">
      <w:pPr>
        <w:spacing w:after="120"/>
        <w:jc w:val="both"/>
        <w:rPr>
          <w:color w:val="000000" w:themeColor="text1"/>
          <w:lang w:val="uk-UA"/>
        </w:rPr>
      </w:pPr>
      <w:r w:rsidRPr="001969C7">
        <w:rPr>
          <w:color w:val="000000" w:themeColor="text1"/>
          <w:lang w:val="uk-UA"/>
        </w:rPr>
        <w:t>Товариство</w:t>
      </w:r>
      <w:r w:rsidR="00917885" w:rsidRPr="001969C7">
        <w:rPr>
          <w:color w:val="000000" w:themeColor="text1"/>
          <w:lang w:val="uk-UA"/>
        </w:rPr>
        <w:t xml:space="preserve"> управляє своїм капіталом для забезпечення безперервної діяльності підприємства в майбутньому і одночасної максимізації прибутку засновників за рахунок оптимізації співвідношення позикових і власних коштів. Керівництво </w:t>
      </w:r>
      <w:r w:rsidR="00FB5C85" w:rsidRPr="001969C7">
        <w:rPr>
          <w:color w:val="000000" w:themeColor="text1"/>
          <w:lang w:val="uk-UA"/>
        </w:rPr>
        <w:t>Товариства</w:t>
      </w:r>
      <w:r w:rsidR="00917885" w:rsidRPr="001969C7">
        <w:rPr>
          <w:color w:val="000000" w:themeColor="text1"/>
          <w:lang w:val="uk-UA"/>
        </w:rPr>
        <w:t xml:space="preserve"> регулярно переглядає структуру свого капіталу. </w:t>
      </w:r>
    </w:p>
    <w:p w14:paraId="08F44803" w14:textId="77777777" w:rsidR="00917885" w:rsidRPr="001969C7" w:rsidRDefault="00917885" w:rsidP="00555D0D">
      <w:pPr>
        <w:spacing w:after="120"/>
        <w:jc w:val="both"/>
        <w:rPr>
          <w:color w:val="000000" w:themeColor="text1"/>
          <w:lang w:val="uk-UA"/>
        </w:rPr>
      </w:pPr>
      <w:r w:rsidRPr="001969C7">
        <w:rPr>
          <w:color w:val="000000" w:themeColor="text1"/>
          <w:lang w:val="uk-UA"/>
        </w:rPr>
        <w:t xml:space="preserve">Керівництво </w:t>
      </w:r>
      <w:r w:rsidR="00FB5C85" w:rsidRPr="001969C7">
        <w:rPr>
          <w:color w:val="000000" w:themeColor="text1"/>
          <w:lang w:val="uk-UA"/>
        </w:rPr>
        <w:t>Товариства</w:t>
      </w:r>
      <w:r w:rsidRPr="001969C7">
        <w:rPr>
          <w:color w:val="000000" w:themeColor="text1"/>
          <w:lang w:val="uk-UA"/>
        </w:rPr>
        <w:t xml:space="preserve"> оцінило вплив цих ризиків та визнало його несуттєвим.</w:t>
      </w:r>
    </w:p>
    <w:p w14:paraId="1E7B5037" w14:textId="77777777" w:rsidR="005171C0" w:rsidRPr="001969C7" w:rsidRDefault="005171C0" w:rsidP="00555D0D">
      <w:pPr>
        <w:spacing w:after="120"/>
        <w:jc w:val="both"/>
        <w:rPr>
          <w:color w:val="000000" w:themeColor="text1"/>
          <w:lang w:val="uk-UA"/>
        </w:rPr>
      </w:pPr>
    </w:p>
    <w:p w14:paraId="7BC11F80" w14:textId="77777777" w:rsidR="00917885" w:rsidRPr="001969C7" w:rsidRDefault="00EC4381" w:rsidP="00EC4381">
      <w:pPr>
        <w:pStyle w:val="1"/>
        <w:numPr>
          <w:ilvl w:val="0"/>
          <w:numId w:val="41"/>
        </w:numPr>
        <w:ind w:left="426" w:hanging="426"/>
        <w:rPr>
          <w:sz w:val="20"/>
          <w:szCs w:val="20"/>
          <w:lang w:val="uk-UA"/>
        </w:rPr>
      </w:pPr>
      <w:bookmarkStart w:id="79" w:name="_Toc217485444"/>
      <w:r w:rsidRPr="001969C7">
        <w:rPr>
          <w:sz w:val="20"/>
          <w:szCs w:val="20"/>
          <w:lang w:val="uk-UA"/>
        </w:rPr>
        <w:t>РОЗРАХУНКИ ТА ОПЕРАЦІЇ З ПОВ’ЯЗАНИМИ СТОРОНАМИ.</w:t>
      </w:r>
      <w:bookmarkEnd w:id="79"/>
    </w:p>
    <w:p w14:paraId="3AE26351" w14:textId="77777777" w:rsidR="00484748" w:rsidRPr="001969C7" w:rsidRDefault="00917885" w:rsidP="00555D0D">
      <w:pPr>
        <w:autoSpaceDE w:val="0"/>
        <w:autoSpaceDN w:val="0"/>
        <w:adjustRightInd w:val="0"/>
        <w:spacing w:after="120"/>
        <w:jc w:val="both"/>
        <w:rPr>
          <w:color w:val="000000" w:themeColor="text1"/>
          <w:lang w:val="uk-UA"/>
        </w:rPr>
      </w:pPr>
      <w:r w:rsidRPr="001969C7">
        <w:rPr>
          <w:color w:val="000000" w:themeColor="text1"/>
          <w:lang w:val="uk-UA"/>
        </w:rPr>
        <w:t>Сторони вважаються пов’язаними, якщо одна сторона контролюється іншою, знаходяться під сумісним контролем з нею, або може значно впливати на іншу сторону при прийнятті фінансових рішень або здійснювати над нею сумісний контроль.</w:t>
      </w:r>
    </w:p>
    <w:p w14:paraId="51B68618" w14:textId="7BADEB63" w:rsidR="00C51C6A" w:rsidRPr="001969C7" w:rsidRDefault="007C546F" w:rsidP="00555D0D">
      <w:pPr>
        <w:autoSpaceDE w:val="0"/>
        <w:autoSpaceDN w:val="0"/>
        <w:adjustRightInd w:val="0"/>
        <w:spacing w:after="120"/>
        <w:jc w:val="both"/>
        <w:rPr>
          <w:color w:val="000000" w:themeColor="text1"/>
          <w:lang w:val="uk-UA"/>
        </w:rPr>
      </w:pPr>
      <w:r w:rsidRPr="001969C7">
        <w:rPr>
          <w:color w:val="000000" w:themeColor="text1"/>
          <w:lang w:val="uk-UA"/>
        </w:rPr>
        <w:t>Інформацію про материнську компанію представлено в примітці 1.</w:t>
      </w:r>
    </w:p>
    <w:p w14:paraId="1A08F0F8" w14:textId="77777777" w:rsidR="00917885" w:rsidRPr="001969C7" w:rsidRDefault="00917885" w:rsidP="00555D0D">
      <w:pPr>
        <w:spacing w:after="120"/>
        <w:jc w:val="both"/>
        <w:rPr>
          <w:b/>
          <w:bCs/>
          <w:i/>
          <w:color w:val="000000" w:themeColor="text1"/>
          <w:lang w:val="uk-UA"/>
        </w:rPr>
      </w:pPr>
      <w:r w:rsidRPr="001969C7">
        <w:rPr>
          <w:b/>
          <w:bCs/>
          <w:i/>
          <w:color w:val="000000" w:themeColor="text1"/>
          <w:lang w:val="uk-UA"/>
        </w:rPr>
        <w:t>Операції з пов'язаними сторонами:</w:t>
      </w:r>
    </w:p>
    <w:tbl>
      <w:tblPr>
        <w:tblW w:w="9340" w:type="dxa"/>
        <w:tblLook w:val="04A0" w:firstRow="1" w:lastRow="0" w:firstColumn="1" w:lastColumn="0" w:noHBand="0" w:noVBand="1"/>
      </w:tblPr>
      <w:tblGrid>
        <w:gridCol w:w="2702"/>
        <w:gridCol w:w="661"/>
        <w:gridCol w:w="1743"/>
        <w:gridCol w:w="1743"/>
        <w:gridCol w:w="1238"/>
        <w:gridCol w:w="1253"/>
      </w:tblGrid>
      <w:tr w:rsidR="009D7634" w:rsidRPr="001969C7" w14:paraId="1DCC76CE" w14:textId="77777777" w:rsidTr="009D7634">
        <w:trPr>
          <w:trHeight w:val="528"/>
        </w:trPr>
        <w:tc>
          <w:tcPr>
            <w:tcW w:w="2900" w:type="dxa"/>
            <w:tcBorders>
              <w:top w:val="single" w:sz="4" w:space="0" w:color="auto"/>
              <w:left w:val="single" w:sz="4" w:space="0" w:color="auto"/>
              <w:bottom w:val="single" w:sz="4" w:space="0" w:color="auto"/>
              <w:right w:val="single" w:sz="4" w:space="0" w:color="auto"/>
            </w:tcBorders>
            <w:vAlign w:val="bottom"/>
            <w:hideMark/>
          </w:tcPr>
          <w:p w14:paraId="64112C10" w14:textId="77777777" w:rsidR="009D7634" w:rsidRPr="001969C7" w:rsidRDefault="009D7634" w:rsidP="009D7634">
            <w:pPr>
              <w:widowControl/>
              <w:rPr>
                <w:rFonts w:eastAsia="Times New Roman"/>
                <w:b/>
                <w:bCs/>
                <w:lang w:val="uk-UA" w:eastAsia="uk-UA"/>
              </w:rPr>
            </w:pPr>
            <w:r w:rsidRPr="001969C7">
              <w:rPr>
                <w:rFonts w:eastAsia="Times New Roman"/>
                <w:b/>
                <w:bCs/>
                <w:lang w:val="uk-UA" w:eastAsia="uk-UA"/>
              </w:rPr>
              <w:t>Категорія пов’язаності</w:t>
            </w:r>
          </w:p>
        </w:tc>
        <w:tc>
          <w:tcPr>
            <w:tcW w:w="560" w:type="dxa"/>
            <w:tcBorders>
              <w:top w:val="single" w:sz="4" w:space="0" w:color="auto"/>
              <w:left w:val="nil"/>
              <w:bottom w:val="single" w:sz="4" w:space="0" w:color="auto"/>
              <w:right w:val="single" w:sz="4" w:space="0" w:color="auto"/>
            </w:tcBorders>
            <w:vAlign w:val="bottom"/>
            <w:hideMark/>
          </w:tcPr>
          <w:p w14:paraId="01D45714" w14:textId="77777777" w:rsidR="009D7634" w:rsidRPr="001969C7" w:rsidRDefault="009D7634" w:rsidP="009D7634">
            <w:pPr>
              <w:widowControl/>
              <w:jc w:val="center"/>
              <w:rPr>
                <w:rFonts w:eastAsia="Times New Roman"/>
                <w:lang w:val="uk-UA" w:eastAsia="uk-UA"/>
              </w:rPr>
            </w:pPr>
            <w:r w:rsidRPr="001969C7">
              <w:rPr>
                <w:rFonts w:eastAsia="Times New Roman"/>
                <w:lang w:val="uk-UA" w:eastAsia="uk-UA"/>
              </w:rPr>
              <w:t> </w:t>
            </w:r>
          </w:p>
        </w:tc>
        <w:tc>
          <w:tcPr>
            <w:tcW w:w="1640" w:type="dxa"/>
            <w:tcBorders>
              <w:top w:val="single" w:sz="4" w:space="0" w:color="auto"/>
              <w:left w:val="nil"/>
              <w:bottom w:val="single" w:sz="4" w:space="0" w:color="auto"/>
              <w:right w:val="single" w:sz="4" w:space="0" w:color="auto"/>
            </w:tcBorders>
            <w:vAlign w:val="bottom"/>
            <w:hideMark/>
          </w:tcPr>
          <w:p w14:paraId="4A1D5802" w14:textId="77777777" w:rsidR="009D7634" w:rsidRPr="001969C7" w:rsidRDefault="009D7634" w:rsidP="009D7634">
            <w:pPr>
              <w:widowControl/>
              <w:jc w:val="center"/>
              <w:rPr>
                <w:rFonts w:eastAsia="Times New Roman"/>
                <w:b/>
                <w:bCs/>
                <w:lang w:val="uk-UA" w:eastAsia="uk-UA"/>
              </w:rPr>
            </w:pPr>
            <w:r w:rsidRPr="001969C7">
              <w:rPr>
                <w:rFonts w:eastAsia="Times New Roman"/>
                <w:b/>
                <w:bCs/>
                <w:lang w:val="uk-UA" w:eastAsia="uk-UA"/>
              </w:rPr>
              <w:t>Дебіторська заборгованість</w:t>
            </w:r>
          </w:p>
        </w:tc>
        <w:tc>
          <w:tcPr>
            <w:tcW w:w="1640" w:type="dxa"/>
            <w:tcBorders>
              <w:top w:val="single" w:sz="4" w:space="0" w:color="auto"/>
              <w:left w:val="nil"/>
              <w:bottom w:val="single" w:sz="4" w:space="0" w:color="auto"/>
              <w:right w:val="single" w:sz="4" w:space="0" w:color="auto"/>
            </w:tcBorders>
            <w:vAlign w:val="bottom"/>
            <w:hideMark/>
          </w:tcPr>
          <w:p w14:paraId="62C611FA" w14:textId="77777777" w:rsidR="009D7634" w:rsidRPr="001969C7" w:rsidRDefault="009D7634" w:rsidP="009D7634">
            <w:pPr>
              <w:widowControl/>
              <w:jc w:val="center"/>
              <w:rPr>
                <w:rFonts w:eastAsia="Times New Roman"/>
                <w:b/>
                <w:bCs/>
                <w:lang w:val="uk-UA" w:eastAsia="uk-UA"/>
              </w:rPr>
            </w:pPr>
            <w:r w:rsidRPr="001969C7">
              <w:rPr>
                <w:rFonts w:eastAsia="Times New Roman"/>
                <w:b/>
                <w:bCs/>
                <w:lang w:val="uk-UA" w:eastAsia="uk-UA"/>
              </w:rPr>
              <w:t>Кредиторська заборгованість</w:t>
            </w:r>
          </w:p>
        </w:tc>
        <w:tc>
          <w:tcPr>
            <w:tcW w:w="1280" w:type="dxa"/>
            <w:tcBorders>
              <w:top w:val="single" w:sz="4" w:space="0" w:color="auto"/>
              <w:left w:val="nil"/>
              <w:bottom w:val="single" w:sz="4" w:space="0" w:color="auto"/>
              <w:right w:val="single" w:sz="4" w:space="0" w:color="auto"/>
            </w:tcBorders>
            <w:vAlign w:val="bottom"/>
            <w:hideMark/>
          </w:tcPr>
          <w:p w14:paraId="63AC9F13" w14:textId="77777777" w:rsidR="009D7634" w:rsidRPr="001969C7" w:rsidRDefault="009D7634" w:rsidP="009D7634">
            <w:pPr>
              <w:widowControl/>
              <w:jc w:val="center"/>
              <w:rPr>
                <w:rFonts w:eastAsia="Times New Roman"/>
                <w:b/>
                <w:bCs/>
                <w:lang w:val="uk-UA" w:eastAsia="uk-UA"/>
              </w:rPr>
            </w:pPr>
            <w:r w:rsidRPr="001969C7">
              <w:rPr>
                <w:rFonts w:eastAsia="Times New Roman"/>
                <w:b/>
                <w:bCs/>
                <w:lang w:val="uk-UA" w:eastAsia="uk-UA"/>
              </w:rPr>
              <w:t>Продажі ПО</w:t>
            </w:r>
          </w:p>
        </w:tc>
        <w:tc>
          <w:tcPr>
            <w:tcW w:w="1320" w:type="dxa"/>
            <w:tcBorders>
              <w:top w:val="single" w:sz="4" w:space="0" w:color="auto"/>
              <w:left w:val="nil"/>
              <w:bottom w:val="single" w:sz="4" w:space="0" w:color="auto"/>
              <w:right w:val="single" w:sz="4" w:space="0" w:color="auto"/>
            </w:tcBorders>
            <w:vAlign w:val="bottom"/>
            <w:hideMark/>
          </w:tcPr>
          <w:p w14:paraId="705F9462" w14:textId="77777777" w:rsidR="009D7634" w:rsidRPr="001969C7" w:rsidRDefault="009D7634" w:rsidP="009D7634">
            <w:pPr>
              <w:widowControl/>
              <w:jc w:val="center"/>
              <w:rPr>
                <w:rFonts w:eastAsia="Times New Roman"/>
                <w:b/>
                <w:bCs/>
                <w:lang w:val="uk-UA" w:eastAsia="uk-UA"/>
              </w:rPr>
            </w:pPr>
            <w:r w:rsidRPr="001969C7">
              <w:rPr>
                <w:rFonts w:eastAsia="Times New Roman"/>
                <w:b/>
                <w:bCs/>
                <w:lang w:val="uk-UA" w:eastAsia="uk-UA"/>
              </w:rPr>
              <w:t>Купівлі в ПО</w:t>
            </w:r>
          </w:p>
        </w:tc>
      </w:tr>
      <w:tr w:rsidR="009D7634" w:rsidRPr="001969C7" w14:paraId="7DFCE453" w14:textId="77777777" w:rsidTr="009D7634">
        <w:trPr>
          <w:trHeight w:val="792"/>
        </w:trPr>
        <w:tc>
          <w:tcPr>
            <w:tcW w:w="2900" w:type="dxa"/>
            <w:vMerge w:val="restart"/>
            <w:tcBorders>
              <w:top w:val="nil"/>
              <w:left w:val="single" w:sz="4" w:space="0" w:color="auto"/>
              <w:bottom w:val="single" w:sz="4" w:space="0" w:color="auto"/>
              <w:right w:val="single" w:sz="4" w:space="0" w:color="auto"/>
            </w:tcBorders>
            <w:vAlign w:val="bottom"/>
            <w:hideMark/>
          </w:tcPr>
          <w:p w14:paraId="47F67269" w14:textId="77777777" w:rsidR="009D7634" w:rsidRPr="001969C7" w:rsidRDefault="009D7634" w:rsidP="009D7634">
            <w:pPr>
              <w:widowControl/>
              <w:rPr>
                <w:rFonts w:eastAsia="Times New Roman"/>
                <w:lang w:val="uk-UA" w:eastAsia="uk-UA"/>
              </w:rPr>
            </w:pPr>
            <w:r w:rsidRPr="001969C7">
              <w:rPr>
                <w:rFonts w:eastAsia="Times New Roman"/>
                <w:lang w:val="uk-UA" w:eastAsia="uk-UA"/>
              </w:rPr>
              <w:t>Материнське підприємство</w:t>
            </w:r>
          </w:p>
        </w:tc>
        <w:tc>
          <w:tcPr>
            <w:tcW w:w="560" w:type="dxa"/>
            <w:tcBorders>
              <w:top w:val="nil"/>
              <w:left w:val="nil"/>
              <w:bottom w:val="single" w:sz="4" w:space="0" w:color="auto"/>
              <w:right w:val="single" w:sz="4" w:space="0" w:color="auto"/>
            </w:tcBorders>
            <w:vAlign w:val="bottom"/>
            <w:hideMark/>
          </w:tcPr>
          <w:p w14:paraId="548FFB1D" w14:textId="77777777" w:rsidR="009D7634" w:rsidRPr="001969C7" w:rsidRDefault="009D7634" w:rsidP="009D7634">
            <w:pPr>
              <w:widowControl/>
              <w:jc w:val="center"/>
              <w:rPr>
                <w:rFonts w:eastAsia="Times New Roman"/>
                <w:lang w:val="uk-UA" w:eastAsia="uk-UA"/>
              </w:rPr>
            </w:pPr>
            <w:r w:rsidRPr="001969C7">
              <w:rPr>
                <w:rFonts w:eastAsia="Times New Roman"/>
                <w:lang w:val="uk-UA" w:eastAsia="uk-UA"/>
              </w:rPr>
              <w:t>2024</w:t>
            </w:r>
          </w:p>
        </w:tc>
        <w:tc>
          <w:tcPr>
            <w:tcW w:w="1640" w:type="dxa"/>
            <w:tcBorders>
              <w:top w:val="nil"/>
              <w:left w:val="nil"/>
              <w:bottom w:val="nil"/>
              <w:right w:val="nil"/>
            </w:tcBorders>
            <w:noWrap/>
            <w:vAlign w:val="bottom"/>
            <w:hideMark/>
          </w:tcPr>
          <w:p w14:paraId="32A160A0" w14:textId="77777777" w:rsidR="009D7634" w:rsidRPr="001969C7" w:rsidRDefault="009D7634" w:rsidP="009D7634">
            <w:pPr>
              <w:widowControl/>
              <w:jc w:val="center"/>
              <w:rPr>
                <w:rFonts w:eastAsia="Times New Roman"/>
                <w:lang w:val="uk-UA" w:eastAsia="uk-UA"/>
              </w:rPr>
            </w:pPr>
            <w:r w:rsidRPr="001969C7">
              <w:rPr>
                <w:rFonts w:eastAsia="Times New Roman"/>
                <w:lang w:val="uk-UA" w:eastAsia="uk-UA"/>
              </w:rPr>
              <w:t>-</w:t>
            </w:r>
          </w:p>
        </w:tc>
        <w:tc>
          <w:tcPr>
            <w:tcW w:w="1640" w:type="dxa"/>
            <w:tcBorders>
              <w:top w:val="nil"/>
              <w:left w:val="single" w:sz="4" w:space="0" w:color="auto"/>
              <w:bottom w:val="single" w:sz="4" w:space="0" w:color="auto"/>
              <w:right w:val="single" w:sz="4" w:space="0" w:color="auto"/>
            </w:tcBorders>
            <w:vAlign w:val="bottom"/>
            <w:hideMark/>
          </w:tcPr>
          <w:p w14:paraId="7404B2D6" w14:textId="77777777" w:rsidR="009D7634" w:rsidRPr="001969C7" w:rsidRDefault="009D7634" w:rsidP="009D7634">
            <w:pPr>
              <w:widowControl/>
              <w:jc w:val="center"/>
              <w:rPr>
                <w:rFonts w:eastAsia="Times New Roman"/>
                <w:lang w:val="uk-UA" w:eastAsia="uk-UA"/>
              </w:rPr>
            </w:pPr>
            <w:r w:rsidRPr="001969C7">
              <w:rPr>
                <w:rFonts w:eastAsia="Times New Roman"/>
                <w:lang w:val="uk-UA" w:eastAsia="uk-UA"/>
              </w:rPr>
              <w:t>-</w:t>
            </w:r>
          </w:p>
        </w:tc>
        <w:tc>
          <w:tcPr>
            <w:tcW w:w="1280" w:type="dxa"/>
            <w:tcBorders>
              <w:top w:val="nil"/>
              <w:left w:val="nil"/>
              <w:bottom w:val="single" w:sz="4" w:space="0" w:color="auto"/>
              <w:right w:val="single" w:sz="4" w:space="0" w:color="auto"/>
            </w:tcBorders>
            <w:vAlign w:val="bottom"/>
            <w:hideMark/>
          </w:tcPr>
          <w:p w14:paraId="734DBE57" w14:textId="77777777" w:rsidR="009D7634" w:rsidRPr="001969C7" w:rsidRDefault="009D7634" w:rsidP="009D7634">
            <w:pPr>
              <w:widowControl/>
              <w:jc w:val="center"/>
              <w:rPr>
                <w:rFonts w:eastAsia="Times New Roman"/>
                <w:lang w:val="uk-UA" w:eastAsia="uk-UA"/>
              </w:rPr>
            </w:pPr>
            <w:r w:rsidRPr="001969C7">
              <w:rPr>
                <w:rFonts w:eastAsia="Times New Roman"/>
                <w:lang w:val="uk-UA" w:eastAsia="uk-UA"/>
              </w:rPr>
              <w:t>56</w:t>
            </w:r>
          </w:p>
        </w:tc>
        <w:tc>
          <w:tcPr>
            <w:tcW w:w="1320" w:type="dxa"/>
            <w:tcBorders>
              <w:top w:val="nil"/>
              <w:left w:val="nil"/>
              <w:bottom w:val="single" w:sz="4" w:space="0" w:color="auto"/>
              <w:right w:val="single" w:sz="4" w:space="0" w:color="auto"/>
            </w:tcBorders>
            <w:vAlign w:val="bottom"/>
            <w:hideMark/>
          </w:tcPr>
          <w:p w14:paraId="088C0087" w14:textId="77777777" w:rsidR="009D7634" w:rsidRPr="001969C7" w:rsidRDefault="009D7634" w:rsidP="009D7634">
            <w:pPr>
              <w:widowControl/>
              <w:jc w:val="center"/>
              <w:rPr>
                <w:rFonts w:eastAsia="Times New Roman"/>
                <w:lang w:val="uk-UA" w:eastAsia="uk-UA"/>
              </w:rPr>
            </w:pPr>
            <w:r w:rsidRPr="001969C7">
              <w:rPr>
                <w:rFonts w:eastAsia="Times New Roman"/>
                <w:lang w:val="uk-UA" w:eastAsia="uk-UA"/>
              </w:rPr>
              <w:t>-</w:t>
            </w:r>
          </w:p>
        </w:tc>
      </w:tr>
      <w:tr w:rsidR="009D7634" w:rsidRPr="001969C7" w14:paraId="72227BE1" w14:textId="77777777" w:rsidTr="009D7634">
        <w:trPr>
          <w:trHeight w:val="264"/>
        </w:trPr>
        <w:tc>
          <w:tcPr>
            <w:tcW w:w="2900" w:type="dxa"/>
            <w:vMerge/>
            <w:tcBorders>
              <w:top w:val="nil"/>
              <w:left w:val="single" w:sz="4" w:space="0" w:color="auto"/>
              <w:bottom w:val="single" w:sz="4" w:space="0" w:color="auto"/>
              <w:right w:val="single" w:sz="4" w:space="0" w:color="auto"/>
            </w:tcBorders>
            <w:vAlign w:val="center"/>
            <w:hideMark/>
          </w:tcPr>
          <w:p w14:paraId="69D04793" w14:textId="77777777" w:rsidR="009D7634" w:rsidRPr="001969C7" w:rsidRDefault="009D7634" w:rsidP="009D7634">
            <w:pPr>
              <w:widowControl/>
              <w:rPr>
                <w:rFonts w:eastAsia="Times New Roman"/>
                <w:lang w:val="uk-UA" w:eastAsia="uk-UA"/>
              </w:rPr>
            </w:pPr>
          </w:p>
        </w:tc>
        <w:tc>
          <w:tcPr>
            <w:tcW w:w="560" w:type="dxa"/>
            <w:tcBorders>
              <w:top w:val="nil"/>
              <w:left w:val="nil"/>
              <w:bottom w:val="single" w:sz="4" w:space="0" w:color="auto"/>
              <w:right w:val="single" w:sz="4" w:space="0" w:color="auto"/>
            </w:tcBorders>
            <w:vAlign w:val="bottom"/>
            <w:hideMark/>
          </w:tcPr>
          <w:p w14:paraId="7656C351" w14:textId="77777777" w:rsidR="009D7634" w:rsidRPr="001969C7" w:rsidRDefault="009D7634" w:rsidP="009D7634">
            <w:pPr>
              <w:widowControl/>
              <w:jc w:val="center"/>
              <w:rPr>
                <w:rFonts w:eastAsia="Times New Roman"/>
                <w:lang w:val="uk-UA" w:eastAsia="uk-UA"/>
              </w:rPr>
            </w:pPr>
            <w:r w:rsidRPr="001969C7">
              <w:rPr>
                <w:rFonts w:eastAsia="Times New Roman"/>
                <w:lang w:val="uk-UA" w:eastAsia="uk-UA"/>
              </w:rPr>
              <w:t>2023</w:t>
            </w:r>
          </w:p>
        </w:tc>
        <w:tc>
          <w:tcPr>
            <w:tcW w:w="1640" w:type="dxa"/>
            <w:tcBorders>
              <w:top w:val="single" w:sz="4" w:space="0" w:color="auto"/>
              <w:left w:val="nil"/>
              <w:bottom w:val="single" w:sz="4" w:space="0" w:color="auto"/>
              <w:right w:val="single" w:sz="4" w:space="0" w:color="auto"/>
            </w:tcBorders>
            <w:vAlign w:val="bottom"/>
            <w:hideMark/>
          </w:tcPr>
          <w:p w14:paraId="798FF05C" w14:textId="77777777" w:rsidR="009D7634" w:rsidRPr="001969C7" w:rsidRDefault="009D7634" w:rsidP="009D7634">
            <w:pPr>
              <w:widowControl/>
              <w:jc w:val="center"/>
              <w:rPr>
                <w:rFonts w:eastAsia="Times New Roman"/>
                <w:lang w:val="uk-UA" w:eastAsia="uk-UA"/>
              </w:rPr>
            </w:pPr>
            <w:r w:rsidRPr="001969C7">
              <w:rPr>
                <w:rFonts w:eastAsia="Times New Roman"/>
                <w:lang w:val="uk-UA" w:eastAsia="uk-UA"/>
              </w:rPr>
              <w:t>-</w:t>
            </w:r>
          </w:p>
        </w:tc>
        <w:tc>
          <w:tcPr>
            <w:tcW w:w="1640" w:type="dxa"/>
            <w:tcBorders>
              <w:top w:val="nil"/>
              <w:left w:val="nil"/>
              <w:bottom w:val="single" w:sz="4" w:space="0" w:color="auto"/>
              <w:right w:val="single" w:sz="4" w:space="0" w:color="auto"/>
            </w:tcBorders>
            <w:vAlign w:val="bottom"/>
            <w:hideMark/>
          </w:tcPr>
          <w:p w14:paraId="2204F608" w14:textId="77777777" w:rsidR="009D7634" w:rsidRPr="001969C7" w:rsidRDefault="009D7634" w:rsidP="009D7634">
            <w:pPr>
              <w:widowControl/>
              <w:jc w:val="center"/>
              <w:rPr>
                <w:rFonts w:eastAsia="Times New Roman"/>
                <w:lang w:val="uk-UA" w:eastAsia="uk-UA"/>
              </w:rPr>
            </w:pPr>
            <w:r w:rsidRPr="001969C7">
              <w:rPr>
                <w:rFonts w:eastAsia="Times New Roman"/>
                <w:lang w:val="uk-UA" w:eastAsia="uk-UA"/>
              </w:rPr>
              <w:t>8</w:t>
            </w:r>
          </w:p>
        </w:tc>
        <w:tc>
          <w:tcPr>
            <w:tcW w:w="1280" w:type="dxa"/>
            <w:tcBorders>
              <w:top w:val="nil"/>
              <w:left w:val="nil"/>
              <w:bottom w:val="single" w:sz="4" w:space="0" w:color="auto"/>
              <w:right w:val="single" w:sz="4" w:space="0" w:color="auto"/>
            </w:tcBorders>
            <w:vAlign w:val="bottom"/>
            <w:hideMark/>
          </w:tcPr>
          <w:p w14:paraId="335F4715" w14:textId="77777777" w:rsidR="009D7634" w:rsidRPr="001969C7" w:rsidRDefault="009D7634" w:rsidP="009D7634">
            <w:pPr>
              <w:widowControl/>
              <w:jc w:val="center"/>
              <w:rPr>
                <w:rFonts w:eastAsia="Times New Roman"/>
                <w:lang w:val="uk-UA" w:eastAsia="uk-UA"/>
              </w:rPr>
            </w:pPr>
          </w:p>
        </w:tc>
        <w:tc>
          <w:tcPr>
            <w:tcW w:w="1320" w:type="dxa"/>
            <w:tcBorders>
              <w:top w:val="nil"/>
              <w:left w:val="nil"/>
              <w:bottom w:val="single" w:sz="4" w:space="0" w:color="auto"/>
              <w:right w:val="single" w:sz="4" w:space="0" w:color="auto"/>
            </w:tcBorders>
            <w:vAlign w:val="bottom"/>
            <w:hideMark/>
          </w:tcPr>
          <w:p w14:paraId="6936B09E" w14:textId="77777777" w:rsidR="009D7634" w:rsidRPr="001969C7" w:rsidRDefault="009D7634" w:rsidP="009D7634">
            <w:pPr>
              <w:widowControl/>
              <w:jc w:val="center"/>
              <w:rPr>
                <w:rFonts w:eastAsia="Times New Roman"/>
                <w:lang w:val="uk-UA" w:eastAsia="uk-UA"/>
              </w:rPr>
            </w:pPr>
          </w:p>
        </w:tc>
      </w:tr>
      <w:tr w:rsidR="009D7634" w:rsidRPr="001969C7" w14:paraId="59221388" w14:textId="77777777" w:rsidTr="009D7634">
        <w:trPr>
          <w:trHeight w:val="528"/>
        </w:trPr>
        <w:tc>
          <w:tcPr>
            <w:tcW w:w="2900" w:type="dxa"/>
            <w:vMerge w:val="restart"/>
            <w:tcBorders>
              <w:top w:val="nil"/>
              <w:left w:val="single" w:sz="4" w:space="0" w:color="auto"/>
              <w:bottom w:val="single" w:sz="4" w:space="0" w:color="auto"/>
              <w:right w:val="single" w:sz="4" w:space="0" w:color="auto"/>
            </w:tcBorders>
            <w:vAlign w:val="bottom"/>
            <w:hideMark/>
          </w:tcPr>
          <w:p w14:paraId="2FF768D1" w14:textId="77777777" w:rsidR="009D7634" w:rsidRPr="001969C7" w:rsidRDefault="009D7634" w:rsidP="009D7634">
            <w:pPr>
              <w:widowControl/>
              <w:rPr>
                <w:rFonts w:eastAsia="Times New Roman"/>
                <w:lang w:val="uk-UA" w:eastAsia="uk-UA"/>
              </w:rPr>
            </w:pPr>
            <w:r w:rsidRPr="001969C7">
              <w:rPr>
                <w:rFonts w:eastAsia="Times New Roman"/>
                <w:lang w:val="uk-UA" w:eastAsia="uk-UA"/>
              </w:rPr>
              <w:t>Асоційовані підприємства</w:t>
            </w:r>
          </w:p>
        </w:tc>
        <w:tc>
          <w:tcPr>
            <w:tcW w:w="560" w:type="dxa"/>
            <w:tcBorders>
              <w:top w:val="nil"/>
              <w:left w:val="nil"/>
              <w:bottom w:val="single" w:sz="4" w:space="0" w:color="auto"/>
              <w:right w:val="single" w:sz="4" w:space="0" w:color="auto"/>
            </w:tcBorders>
            <w:vAlign w:val="bottom"/>
            <w:hideMark/>
          </w:tcPr>
          <w:p w14:paraId="417CD9FD" w14:textId="77777777" w:rsidR="009D7634" w:rsidRPr="001969C7" w:rsidRDefault="009D7634" w:rsidP="009D7634">
            <w:pPr>
              <w:widowControl/>
              <w:jc w:val="center"/>
              <w:rPr>
                <w:rFonts w:eastAsia="Times New Roman"/>
                <w:lang w:val="uk-UA" w:eastAsia="uk-UA"/>
              </w:rPr>
            </w:pPr>
            <w:r w:rsidRPr="001969C7">
              <w:rPr>
                <w:rFonts w:eastAsia="Times New Roman"/>
                <w:lang w:val="uk-UA" w:eastAsia="uk-UA"/>
              </w:rPr>
              <w:t>2024</w:t>
            </w:r>
          </w:p>
        </w:tc>
        <w:tc>
          <w:tcPr>
            <w:tcW w:w="1640" w:type="dxa"/>
            <w:tcBorders>
              <w:top w:val="nil"/>
              <w:left w:val="nil"/>
              <w:bottom w:val="single" w:sz="4" w:space="0" w:color="auto"/>
              <w:right w:val="single" w:sz="4" w:space="0" w:color="auto"/>
            </w:tcBorders>
            <w:vAlign w:val="bottom"/>
            <w:hideMark/>
          </w:tcPr>
          <w:p w14:paraId="6DC3A45C" w14:textId="77777777" w:rsidR="009D7634" w:rsidRPr="001969C7" w:rsidRDefault="009D7634" w:rsidP="009D7634">
            <w:pPr>
              <w:widowControl/>
              <w:jc w:val="center"/>
              <w:rPr>
                <w:rFonts w:eastAsia="Times New Roman"/>
                <w:lang w:val="uk-UA" w:eastAsia="uk-UA"/>
              </w:rPr>
            </w:pPr>
            <w:r w:rsidRPr="001969C7">
              <w:rPr>
                <w:rFonts w:eastAsia="Times New Roman"/>
                <w:lang w:val="uk-UA" w:eastAsia="uk-UA"/>
              </w:rPr>
              <w:t>-</w:t>
            </w:r>
          </w:p>
        </w:tc>
        <w:tc>
          <w:tcPr>
            <w:tcW w:w="1640" w:type="dxa"/>
            <w:tcBorders>
              <w:top w:val="nil"/>
              <w:left w:val="nil"/>
              <w:bottom w:val="single" w:sz="4" w:space="0" w:color="auto"/>
              <w:right w:val="single" w:sz="4" w:space="0" w:color="auto"/>
            </w:tcBorders>
            <w:vAlign w:val="bottom"/>
            <w:hideMark/>
          </w:tcPr>
          <w:p w14:paraId="05855B61" w14:textId="77777777" w:rsidR="009D7634" w:rsidRPr="001969C7" w:rsidRDefault="009D7634" w:rsidP="009D7634">
            <w:pPr>
              <w:widowControl/>
              <w:jc w:val="center"/>
              <w:rPr>
                <w:rFonts w:eastAsia="Times New Roman"/>
                <w:lang w:val="uk-UA" w:eastAsia="uk-UA"/>
              </w:rPr>
            </w:pPr>
            <w:r w:rsidRPr="001969C7">
              <w:rPr>
                <w:rFonts w:eastAsia="Times New Roman"/>
                <w:lang w:val="uk-UA" w:eastAsia="uk-UA"/>
              </w:rPr>
              <w:t>25</w:t>
            </w:r>
          </w:p>
        </w:tc>
        <w:tc>
          <w:tcPr>
            <w:tcW w:w="1280" w:type="dxa"/>
            <w:tcBorders>
              <w:top w:val="nil"/>
              <w:left w:val="nil"/>
              <w:bottom w:val="single" w:sz="4" w:space="0" w:color="auto"/>
              <w:right w:val="single" w:sz="4" w:space="0" w:color="auto"/>
            </w:tcBorders>
            <w:vAlign w:val="bottom"/>
            <w:hideMark/>
          </w:tcPr>
          <w:p w14:paraId="680F58C0" w14:textId="77777777" w:rsidR="009D7634" w:rsidRPr="001969C7" w:rsidRDefault="009D7634" w:rsidP="009D7634">
            <w:pPr>
              <w:widowControl/>
              <w:jc w:val="center"/>
              <w:rPr>
                <w:rFonts w:eastAsia="Times New Roman"/>
                <w:lang w:val="uk-UA" w:eastAsia="uk-UA"/>
              </w:rPr>
            </w:pPr>
            <w:r w:rsidRPr="001969C7">
              <w:rPr>
                <w:rFonts w:eastAsia="Times New Roman"/>
                <w:lang w:val="uk-UA" w:eastAsia="uk-UA"/>
              </w:rPr>
              <w:t>92</w:t>
            </w:r>
          </w:p>
        </w:tc>
        <w:tc>
          <w:tcPr>
            <w:tcW w:w="1320" w:type="dxa"/>
            <w:tcBorders>
              <w:top w:val="nil"/>
              <w:left w:val="nil"/>
              <w:bottom w:val="single" w:sz="4" w:space="0" w:color="auto"/>
              <w:right w:val="single" w:sz="4" w:space="0" w:color="auto"/>
            </w:tcBorders>
            <w:vAlign w:val="bottom"/>
            <w:hideMark/>
          </w:tcPr>
          <w:p w14:paraId="2FCCA6A7" w14:textId="77777777" w:rsidR="009D7634" w:rsidRPr="001969C7" w:rsidRDefault="009D7634" w:rsidP="009D7634">
            <w:pPr>
              <w:widowControl/>
              <w:jc w:val="center"/>
              <w:rPr>
                <w:rFonts w:eastAsia="Times New Roman"/>
                <w:lang w:val="uk-UA" w:eastAsia="uk-UA"/>
              </w:rPr>
            </w:pPr>
            <w:r w:rsidRPr="001969C7">
              <w:rPr>
                <w:rFonts w:eastAsia="Times New Roman"/>
                <w:lang w:val="uk-UA" w:eastAsia="uk-UA"/>
              </w:rPr>
              <w:t>17</w:t>
            </w:r>
          </w:p>
        </w:tc>
      </w:tr>
      <w:tr w:rsidR="009D7634" w:rsidRPr="001969C7" w14:paraId="3B0CEFC1" w14:textId="77777777" w:rsidTr="009D7634">
        <w:trPr>
          <w:trHeight w:val="264"/>
        </w:trPr>
        <w:tc>
          <w:tcPr>
            <w:tcW w:w="2900" w:type="dxa"/>
            <w:vMerge/>
            <w:tcBorders>
              <w:top w:val="nil"/>
              <w:left w:val="single" w:sz="4" w:space="0" w:color="auto"/>
              <w:bottom w:val="single" w:sz="4" w:space="0" w:color="auto"/>
              <w:right w:val="single" w:sz="4" w:space="0" w:color="auto"/>
            </w:tcBorders>
            <w:vAlign w:val="center"/>
            <w:hideMark/>
          </w:tcPr>
          <w:p w14:paraId="0B543176" w14:textId="77777777" w:rsidR="009D7634" w:rsidRPr="001969C7" w:rsidRDefault="009D7634" w:rsidP="009D7634">
            <w:pPr>
              <w:widowControl/>
              <w:rPr>
                <w:rFonts w:eastAsia="Times New Roman"/>
                <w:lang w:val="uk-UA" w:eastAsia="uk-UA"/>
              </w:rPr>
            </w:pPr>
          </w:p>
        </w:tc>
        <w:tc>
          <w:tcPr>
            <w:tcW w:w="560" w:type="dxa"/>
            <w:tcBorders>
              <w:top w:val="nil"/>
              <w:left w:val="nil"/>
              <w:bottom w:val="single" w:sz="4" w:space="0" w:color="auto"/>
              <w:right w:val="single" w:sz="4" w:space="0" w:color="auto"/>
            </w:tcBorders>
            <w:vAlign w:val="bottom"/>
            <w:hideMark/>
          </w:tcPr>
          <w:p w14:paraId="37FA224E" w14:textId="77777777" w:rsidR="009D7634" w:rsidRPr="001969C7" w:rsidRDefault="009D7634" w:rsidP="009D7634">
            <w:pPr>
              <w:widowControl/>
              <w:jc w:val="center"/>
              <w:rPr>
                <w:rFonts w:eastAsia="Times New Roman"/>
                <w:lang w:val="uk-UA" w:eastAsia="uk-UA"/>
              </w:rPr>
            </w:pPr>
            <w:r w:rsidRPr="001969C7">
              <w:rPr>
                <w:rFonts w:eastAsia="Times New Roman"/>
                <w:lang w:val="uk-UA" w:eastAsia="uk-UA"/>
              </w:rPr>
              <w:t>2023</w:t>
            </w:r>
          </w:p>
        </w:tc>
        <w:tc>
          <w:tcPr>
            <w:tcW w:w="1640" w:type="dxa"/>
            <w:tcBorders>
              <w:top w:val="nil"/>
              <w:left w:val="nil"/>
              <w:bottom w:val="single" w:sz="4" w:space="0" w:color="auto"/>
              <w:right w:val="single" w:sz="4" w:space="0" w:color="auto"/>
            </w:tcBorders>
            <w:vAlign w:val="bottom"/>
            <w:hideMark/>
          </w:tcPr>
          <w:p w14:paraId="1202EB25" w14:textId="77777777" w:rsidR="009D7634" w:rsidRPr="001969C7" w:rsidRDefault="009D7634" w:rsidP="009D7634">
            <w:pPr>
              <w:widowControl/>
              <w:jc w:val="center"/>
              <w:rPr>
                <w:rFonts w:eastAsia="Times New Roman"/>
                <w:lang w:val="uk-UA" w:eastAsia="uk-UA"/>
              </w:rPr>
            </w:pPr>
            <w:r w:rsidRPr="001969C7">
              <w:rPr>
                <w:rFonts w:eastAsia="Times New Roman"/>
                <w:lang w:val="uk-UA" w:eastAsia="uk-UA"/>
              </w:rPr>
              <w:t>-</w:t>
            </w:r>
          </w:p>
        </w:tc>
        <w:tc>
          <w:tcPr>
            <w:tcW w:w="1640" w:type="dxa"/>
            <w:tcBorders>
              <w:top w:val="nil"/>
              <w:left w:val="nil"/>
              <w:bottom w:val="single" w:sz="4" w:space="0" w:color="auto"/>
              <w:right w:val="single" w:sz="4" w:space="0" w:color="auto"/>
            </w:tcBorders>
            <w:vAlign w:val="bottom"/>
            <w:hideMark/>
          </w:tcPr>
          <w:p w14:paraId="1503B7FF" w14:textId="77777777" w:rsidR="009D7634" w:rsidRPr="001969C7" w:rsidRDefault="009D7634" w:rsidP="009D7634">
            <w:pPr>
              <w:widowControl/>
              <w:jc w:val="center"/>
              <w:rPr>
                <w:rFonts w:eastAsia="Times New Roman"/>
                <w:lang w:val="uk-UA" w:eastAsia="uk-UA"/>
              </w:rPr>
            </w:pPr>
            <w:r w:rsidRPr="001969C7">
              <w:rPr>
                <w:rFonts w:eastAsia="Times New Roman"/>
                <w:lang w:val="uk-UA" w:eastAsia="uk-UA"/>
              </w:rPr>
              <w:t>17</w:t>
            </w:r>
          </w:p>
        </w:tc>
        <w:tc>
          <w:tcPr>
            <w:tcW w:w="1280" w:type="dxa"/>
            <w:tcBorders>
              <w:top w:val="nil"/>
              <w:left w:val="nil"/>
              <w:bottom w:val="single" w:sz="4" w:space="0" w:color="auto"/>
              <w:right w:val="single" w:sz="4" w:space="0" w:color="auto"/>
            </w:tcBorders>
            <w:vAlign w:val="bottom"/>
            <w:hideMark/>
          </w:tcPr>
          <w:p w14:paraId="4AB6650A" w14:textId="77777777" w:rsidR="009D7634" w:rsidRPr="001969C7" w:rsidRDefault="009D7634" w:rsidP="009D7634">
            <w:pPr>
              <w:widowControl/>
              <w:jc w:val="center"/>
              <w:rPr>
                <w:rFonts w:eastAsia="Times New Roman"/>
                <w:lang w:val="uk-UA" w:eastAsia="uk-UA"/>
              </w:rPr>
            </w:pPr>
          </w:p>
        </w:tc>
        <w:tc>
          <w:tcPr>
            <w:tcW w:w="1320" w:type="dxa"/>
            <w:tcBorders>
              <w:top w:val="nil"/>
              <w:left w:val="nil"/>
              <w:bottom w:val="single" w:sz="4" w:space="0" w:color="auto"/>
              <w:right w:val="single" w:sz="4" w:space="0" w:color="auto"/>
            </w:tcBorders>
            <w:vAlign w:val="bottom"/>
            <w:hideMark/>
          </w:tcPr>
          <w:p w14:paraId="524EFB56" w14:textId="77777777" w:rsidR="009D7634" w:rsidRPr="001969C7" w:rsidRDefault="009D7634" w:rsidP="009D7634">
            <w:pPr>
              <w:widowControl/>
              <w:jc w:val="center"/>
              <w:rPr>
                <w:rFonts w:eastAsia="Times New Roman"/>
                <w:lang w:val="uk-UA" w:eastAsia="uk-UA"/>
              </w:rPr>
            </w:pPr>
          </w:p>
        </w:tc>
      </w:tr>
      <w:tr w:rsidR="009D7634" w:rsidRPr="001969C7" w14:paraId="019BCE1A" w14:textId="77777777" w:rsidTr="009D7634">
        <w:trPr>
          <w:trHeight w:val="659"/>
        </w:trPr>
        <w:tc>
          <w:tcPr>
            <w:tcW w:w="2900" w:type="dxa"/>
            <w:vMerge w:val="restart"/>
            <w:tcBorders>
              <w:top w:val="nil"/>
              <w:left w:val="single" w:sz="4" w:space="0" w:color="auto"/>
              <w:bottom w:val="single" w:sz="4" w:space="0" w:color="auto"/>
              <w:right w:val="single" w:sz="4" w:space="0" w:color="auto"/>
            </w:tcBorders>
            <w:vAlign w:val="bottom"/>
            <w:hideMark/>
          </w:tcPr>
          <w:p w14:paraId="7A568CF6" w14:textId="77777777" w:rsidR="009D7634" w:rsidRPr="001969C7" w:rsidRDefault="009D7634" w:rsidP="009D7634">
            <w:pPr>
              <w:widowControl/>
              <w:rPr>
                <w:rFonts w:eastAsia="Times New Roman"/>
                <w:lang w:val="uk-UA" w:eastAsia="uk-UA"/>
              </w:rPr>
            </w:pPr>
            <w:r w:rsidRPr="001969C7">
              <w:rPr>
                <w:rFonts w:eastAsia="Times New Roman"/>
                <w:lang w:val="uk-UA" w:eastAsia="uk-UA"/>
              </w:rPr>
              <w:t>Провідний управлінський персонал суб’єкта господарювання або його материнського підприємства</w:t>
            </w:r>
          </w:p>
        </w:tc>
        <w:tc>
          <w:tcPr>
            <w:tcW w:w="560" w:type="dxa"/>
            <w:tcBorders>
              <w:top w:val="nil"/>
              <w:left w:val="nil"/>
              <w:bottom w:val="single" w:sz="4" w:space="0" w:color="auto"/>
              <w:right w:val="single" w:sz="4" w:space="0" w:color="auto"/>
            </w:tcBorders>
            <w:vAlign w:val="bottom"/>
            <w:hideMark/>
          </w:tcPr>
          <w:p w14:paraId="656AAF01" w14:textId="77777777" w:rsidR="009D7634" w:rsidRPr="001969C7" w:rsidRDefault="009D7634" w:rsidP="009D7634">
            <w:pPr>
              <w:widowControl/>
              <w:jc w:val="center"/>
              <w:rPr>
                <w:rFonts w:eastAsia="Times New Roman"/>
                <w:lang w:val="uk-UA" w:eastAsia="uk-UA"/>
              </w:rPr>
            </w:pPr>
            <w:r w:rsidRPr="001969C7">
              <w:rPr>
                <w:rFonts w:eastAsia="Times New Roman"/>
                <w:lang w:val="uk-UA" w:eastAsia="uk-UA"/>
              </w:rPr>
              <w:t>2024</w:t>
            </w:r>
          </w:p>
        </w:tc>
        <w:tc>
          <w:tcPr>
            <w:tcW w:w="1640" w:type="dxa"/>
            <w:tcBorders>
              <w:top w:val="nil"/>
              <w:left w:val="nil"/>
              <w:bottom w:val="single" w:sz="4" w:space="0" w:color="auto"/>
              <w:right w:val="single" w:sz="4" w:space="0" w:color="auto"/>
            </w:tcBorders>
            <w:vAlign w:val="bottom"/>
            <w:hideMark/>
          </w:tcPr>
          <w:p w14:paraId="48C89A18" w14:textId="77777777" w:rsidR="009D7634" w:rsidRPr="001969C7" w:rsidRDefault="009D7634" w:rsidP="009D7634">
            <w:pPr>
              <w:widowControl/>
              <w:jc w:val="center"/>
              <w:rPr>
                <w:rFonts w:eastAsia="Times New Roman"/>
                <w:lang w:val="uk-UA" w:eastAsia="uk-UA"/>
              </w:rPr>
            </w:pPr>
            <w:r w:rsidRPr="001969C7">
              <w:rPr>
                <w:rFonts w:eastAsia="Times New Roman"/>
                <w:lang w:val="uk-UA" w:eastAsia="uk-UA"/>
              </w:rPr>
              <w:t>-</w:t>
            </w:r>
          </w:p>
        </w:tc>
        <w:tc>
          <w:tcPr>
            <w:tcW w:w="1640" w:type="dxa"/>
            <w:tcBorders>
              <w:top w:val="nil"/>
              <w:left w:val="nil"/>
              <w:bottom w:val="single" w:sz="4" w:space="0" w:color="auto"/>
              <w:right w:val="single" w:sz="4" w:space="0" w:color="auto"/>
            </w:tcBorders>
            <w:vAlign w:val="bottom"/>
            <w:hideMark/>
          </w:tcPr>
          <w:p w14:paraId="52CC77AA" w14:textId="77777777" w:rsidR="009D7634" w:rsidRPr="001969C7" w:rsidRDefault="009D7634" w:rsidP="009D7634">
            <w:pPr>
              <w:widowControl/>
              <w:jc w:val="center"/>
              <w:rPr>
                <w:rFonts w:eastAsia="Times New Roman"/>
                <w:lang w:val="uk-UA" w:eastAsia="uk-UA"/>
              </w:rPr>
            </w:pPr>
            <w:r w:rsidRPr="001969C7">
              <w:rPr>
                <w:rFonts w:eastAsia="Times New Roman"/>
                <w:lang w:val="uk-UA" w:eastAsia="uk-UA"/>
              </w:rPr>
              <w:t>-</w:t>
            </w:r>
          </w:p>
        </w:tc>
        <w:tc>
          <w:tcPr>
            <w:tcW w:w="1280" w:type="dxa"/>
            <w:tcBorders>
              <w:top w:val="nil"/>
              <w:left w:val="nil"/>
              <w:bottom w:val="single" w:sz="4" w:space="0" w:color="auto"/>
              <w:right w:val="single" w:sz="4" w:space="0" w:color="auto"/>
            </w:tcBorders>
            <w:vAlign w:val="bottom"/>
            <w:hideMark/>
          </w:tcPr>
          <w:p w14:paraId="091792A6" w14:textId="77777777" w:rsidR="009D7634" w:rsidRPr="001969C7" w:rsidRDefault="009D7634" w:rsidP="009D7634">
            <w:pPr>
              <w:widowControl/>
              <w:jc w:val="center"/>
              <w:rPr>
                <w:rFonts w:eastAsia="Times New Roman"/>
                <w:lang w:val="uk-UA" w:eastAsia="uk-UA"/>
              </w:rPr>
            </w:pPr>
            <w:r w:rsidRPr="001969C7">
              <w:rPr>
                <w:rFonts w:eastAsia="Times New Roman"/>
                <w:lang w:val="uk-UA" w:eastAsia="uk-UA"/>
              </w:rPr>
              <w:t>-</w:t>
            </w:r>
          </w:p>
        </w:tc>
        <w:tc>
          <w:tcPr>
            <w:tcW w:w="1320" w:type="dxa"/>
            <w:tcBorders>
              <w:top w:val="nil"/>
              <w:left w:val="nil"/>
              <w:bottom w:val="single" w:sz="4" w:space="0" w:color="auto"/>
              <w:right w:val="single" w:sz="4" w:space="0" w:color="auto"/>
            </w:tcBorders>
            <w:vAlign w:val="bottom"/>
            <w:hideMark/>
          </w:tcPr>
          <w:p w14:paraId="68618E45" w14:textId="77777777" w:rsidR="009D7634" w:rsidRPr="001969C7" w:rsidRDefault="009D7634" w:rsidP="009D7634">
            <w:pPr>
              <w:widowControl/>
              <w:jc w:val="center"/>
              <w:rPr>
                <w:rFonts w:eastAsia="Times New Roman"/>
                <w:lang w:val="uk-UA" w:eastAsia="uk-UA"/>
              </w:rPr>
            </w:pPr>
            <w:r w:rsidRPr="001969C7">
              <w:rPr>
                <w:rFonts w:eastAsia="Times New Roman"/>
                <w:lang w:val="uk-UA" w:eastAsia="uk-UA"/>
              </w:rPr>
              <w:t>-</w:t>
            </w:r>
          </w:p>
        </w:tc>
      </w:tr>
      <w:tr w:rsidR="009D7634" w:rsidRPr="001969C7" w14:paraId="461AA683" w14:textId="77777777" w:rsidTr="009D7634">
        <w:trPr>
          <w:trHeight w:val="264"/>
        </w:trPr>
        <w:tc>
          <w:tcPr>
            <w:tcW w:w="2900" w:type="dxa"/>
            <w:vMerge/>
            <w:tcBorders>
              <w:top w:val="nil"/>
              <w:left w:val="single" w:sz="4" w:space="0" w:color="auto"/>
              <w:bottom w:val="single" w:sz="4" w:space="0" w:color="auto"/>
              <w:right w:val="single" w:sz="4" w:space="0" w:color="auto"/>
            </w:tcBorders>
            <w:vAlign w:val="center"/>
            <w:hideMark/>
          </w:tcPr>
          <w:p w14:paraId="513E7789" w14:textId="77777777" w:rsidR="009D7634" w:rsidRPr="001969C7" w:rsidRDefault="009D7634" w:rsidP="009D7634">
            <w:pPr>
              <w:widowControl/>
              <w:rPr>
                <w:rFonts w:eastAsia="Times New Roman"/>
                <w:lang w:val="uk-UA" w:eastAsia="uk-UA"/>
              </w:rPr>
            </w:pPr>
          </w:p>
        </w:tc>
        <w:tc>
          <w:tcPr>
            <w:tcW w:w="560" w:type="dxa"/>
            <w:tcBorders>
              <w:top w:val="nil"/>
              <w:left w:val="nil"/>
              <w:bottom w:val="single" w:sz="4" w:space="0" w:color="auto"/>
              <w:right w:val="single" w:sz="4" w:space="0" w:color="auto"/>
            </w:tcBorders>
            <w:vAlign w:val="bottom"/>
            <w:hideMark/>
          </w:tcPr>
          <w:p w14:paraId="647CB688" w14:textId="77777777" w:rsidR="009D7634" w:rsidRPr="001969C7" w:rsidRDefault="009D7634" w:rsidP="009D7634">
            <w:pPr>
              <w:widowControl/>
              <w:jc w:val="center"/>
              <w:rPr>
                <w:rFonts w:eastAsia="Times New Roman"/>
                <w:lang w:val="uk-UA" w:eastAsia="uk-UA"/>
              </w:rPr>
            </w:pPr>
            <w:r w:rsidRPr="001969C7">
              <w:rPr>
                <w:rFonts w:eastAsia="Times New Roman"/>
                <w:lang w:val="uk-UA" w:eastAsia="uk-UA"/>
              </w:rPr>
              <w:t>2023</w:t>
            </w:r>
          </w:p>
        </w:tc>
        <w:tc>
          <w:tcPr>
            <w:tcW w:w="1640" w:type="dxa"/>
            <w:tcBorders>
              <w:top w:val="nil"/>
              <w:left w:val="nil"/>
              <w:bottom w:val="single" w:sz="4" w:space="0" w:color="auto"/>
              <w:right w:val="single" w:sz="4" w:space="0" w:color="auto"/>
            </w:tcBorders>
            <w:vAlign w:val="bottom"/>
            <w:hideMark/>
          </w:tcPr>
          <w:p w14:paraId="1F737D10" w14:textId="77777777" w:rsidR="009D7634" w:rsidRPr="001969C7" w:rsidRDefault="009D7634" w:rsidP="009D7634">
            <w:pPr>
              <w:widowControl/>
              <w:jc w:val="center"/>
              <w:rPr>
                <w:rFonts w:eastAsia="Times New Roman"/>
                <w:lang w:val="uk-UA" w:eastAsia="uk-UA"/>
              </w:rPr>
            </w:pPr>
            <w:r w:rsidRPr="001969C7">
              <w:rPr>
                <w:rFonts w:eastAsia="Times New Roman"/>
                <w:lang w:val="uk-UA" w:eastAsia="uk-UA"/>
              </w:rPr>
              <w:t>-</w:t>
            </w:r>
          </w:p>
        </w:tc>
        <w:tc>
          <w:tcPr>
            <w:tcW w:w="1640" w:type="dxa"/>
            <w:tcBorders>
              <w:top w:val="nil"/>
              <w:left w:val="nil"/>
              <w:bottom w:val="single" w:sz="4" w:space="0" w:color="auto"/>
              <w:right w:val="single" w:sz="4" w:space="0" w:color="auto"/>
            </w:tcBorders>
            <w:vAlign w:val="bottom"/>
            <w:hideMark/>
          </w:tcPr>
          <w:p w14:paraId="2C9199BE" w14:textId="77777777" w:rsidR="009D7634" w:rsidRPr="001969C7" w:rsidRDefault="009D7634" w:rsidP="009D7634">
            <w:pPr>
              <w:widowControl/>
              <w:jc w:val="center"/>
              <w:rPr>
                <w:rFonts w:eastAsia="Times New Roman"/>
                <w:lang w:val="uk-UA" w:eastAsia="uk-UA"/>
              </w:rPr>
            </w:pPr>
            <w:r w:rsidRPr="001969C7">
              <w:rPr>
                <w:rFonts w:eastAsia="Times New Roman"/>
                <w:lang w:val="uk-UA" w:eastAsia="uk-UA"/>
              </w:rPr>
              <w:t>-</w:t>
            </w:r>
          </w:p>
        </w:tc>
        <w:tc>
          <w:tcPr>
            <w:tcW w:w="1280" w:type="dxa"/>
            <w:tcBorders>
              <w:top w:val="nil"/>
              <w:left w:val="nil"/>
              <w:bottom w:val="single" w:sz="4" w:space="0" w:color="auto"/>
              <w:right w:val="single" w:sz="4" w:space="0" w:color="auto"/>
            </w:tcBorders>
            <w:vAlign w:val="bottom"/>
            <w:hideMark/>
          </w:tcPr>
          <w:p w14:paraId="68C3DA13" w14:textId="77777777" w:rsidR="009D7634" w:rsidRPr="001969C7" w:rsidRDefault="00431ACA" w:rsidP="009D7634">
            <w:pPr>
              <w:widowControl/>
              <w:jc w:val="center"/>
              <w:rPr>
                <w:rFonts w:eastAsia="Times New Roman"/>
                <w:lang w:val="uk-UA" w:eastAsia="uk-UA"/>
              </w:rPr>
            </w:pPr>
            <w:r w:rsidRPr="001969C7">
              <w:rPr>
                <w:rFonts w:eastAsia="Times New Roman"/>
                <w:lang w:val="uk-UA" w:eastAsia="uk-UA"/>
              </w:rPr>
              <w:t>-</w:t>
            </w:r>
          </w:p>
        </w:tc>
        <w:tc>
          <w:tcPr>
            <w:tcW w:w="1320" w:type="dxa"/>
            <w:tcBorders>
              <w:top w:val="nil"/>
              <w:left w:val="nil"/>
              <w:bottom w:val="single" w:sz="4" w:space="0" w:color="auto"/>
              <w:right w:val="single" w:sz="4" w:space="0" w:color="auto"/>
            </w:tcBorders>
            <w:vAlign w:val="bottom"/>
            <w:hideMark/>
          </w:tcPr>
          <w:p w14:paraId="3C91F2C1" w14:textId="77777777" w:rsidR="009D7634" w:rsidRPr="001969C7" w:rsidRDefault="00431ACA" w:rsidP="009D7634">
            <w:pPr>
              <w:widowControl/>
              <w:jc w:val="center"/>
              <w:rPr>
                <w:rFonts w:eastAsia="Times New Roman"/>
                <w:lang w:val="uk-UA" w:eastAsia="uk-UA"/>
              </w:rPr>
            </w:pPr>
            <w:r w:rsidRPr="001969C7">
              <w:rPr>
                <w:rFonts w:eastAsia="Times New Roman"/>
                <w:lang w:val="uk-UA" w:eastAsia="uk-UA"/>
              </w:rPr>
              <w:t>-</w:t>
            </w:r>
          </w:p>
        </w:tc>
      </w:tr>
      <w:tr w:rsidR="009D7634" w:rsidRPr="001969C7" w14:paraId="72B5CC1C" w14:textId="77777777" w:rsidTr="009D7634">
        <w:trPr>
          <w:trHeight w:val="261"/>
        </w:trPr>
        <w:tc>
          <w:tcPr>
            <w:tcW w:w="2900" w:type="dxa"/>
            <w:vMerge w:val="restart"/>
            <w:tcBorders>
              <w:top w:val="nil"/>
              <w:left w:val="single" w:sz="4" w:space="0" w:color="auto"/>
              <w:bottom w:val="single" w:sz="4" w:space="0" w:color="auto"/>
              <w:right w:val="single" w:sz="4" w:space="0" w:color="auto"/>
            </w:tcBorders>
            <w:vAlign w:val="bottom"/>
            <w:hideMark/>
          </w:tcPr>
          <w:p w14:paraId="0772C59C" w14:textId="77777777" w:rsidR="009D7634" w:rsidRPr="001969C7" w:rsidRDefault="009D7634" w:rsidP="009D7634">
            <w:pPr>
              <w:widowControl/>
              <w:rPr>
                <w:rFonts w:eastAsia="Times New Roman"/>
                <w:lang w:val="uk-UA" w:eastAsia="uk-UA"/>
              </w:rPr>
            </w:pPr>
            <w:r w:rsidRPr="001969C7">
              <w:rPr>
                <w:rFonts w:eastAsia="Times New Roman"/>
                <w:lang w:val="uk-UA" w:eastAsia="uk-UA"/>
              </w:rPr>
              <w:t>Інші пов’язані сторони</w:t>
            </w:r>
          </w:p>
        </w:tc>
        <w:tc>
          <w:tcPr>
            <w:tcW w:w="560" w:type="dxa"/>
            <w:tcBorders>
              <w:top w:val="nil"/>
              <w:left w:val="nil"/>
              <w:bottom w:val="single" w:sz="4" w:space="0" w:color="auto"/>
              <w:right w:val="single" w:sz="4" w:space="0" w:color="auto"/>
            </w:tcBorders>
            <w:vAlign w:val="bottom"/>
            <w:hideMark/>
          </w:tcPr>
          <w:p w14:paraId="5913B93A" w14:textId="77777777" w:rsidR="009D7634" w:rsidRPr="001969C7" w:rsidRDefault="009D7634" w:rsidP="009D7634">
            <w:pPr>
              <w:widowControl/>
              <w:jc w:val="center"/>
              <w:rPr>
                <w:rFonts w:eastAsia="Times New Roman"/>
                <w:lang w:val="uk-UA" w:eastAsia="uk-UA"/>
              </w:rPr>
            </w:pPr>
            <w:r w:rsidRPr="001969C7">
              <w:rPr>
                <w:rFonts w:eastAsia="Times New Roman"/>
                <w:lang w:val="uk-UA" w:eastAsia="uk-UA"/>
              </w:rPr>
              <w:t>2024</w:t>
            </w:r>
          </w:p>
        </w:tc>
        <w:tc>
          <w:tcPr>
            <w:tcW w:w="1640" w:type="dxa"/>
            <w:tcBorders>
              <w:top w:val="nil"/>
              <w:left w:val="nil"/>
              <w:bottom w:val="single" w:sz="4" w:space="0" w:color="auto"/>
              <w:right w:val="single" w:sz="4" w:space="0" w:color="auto"/>
            </w:tcBorders>
            <w:vAlign w:val="bottom"/>
            <w:hideMark/>
          </w:tcPr>
          <w:p w14:paraId="64B5D1D1" w14:textId="77777777" w:rsidR="009D7634" w:rsidRPr="001969C7" w:rsidRDefault="009D7634" w:rsidP="009D7634">
            <w:pPr>
              <w:widowControl/>
              <w:jc w:val="center"/>
              <w:rPr>
                <w:rFonts w:eastAsia="Times New Roman"/>
                <w:lang w:val="uk-UA" w:eastAsia="uk-UA"/>
              </w:rPr>
            </w:pPr>
            <w:r w:rsidRPr="001969C7">
              <w:rPr>
                <w:rFonts w:eastAsia="Times New Roman"/>
                <w:lang w:val="uk-UA" w:eastAsia="uk-UA"/>
              </w:rPr>
              <w:t>381 418</w:t>
            </w:r>
          </w:p>
        </w:tc>
        <w:tc>
          <w:tcPr>
            <w:tcW w:w="1640" w:type="dxa"/>
            <w:tcBorders>
              <w:top w:val="nil"/>
              <w:left w:val="nil"/>
              <w:bottom w:val="single" w:sz="4" w:space="0" w:color="auto"/>
              <w:right w:val="single" w:sz="4" w:space="0" w:color="auto"/>
            </w:tcBorders>
            <w:vAlign w:val="bottom"/>
            <w:hideMark/>
          </w:tcPr>
          <w:p w14:paraId="2E3F2069" w14:textId="77777777" w:rsidR="009D7634" w:rsidRPr="001969C7" w:rsidRDefault="009D7634" w:rsidP="009D7634">
            <w:pPr>
              <w:widowControl/>
              <w:jc w:val="center"/>
              <w:rPr>
                <w:rFonts w:eastAsia="Times New Roman"/>
                <w:lang w:val="uk-UA" w:eastAsia="uk-UA"/>
              </w:rPr>
            </w:pPr>
            <w:r w:rsidRPr="001969C7">
              <w:rPr>
                <w:rFonts w:eastAsia="Times New Roman"/>
                <w:lang w:val="uk-UA" w:eastAsia="uk-UA"/>
              </w:rPr>
              <w:t>342</w:t>
            </w:r>
          </w:p>
        </w:tc>
        <w:tc>
          <w:tcPr>
            <w:tcW w:w="1280" w:type="dxa"/>
            <w:tcBorders>
              <w:top w:val="nil"/>
              <w:left w:val="nil"/>
              <w:bottom w:val="single" w:sz="4" w:space="0" w:color="auto"/>
              <w:right w:val="single" w:sz="4" w:space="0" w:color="auto"/>
            </w:tcBorders>
            <w:vAlign w:val="bottom"/>
            <w:hideMark/>
          </w:tcPr>
          <w:p w14:paraId="46CB1BAF" w14:textId="77777777" w:rsidR="009D7634" w:rsidRPr="001969C7" w:rsidRDefault="009D7634" w:rsidP="009D7634">
            <w:pPr>
              <w:widowControl/>
              <w:jc w:val="center"/>
              <w:rPr>
                <w:rFonts w:eastAsia="Times New Roman"/>
                <w:lang w:val="uk-UA" w:eastAsia="uk-UA"/>
              </w:rPr>
            </w:pPr>
            <w:r w:rsidRPr="001969C7">
              <w:rPr>
                <w:rFonts w:eastAsia="Times New Roman"/>
                <w:lang w:val="uk-UA" w:eastAsia="uk-UA"/>
              </w:rPr>
              <w:t>213 130</w:t>
            </w:r>
          </w:p>
        </w:tc>
        <w:tc>
          <w:tcPr>
            <w:tcW w:w="1320" w:type="dxa"/>
            <w:tcBorders>
              <w:top w:val="nil"/>
              <w:left w:val="nil"/>
              <w:bottom w:val="single" w:sz="4" w:space="0" w:color="auto"/>
              <w:right w:val="single" w:sz="4" w:space="0" w:color="auto"/>
            </w:tcBorders>
            <w:vAlign w:val="bottom"/>
            <w:hideMark/>
          </w:tcPr>
          <w:p w14:paraId="78F1E39C" w14:textId="77777777" w:rsidR="009D7634" w:rsidRPr="001969C7" w:rsidRDefault="009D7634" w:rsidP="009D7634">
            <w:pPr>
              <w:widowControl/>
              <w:jc w:val="center"/>
              <w:rPr>
                <w:rFonts w:eastAsia="Times New Roman"/>
                <w:lang w:val="uk-UA" w:eastAsia="uk-UA"/>
              </w:rPr>
            </w:pPr>
            <w:r w:rsidRPr="001969C7">
              <w:rPr>
                <w:rFonts w:eastAsia="Times New Roman"/>
                <w:lang w:val="uk-UA" w:eastAsia="uk-UA"/>
              </w:rPr>
              <w:t>21 448</w:t>
            </w:r>
          </w:p>
        </w:tc>
      </w:tr>
      <w:tr w:rsidR="009D7634" w:rsidRPr="001969C7" w14:paraId="6D045979" w14:textId="77777777" w:rsidTr="009D7634">
        <w:trPr>
          <w:trHeight w:val="264"/>
        </w:trPr>
        <w:tc>
          <w:tcPr>
            <w:tcW w:w="2900" w:type="dxa"/>
            <w:vMerge/>
            <w:tcBorders>
              <w:top w:val="nil"/>
              <w:left w:val="single" w:sz="4" w:space="0" w:color="auto"/>
              <w:bottom w:val="single" w:sz="4" w:space="0" w:color="auto"/>
              <w:right w:val="single" w:sz="4" w:space="0" w:color="auto"/>
            </w:tcBorders>
            <w:vAlign w:val="center"/>
            <w:hideMark/>
          </w:tcPr>
          <w:p w14:paraId="43643280" w14:textId="77777777" w:rsidR="009D7634" w:rsidRPr="001969C7" w:rsidRDefault="009D7634" w:rsidP="009D7634">
            <w:pPr>
              <w:widowControl/>
              <w:rPr>
                <w:rFonts w:eastAsia="Times New Roman"/>
                <w:lang w:val="uk-UA" w:eastAsia="uk-UA"/>
              </w:rPr>
            </w:pPr>
          </w:p>
        </w:tc>
        <w:tc>
          <w:tcPr>
            <w:tcW w:w="560" w:type="dxa"/>
            <w:tcBorders>
              <w:top w:val="nil"/>
              <w:left w:val="nil"/>
              <w:bottom w:val="single" w:sz="4" w:space="0" w:color="auto"/>
              <w:right w:val="single" w:sz="4" w:space="0" w:color="auto"/>
            </w:tcBorders>
            <w:vAlign w:val="bottom"/>
            <w:hideMark/>
          </w:tcPr>
          <w:p w14:paraId="75F23ABA" w14:textId="77777777" w:rsidR="009D7634" w:rsidRPr="001969C7" w:rsidRDefault="009D7634" w:rsidP="009D7634">
            <w:pPr>
              <w:widowControl/>
              <w:jc w:val="center"/>
              <w:rPr>
                <w:rFonts w:eastAsia="Times New Roman"/>
                <w:lang w:val="uk-UA" w:eastAsia="uk-UA"/>
              </w:rPr>
            </w:pPr>
            <w:r w:rsidRPr="001969C7">
              <w:rPr>
                <w:rFonts w:eastAsia="Times New Roman"/>
                <w:lang w:val="uk-UA" w:eastAsia="uk-UA"/>
              </w:rPr>
              <w:t>2023</w:t>
            </w:r>
          </w:p>
        </w:tc>
        <w:tc>
          <w:tcPr>
            <w:tcW w:w="1640" w:type="dxa"/>
            <w:tcBorders>
              <w:top w:val="nil"/>
              <w:left w:val="nil"/>
              <w:bottom w:val="single" w:sz="4" w:space="0" w:color="auto"/>
              <w:right w:val="single" w:sz="4" w:space="0" w:color="auto"/>
            </w:tcBorders>
            <w:vAlign w:val="bottom"/>
            <w:hideMark/>
          </w:tcPr>
          <w:p w14:paraId="68C3F6CA" w14:textId="77777777" w:rsidR="009D7634" w:rsidRPr="001969C7" w:rsidRDefault="009D7634" w:rsidP="009D7634">
            <w:pPr>
              <w:widowControl/>
              <w:jc w:val="center"/>
              <w:rPr>
                <w:rFonts w:eastAsia="Times New Roman"/>
                <w:lang w:val="uk-UA" w:eastAsia="uk-UA"/>
              </w:rPr>
            </w:pPr>
            <w:r w:rsidRPr="001969C7">
              <w:rPr>
                <w:rFonts w:eastAsia="Times New Roman"/>
                <w:lang w:val="uk-UA" w:eastAsia="uk-UA"/>
              </w:rPr>
              <w:t>317 360</w:t>
            </w:r>
          </w:p>
        </w:tc>
        <w:tc>
          <w:tcPr>
            <w:tcW w:w="1640" w:type="dxa"/>
            <w:tcBorders>
              <w:top w:val="nil"/>
              <w:left w:val="nil"/>
              <w:bottom w:val="single" w:sz="4" w:space="0" w:color="auto"/>
              <w:right w:val="single" w:sz="4" w:space="0" w:color="auto"/>
            </w:tcBorders>
            <w:vAlign w:val="bottom"/>
            <w:hideMark/>
          </w:tcPr>
          <w:p w14:paraId="40DFA216" w14:textId="77777777" w:rsidR="009D7634" w:rsidRPr="001969C7" w:rsidRDefault="009D7634" w:rsidP="009D7634">
            <w:pPr>
              <w:widowControl/>
              <w:jc w:val="center"/>
              <w:rPr>
                <w:rFonts w:eastAsia="Times New Roman"/>
                <w:lang w:val="uk-UA" w:eastAsia="uk-UA"/>
              </w:rPr>
            </w:pPr>
            <w:r w:rsidRPr="001969C7">
              <w:rPr>
                <w:rFonts w:eastAsia="Times New Roman"/>
                <w:lang w:val="uk-UA" w:eastAsia="uk-UA"/>
              </w:rPr>
              <w:t>1 073</w:t>
            </w:r>
          </w:p>
        </w:tc>
        <w:tc>
          <w:tcPr>
            <w:tcW w:w="1280" w:type="dxa"/>
            <w:tcBorders>
              <w:top w:val="nil"/>
              <w:left w:val="nil"/>
              <w:bottom w:val="single" w:sz="4" w:space="0" w:color="auto"/>
              <w:right w:val="single" w:sz="4" w:space="0" w:color="auto"/>
            </w:tcBorders>
            <w:vAlign w:val="bottom"/>
            <w:hideMark/>
          </w:tcPr>
          <w:p w14:paraId="5E5A05C0" w14:textId="77777777" w:rsidR="009D7634" w:rsidRPr="001969C7" w:rsidRDefault="009D7634" w:rsidP="009D7634">
            <w:pPr>
              <w:widowControl/>
              <w:jc w:val="center"/>
              <w:rPr>
                <w:rFonts w:eastAsia="Times New Roman"/>
                <w:lang w:val="uk-UA" w:eastAsia="uk-UA"/>
              </w:rPr>
            </w:pPr>
            <w:r w:rsidRPr="001969C7">
              <w:rPr>
                <w:rFonts w:eastAsia="Times New Roman"/>
                <w:lang w:val="uk-UA" w:eastAsia="uk-UA"/>
              </w:rPr>
              <w:t>397 341</w:t>
            </w:r>
          </w:p>
        </w:tc>
        <w:tc>
          <w:tcPr>
            <w:tcW w:w="1320" w:type="dxa"/>
            <w:tcBorders>
              <w:top w:val="nil"/>
              <w:left w:val="nil"/>
              <w:bottom w:val="single" w:sz="4" w:space="0" w:color="auto"/>
              <w:right w:val="single" w:sz="4" w:space="0" w:color="auto"/>
            </w:tcBorders>
            <w:vAlign w:val="bottom"/>
            <w:hideMark/>
          </w:tcPr>
          <w:p w14:paraId="3E9B75D6" w14:textId="77777777" w:rsidR="009D7634" w:rsidRPr="001969C7" w:rsidRDefault="009D7634" w:rsidP="009D7634">
            <w:pPr>
              <w:widowControl/>
              <w:jc w:val="center"/>
              <w:rPr>
                <w:rFonts w:eastAsia="Times New Roman"/>
                <w:lang w:val="uk-UA" w:eastAsia="uk-UA"/>
              </w:rPr>
            </w:pPr>
            <w:r w:rsidRPr="001969C7">
              <w:rPr>
                <w:rFonts w:eastAsia="Times New Roman"/>
                <w:lang w:val="uk-UA" w:eastAsia="uk-UA"/>
              </w:rPr>
              <w:t>24 465</w:t>
            </w:r>
          </w:p>
        </w:tc>
      </w:tr>
    </w:tbl>
    <w:p w14:paraId="5AE962C7" w14:textId="77777777" w:rsidR="00EC4381" w:rsidRPr="001969C7" w:rsidRDefault="00EC4381" w:rsidP="00555D0D">
      <w:pPr>
        <w:spacing w:after="120"/>
        <w:jc w:val="both"/>
        <w:rPr>
          <w:b/>
          <w:color w:val="000000" w:themeColor="text1"/>
          <w:lang w:val="uk-UA"/>
        </w:rPr>
      </w:pPr>
    </w:p>
    <w:tbl>
      <w:tblPr>
        <w:tblW w:w="6799" w:type="dxa"/>
        <w:tblLook w:val="04A0" w:firstRow="1" w:lastRow="0" w:firstColumn="1" w:lastColumn="0" w:noHBand="0" w:noVBand="1"/>
      </w:tblPr>
      <w:tblGrid>
        <w:gridCol w:w="2799"/>
        <w:gridCol w:w="2016"/>
        <w:gridCol w:w="1984"/>
      </w:tblGrid>
      <w:tr w:rsidR="00EC4381" w:rsidRPr="001969C7" w14:paraId="11E79202" w14:textId="77777777" w:rsidTr="00EC4381">
        <w:trPr>
          <w:trHeight w:val="528"/>
        </w:trPr>
        <w:tc>
          <w:tcPr>
            <w:tcW w:w="2799" w:type="dxa"/>
            <w:tcBorders>
              <w:top w:val="single" w:sz="4" w:space="0" w:color="auto"/>
              <w:left w:val="single" w:sz="4" w:space="0" w:color="auto"/>
              <w:bottom w:val="single" w:sz="4" w:space="0" w:color="auto"/>
              <w:right w:val="single" w:sz="4" w:space="0" w:color="auto"/>
            </w:tcBorders>
            <w:vAlign w:val="bottom"/>
            <w:hideMark/>
          </w:tcPr>
          <w:p w14:paraId="467F54D1" w14:textId="77777777" w:rsidR="00EC4381" w:rsidRPr="001969C7" w:rsidRDefault="00EC4381" w:rsidP="00EC4381">
            <w:pPr>
              <w:widowControl/>
              <w:rPr>
                <w:rFonts w:eastAsia="Times New Roman"/>
                <w:b/>
                <w:bCs/>
                <w:lang w:val="uk-UA" w:eastAsia="uk-UA"/>
              </w:rPr>
            </w:pPr>
            <w:r w:rsidRPr="001969C7">
              <w:rPr>
                <w:rFonts w:eastAsia="Times New Roman"/>
                <w:b/>
                <w:bCs/>
                <w:lang w:val="uk-UA" w:eastAsia="uk-UA"/>
              </w:rPr>
              <w:t>Винагорода ключовому управлінському персоналу</w:t>
            </w:r>
          </w:p>
        </w:tc>
        <w:tc>
          <w:tcPr>
            <w:tcW w:w="2016" w:type="dxa"/>
            <w:tcBorders>
              <w:top w:val="single" w:sz="4" w:space="0" w:color="auto"/>
              <w:left w:val="nil"/>
              <w:bottom w:val="single" w:sz="4" w:space="0" w:color="auto"/>
              <w:right w:val="single" w:sz="4" w:space="0" w:color="auto"/>
            </w:tcBorders>
            <w:vAlign w:val="bottom"/>
            <w:hideMark/>
          </w:tcPr>
          <w:p w14:paraId="1DE5BEAE" w14:textId="77777777" w:rsidR="00EC4381" w:rsidRPr="001969C7" w:rsidRDefault="00EC4381" w:rsidP="00EC4381">
            <w:pPr>
              <w:widowControl/>
              <w:jc w:val="center"/>
              <w:rPr>
                <w:rFonts w:eastAsia="Times New Roman"/>
                <w:b/>
                <w:bCs/>
                <w:lang w:val="uk-UA" w:eastAsia="uk-UA"/>
              </w:rPr>
            </w:pPr>
            <w:r w:rsidRPr="001969C7">
              <w:rPr>
                <w:rFonts w:eastAsia="Times New Roman"/>
                <w:b/>
                <w:bCs/>
                <w:lang w:val="uk-UA" w:eastAsia="uk-UA"/>
              </w:rPr>
              <w:t>2024</w:t>
            </w:r>
          </w:p>
        </w:tc>
        <w:tc>
          <w:tcPr>
            <w:tcW w:w="1984" w:type="dxa"/>
            <w:tcBorders>
              <w:top w:val="single" w:sz="4" w:space="0" w:color="auto"/>
              <w:left w:val="nil"/>
              <w:bottom w:val="single" w:sz="4" w:space="0" w:color="auto"/>
              <w:right w:val="single" w:sz="4" w:space="0" w:color="auto"/>
            </w:tcBorders>
            <w:noWrap/>
            <w:vAlign w:val="bottom"/>
            <w:hideMark/>
          </w:tcPr>
          <w:p w14:paraId="11D0CA24" w14:textId="77777777" w:rsidR="00EC4381" w:rsidRPr="001969C7" w:rsidRDefault="00EC4381" w:rsidP="00EC4381">
            <w:pPr>
              <w:widowControl/>
              <w:jc w:val="center"/>
              <w:rPr>
                <w:rFonts w:eastAsia="Times New Roman"/>
                <w:b/>
                <w:bCs/>
                <w:lang w:val="uk-UA" w:eastAsia="uk-UA"/>
              </w:rPr>
            </w:pPr>
            <w:r w:rsidRPr="001969C7">
              <w:rPr>
                <w:rFonts w:eastAsia="Times New Roman"/>
                <w:b/>
                <w:bCs/>
                <w:lang w:val="uk-UA" w:eastAsia="uk-UA"/>
              </w:rPr>
              <w:t>2023</w:t>
            </w:r>
          </w:p>
        </w:tc>
      </w:tr>
      <w:tr w:rsidR="00EC4381" w:rsidRPr="001969C7" w14:paraId="640B90DD" w14:textId="77777777" w:rsidTr="00EC4381">
        <w:trPr>
          <w:trHeight w:val="528"/>
        </w:trPr>
        <w:tc>
          <w:tcPr>
            <w:tcW w:w="2799" w:type="dxa"/>
            <w:tcBorders>
              <w:top w:val="nil"/>
              <w:left w:val="single" w:sz="4" w:space="0" w:color="auto"/>
              <w:bottom w:val="single" w:sz="4" w:space="0" w:color="auto"/>
              <w:right w:val="single" w:sz="4" w:space="0" w:color="auto"/>
            </w:tcBorders>
            <w:vAlign w:val="bottom"/>
            <w:hideMark/>
          </w:tcPr>
          <w:p w14:paraId="7BD922C7" w14:textId="77777777" w:rsidR="00EC4381" w:rsidRPr="001969C7" w:rsidRDefault="00EC4381" w:rsidP="00EC4381">
            <w:pPr>
              <w:widowControl/>
              <w:rPr>
                <w:rFonts w:eastAsia="Times New Roman"/>
                <w:lang w:val="uk-UA" w:eastAsia="uk-UA"/>
              </w:rPr>
            </w:pPr>
            <w:r w:rsidRPr="001969C7">
              <w:rPr>
                <w:rFonts w:eastAsia="Times New Roman"/>
                <w:lang w:val="uk-UA" w:eastAsia="uk-UA"/>
              </w:rPr>
              <w:t>Короткострокові виплати працівникам</w:t>
            </w:r>
          </w:p>
        </w:tc>
        <w:tc>
          <w:tcPr>
            <w:tcW w:w="2016" w:type="dxa"/>
            <w:tcBorders>
              <w:top w:val="nil"/>
              <w:left w:val="nil"/>
              <w:bottom w:val="single" w:sz="4" w:space="0" w:color="auto"/>
              <w:right w:val="single" w:sz="4" w:space="0" w:color="auto"/>
            </w:tcBorders>
            <w:vAlign w:val="bottom"/>
            <w:hideMark/>
          </w:tcPr>
          <w:p w14:paraId="54181425" w14:textId="77777777" w:rsidR="00EC4381" w:rsidRPr="001969C7" w:rsidRDefault="00431ACA" w:rsidP="00EC4381">
            <w:pPr>
              <w:widowControl/>
              <w:jc w:val="center"/>
              <w:rPr>
                <w:rFonts w:eastAsia="Times New Roman"/>
                <w:lang w:val="uk-UA" w:eastAsia="uk-UA"/>
              </w:rPr>
            </w:pPr>
            <w:r w:rsidRPr="001969C7">
              <w:rPr>
                <w:rFonts w:eastAsia="Times New Roman"/>
                <w:lang w:val="uk-UA" w:eastAsia="uk-UA"/>
              </w:rPr>
              <w:t>1 137</w:t>
            </w:r>
          </w:p>
        </w:tc>
        <w:tc>
          <w:tcPr>
            <w:tcW w:w="1984" w:type="dxa"/>
            <w:tcBorders>
              <w:top w:val="nil"/>
              <w:left w:val="nil"/>
              <w:bottom w:val="single" w:sz="4" w:space="0" w:color="auto"/>
              <w:right w:val="single" w:sz="4" w:space="0" w:color="auto"/>
            </w:tcBorders>
            <w:noWrap/>
            <w:vAlign w:val="bottom"/>
            <w:hideMark/>
          </w:tcPr>
          <w:p w14:paraId="3AC99FFD" w14:textId="77777777" w:rsidR="00EC4381" w:rsidRPr="001969C7" w:rsidRDefault="00431ACA" w:rsidP="00EC4381">
            <w:pPr>
              <w:widowControl/>
              <w:jc w:val="center"/>
              <w:rPr>
                <w:rFonts w:eastAsia="Times New Roman"/>
                <w:lang w:val="uk-UA" w:eastAsia="uk-UA"/>
              </w:rPr>
            </w:pPr>
            <w:r w:rsidRPr="001969C7">
              <w:rPr>
                <w:rFonts w:eastAsia="Times New Roman"/>
                <w:lang w:val="uk-UA" w:eastAsia="uk-UA"/>
              </w:rPr>
              <w:t>817</w:t>
            </w:r>
          </w:p>
        </w:tc>
      </w:tr>
      <w:tr w:rsidR="00EC4381" w:rsidRPr="001969C7" w14:paraId="27C62444" w14:textId="77777777" w:rsidTr="00EC4381">
        <w:trPr>
          <w:trHeight w:val="528"/>
        </w:trPr>
        <w:tc>
          <w:tcPr>
            <w:tcW w:w="2799" w:type="dxa"/>
            <w:tcBorders>
              <w:top w:val="nil"/>
              <w:left w:val="single" w:sz="4" w:space="0" w:color="auto"/>
              <w:bottom w:val="single" w:sz="4" w:space="0" w:color="auto"/>
              <w:right w:val="single" w:sz="4" w:space="0" w:color="auto"/>
            </w:tcBorders>
            <w:vAlign w:val="bottom"/>
            <w:hideMark/>
          </w:tcPr>
          <w:p w14:paraId="2AC153F7" w14:textId="77777777" w:rsidR="00EC4381" w:rsidRPr="001969C7" w:rsidRDefault="00EC4381" w:rsidP="00EC4381">
            <w:pPr>
              <w:widowControl/>
              <w:rPr>
                <w:rFonts w:eastAsia="Times New Roman"/>
                <w:lang w:val="uk-UA" w:eastAsia="uk-UA"/>
              </w:rPr>
            </w:pPr>
            <w:r w:rsidRPr="001969C7">
              <w:rPr>
                <w:rFonts w:eastAsia="Times New Roman"/>
                <w:lang w:val="uk-UA" w:eastAsia="uk-UA"/>
              </w:rPr>
              <w:t>Виплати по закінченні трудової діяльності</w:t>
            </w:r>
          </w:p>
        </w:tc>
        <w:tc>
          <w:tcPr>
            <w:tcW w:w="2016" w:type="dxa"/>
            <w:tcBorders>
              <w:top w:val="nil"/>
              <w:left w:val="nil"/>
              <w:bottom w:val="single" w:sz="4" w:space="0" w:color="auto"/>
              <w:right w:val="single" w:sz="4" w:space="0" w:color="auto"/>
            </w:tcBorders>
            <w:vAlign w:val="bottom"/>
            <w:hideMark/>
          </w:tcPr>
          <w:p w14:paraId="55BEF0DD" w14:textId="77777777" w:rsidR="00EC4381" w:rsidRPr="001969C7" w:rsidRDefault="00431ACA" w:rsidP="00EC4381">
            <w:pPr>
              <w:widowControl/>
              <w:jc w:val="center"/>
              <w:rPr>
                <w:rFonts w:eastAsia="Times New Roman"/>
                <w:lang w:val="uk-UA" w:eastAsia="uk-UA"/>
              </w:rPr>
            </w:pPr>
            <w:r w:rsidRPr="001969C7">
              <w:rPr>
                <w:rFonts w:eastAsia="Times New Roman"/>
                <w:lang w:val="uk-UA" w:eastAsia="uk-UA"/>
              </w:rPr>
              <w:t>-</w:t>
            </w:r>
          </w:p>
        </w:tc>
        <w:tc>
          <w:tcPr>
            <w:tcW w:w="1984" w:type="dxa"/>
            <w:tcBorders>
              <w:top w:val="nil"/>
              <w:left w:val="nil"/>
              <w:bottom w:val="single" w:sz="4" w:space="0" w:color="auto"/>
              <w:right w:val="single" w:sz="4" w:space="0" w:color="auto"/>
            </w:tcBorders>
            <w:noWrap/>
            <w:vAlign w:val="bottom"/>
            <w:hideMark/>
          </w:tcPr>
          <w:p w14:paraId="192B28BA" w14:textId="77777777" w:rsidR="00EC4381" w:rsidRPr="001969C7" w:rsidRDefault="00431ACA" w:rsidP="00EC4381">
            <w:pPr>
              <w:widowControl/>
              <w:jc w:val="center"/>
              <w:rPr>
                <w:rFonts w:eastAsia="Times New Roman"/>
                <w:lang w:val="uk-UA" w:eastAsia="uk-UA"/>
              </w:rPr>
            </w:pPr>
            <w:r w:rsidRPr="001969C7">
              <w:rPr>
                <w:rFonts w:eastAsia="Times New Roman"/>
                <w:lang w:val="uk-UA" w:eastAsia="uk-UA"/>
              </w:rPr>
              <w:t>-</w:t>
            </w:r>
          </w:p>
        </w:tc>
      </w:tr>
      <w:tr w:rsidR="00EC4381" w:rsidRPr="001969C7" w14:paraId="04B9B1E3" w14:textId="77777777" w:rsidTr="00EC4381">
        <w:trPr>
          <w:trHeight w:val="528"/>
        </w:trPr>
        <w:tc>
          <w:tcPr>
            <w:tcW w:w="2799" w:type="dxa"/>
            <w:tcBorders>
              <w:top w:val="nil"/>
              <w:left w:val="single" w:sz="4" w:space="0" w:color="auto"/>
              <w:bottom w:val="single" w:sz="4" w:space="0" w:color="auto"/>
              <w:right w:val="single" w:sz="4" w:space="0" w:color="auto"/>
            </w:tcBorders>
            <w:vAlign w:val="bottom"/>
            <w:hideMark/>
          </w:tcPr>
          <w:p w14:paraId="7769FD1F" w14:textId="77777777" w:rsidR="00EC4381" w:rsidRPr="001969C7" w:rsidRDefault="00EC4381" w:rsidP="00EC4381">
            <w:pPr>
              <w:widowControl/>
              <w:rPr>
                <w:rFonts w:eastAsia="Times New Roman"/>
                <w:lang w:val="uk-UA" w:eastAsia="uk-UA"/>
              </w:rPr>
            </w:pPr>
            <w:r w:rsidRPr="001969C7">
              <w:rPr>
                <w:rFonts w:eastAsia="Times New Roman"/>
                <w:lang w:val="uk-UA" w:eastAsia="uk-UA"/>
              </w:rPr>
              <w:lastRenderedPageBreak/>
              <w:t>Інші довгострокові виплати працівникам</w:t>
            </w:r>
          </w:p>
        </w:tc>
        <w:tc>
          <w:tcPr>
            <w:tcW w:w="2016" w:type="dxa"/>
            <w:tcBorders>
              <w:top w:val="nil"/>
              <w:left w:val="nil"/>
              <w:bottom w:val="single" w:sz="4" w:space="0" w:color="auto"/>
              <w:right w:val="single" w:sz="4" w:space="0" w:color="auto"/>
            </w:tcBorders>
            <w:vAlign w:val="bottom"/>
            <w:hideMark/>
          </w:tcPr>
          <w:p w14:paraId="382085D9" w14:textId="77777777" w:rsidR="00EC4381" w:rsidRPr="001969C7" w:rsidRDefault="00431ACA" w:rsidP="00EC4381">
            <w:pPr>
              <w:widowControl/>
              <w:jc w:val="center"/>
              <w:rPr>
                <w:rFonts w:eastAsia="Times New Roman"/>
                <w:lang w:val="uk-UA" w:eastAsia="uk-UA"/>
              </w:rPr>
            </w:pPr>
            <w:r w:rsidRPr="001969C7">
              <w:rPr>
                <w:rFonts w:eastAsia="Times New Roman"/>
                <w:lang w:val="uk-UA" w:eastAsia="uk-UA"/>
              </w:rPr>
              <w:t>-</w:t>
            </w:r>
          </w:p>
        </w:tc>
        <w:tc>
          <w:tcPr>
            <w:tcW w:w="1984" w:type="dxa"/>
            <w:tcBorders>
              <w:top w:val="nil"/>
              <w:left w:val="nil"/>
              <w:bottom w:val="single" w:sz="4" w:space="0" w:color="auto"/>
              <w:right w:val="single" w:sz="4" w:space="0" w:color="auto"/>
            </w:tcBorders>
            <w:noWrap/>
            <w:vAlign w:val="bottom"/>
            <w:hideMark/>
          </w:tcPr>
          <w:p w14:paraId="52BBABC6" w14:textId="77777777" w:rsidR="00EC4381" w:rsidRPr="001969C7" w:rsidRDefault="00431ACA" w:rsidP="00EC4381">
            <w:pPr>
              <w:widowControl/>
              <w:jc w:val="center"/>
              <w:rPr>
                <w:rFonts w:eastAsia="Times New Roman"/>
                <w:lang w:val="uk-UA" w:eastAsia="uk-UA"/>
              </w:rPr>
            </w:pPr>
            <w:r w:rsidRPr="001969C7">
              <w:rPr>
                <w:rFonts w:eastAsia="Times New Roman"/>
                <w:lang w:val="uk-UA" w:eastAsia="uk-UA"/>
              </w:rPr>
              <w:t>-</w:t>
            </w:r>
          </w:p>
        </w:tc>
      </w:tr>
      <w:tr w:rsidR="00EC4381" w:rsidRPr="001969C7" w14:paraId="2842501B" w14:textId="77777777" w:rsidTr="00EC4381">
        <w:trPr>
          <w:trHeight w:val="264"/>
        </w:trPr>
        <w:tc>
          <w:tcPr>
            <w:tcW w:w="2799" w:type="dxa"/>
            <w:tcBorders>
              <w:top w:val="nil"/>
              <w:left w:val="single" w:sz="4" w:space="0" w:color="auto"/>
              <w:bottom w:val="single" w:sz="4" w:space="0" w:color="auto"/>
              <w:right w:val="single" w:sz="4" w:space="0" w:color="auto"/>
            </w:tcBorders>
            <w:vAlign w:val="bottom"/>
            <w:hideMark/>
          </w:tcPr>
          <w:p w14:paraId="62E9F49B" w14:textId="77777777" w:rsidR="00EC4381" w:rsidRPr="001969C7" w:rsidRDefault="00EC4381" w:rsidP="00EC4381">
            <w:pPr>
              <w:widowControl/>
              <w:rPr>
                <w:rFonts w:eastAsia="Times New Roman"/>
                <w:lang w:val="uk-UA" w:eastAsia="uk-UA"/>
              </w:rPr>
            </w:pPr>
            <w:r w:rsidRPr="001969C7">
              <w:rPr>
                <w:rFonts w:eastAsia="Times New Roman"/>
                <w:lang w:val="uk-UA" w:eastAsia="uk-UA"/>
              </w:rPr>
              <w:t>Виплати при звільненні</w:t>
            </w:r>
          </w:p>
        </w:tc>
        <w:tc>
          <w:tcPr>
            <w:tcW w:w="2016" w:type="dxa"/>
            <w:tcBorders>
              <w:top w:val="nil"/>
              <w:left w:val="nil"/>
              <w:bottom w:val="single" w:sz="4" w:space="0" w:color="auto"/>
              <w:right w:val="single" w:sz="4" w:space="0" w:color="auto"/>
            </w:tcBorders>
            <w:vAlign w:val="bottom"/>
            <w:hideMark/>
          </w:tcPr>
          <w:p w14:paraId="4459BF6A" w14:textId="77777777" w:rsidR="00EC4381" w:rsidRPr="001969C7" w:rsidRDefault="00431ACA" w:rsidP="00EC4381">
            <w:pPr>
              <w:widowControl/>
              <w:jc w:val="center"/>
              <w:rPr>
                <w:rFonts w:eastAsia="Times New Roman"/>
                <w:lang w:val="uk-UA" w:eastAsia="uk-UA"/>
              </w:rPr>
            </w:pPr>
            <w:r w:rsidRPr="001969C7">
              <w:rPr>
                <w:rFonts w:eastAsia="Times New Roman"/>
                <w:lang w:val="uk-UA" w:eastAsia="uk-UA"/>
              </w:rPr>
              <w:t>-</w:t>
            </w:r>
          </w:p>
        </w:tc>
        <w:tc>
          <w:tcPr>
            <w:tcW w:w="1984" w:type="dxa"/>
            <w:tcBorders>
              <w:top w:val="nil"/>
              <w:left w:val="nil"/>
              <w:bottom w:val="single" w:sz="4" w:space="0" w:color="auto"/>
              <w:right w:val="single" w:sz="4" w:space="0" w:color="auto"/>
            </w:tcBorders>
            <w:noWrap/>
            <w:vAlign w:val="bottom"/>
            <w:hideMark/>
          </w:tcPr>
          <w:p w14:paraId="42112EEF" w14:textId="77777777" w:rsidR="00EC4381" w:rsidRPr="001969C7" w:rsidRDefault="00431ACA" w:rsidP="00EC4381">
            <w:pPr>
              <w:widowControl/>
              <w:jc w:val="center"/>
              <w:rPr>
                <w:rFonts w:eastAsia="Times New Roman"/>
                <w:lang w:val="uk-UA" w:eastAsia="uk-UA"/>
              </w:rPr>
            </w:pPr>
            <w:r w:rsidRPr="001969C7">
              <w:rPr>
                <w:rFonts w:eastAsia="Times New Roman"/>
                <w:lang w:val="uk-UA" w:eastAsia="uk-UA"/>
              </w:rPr>
              <w:t>-</w:t>
            </w:r>
          </w:p>
        </w:tc>
      </w:tr>
    </w:tbl>
    <w:p w14:paraId="1307E804" w14:textId="77777777" w:rsidR="00EC4381" w:rsidRPr="001969C7" w:rsidRDefault="00EC4381" w:rsidP="00555D0D">
      <w:pPr>
        <w:spacing w:after="120"/>
        <w:jc w:val="both"/>
        <w:rPr>
          <w:b/>
          <w:color w:val="000000" w:themeColor="text1"/>
          <w:lang w:val="uk-UA"/>
        </w:rPr>
      </w:pPr>
    </w:p>
    <w:p w14:paraId="315C8A84" w14:textId="77777777" w:rsidR="00917885" w:rsidRPr="001969C7" w:rsidRDefault="00EC4381" w:rsidP="00EC4381">
      <w:pPr>
        <w:pStyle w:val="1"/>
        <w:numPr>
          <w:ilvl w:val="0"/>
          <w:numId w:val="41"/>
        </w:numPr>
        <w:ind w:left="426" w:hanging="426"/>
        <w:rPr>
          <w:sz w:val="20"/>
          <w:szCs w:val="20"/>
          <w:lang w:val="uk-UA"/>
        </w:rPr>
      </w:pPr>
      <w:bookmarkStart w:id="80" w:name="_Toc217485445"/>
      <w:r w:rsidRPr="001969C7">
        <w:rPr>
          <w:sz w:val="20"/>
          <w:szCs w:val="20"/>
          <w:lang w:val="uk-UA"/>
        </w:rPr>
        <w:t>ПОДІЇ ПІСЛЯ ДАТИ БАЛАНСУ</w:t>
      </w:r>
      <w:bookmarkEnd w:id="80"/>
    </w:p>
    <w:p w14:paraId="3F108810" w14:textId="0C536588" w:rsidR="00C22B35" w:rsidRPr="001969C7" w:rsidRDefault="000E474D" w:rsidP="003D6191">
      <w:pPr>
        <w:widowControl/>
        <w:suppressAutoHyphens/>
        <w:spacing w:after="120" w:line="276" w:lineRule="auto"/>
        <w:jc w:val="both"/>
        <w:rPr>
          <w:bCs/>
          <w:color w:val="000000" w:themeColor="text1"/>
          <w:lang w:val="uk-UA"/>
        </w:rPr>
      </w:pPr>
      <w:r w:rsidRPr="001969C7">
        <w:rPr>
          <w:bCs/>
          <w:color w:val="000000" w:themeColor="text1"/>
          <w:lang w:val="uk-UA"/>
        </w:rPr>
        <w:t xml:space="preserve">Після 31 грудня </w:t>
      </w:r>
      <w:r w:rsidR="00203D33" w:rsidRPr="001969C7">
        <w:rPr>
          <w:bCs/>
          <w:color w:val="000000" w:themeColor="text1"/>
          <w:lang w:val="uk-UA"/>
        </w:rPr>
        <w:t>2024</w:t>
      </w:r>
      <w:r w:rsidRPr="001969C7">
        <w:rPr>
          <w:bCs/>
          <w:color w:val="000000" w:themeColor="text1"/>
          <w:lang w:val="uk-UA"/>
        </w:rPr>
        <w:t xml:space="preserve"> року до дати затвердження керівництвом фінансової звітності не відбувалося подій, які могли б вплинути на фінансовий стан </w:t>
      </w:r>
      <w:r w:rsidR="00FB5C85" w:rsidRPr="001969C7">
        <w:rPr>
          <w:bCs/>
          <w:color w:val="000000" w:themeColor="text1"/>
          <w:lang w:val="uk-UA"/>
        </w:rPr>
        <w:t>Товариства</w:t>
      </w:r>
      <w:r w:rsidRPr="001969C7">
        <w:rPr>
          <w:bCs/>
          <w:color w:val="000000" w:themeColor="text1"/>
          <w:lang w:val="uk-UA"/>
        </w:rPr>
        <w:t>.</w:t>
      </w:r>
    </w:p>
    <w:p w14:paraId="766AC701" w14:textId="77777777" w:rsidR="00C22B35" w:rsidRPr="001969C7" w:rsidRDefault="00C22B35">
      <w:pPr>
        <w:rPr>
          <w:bCs/>
          <w:color w:val="000000" w:themeColor="text1"/>
          <w:lang w:val="uk-UA"/>
        </w:rPr>
      </w:pPr>
      <w:r w:rsidRPr="001969C7">
        <w:rPr>
          <w:bCs/>
          <w:color w:val="000000" w:themeColor="text1"/>
          <w:lang w:val="uk-UA"/>
        </w:rPr>
        <w:br w:type="page"/>
      </w:r>
    </w:p>
    <w:p w14:paraId="0FF69CD3" w14:textId="77777777" w:rsidR="00C22B35" w:rsidRPr="001969C7" w:rsidRDefault="00C22B35" w:rsidP="00C22B35">
      <w:pPr>
        <w:autoSpaceDE w:val="0"/>
        <w:autoSpaceDN w:val="0"/>
        <w:adjustRightInd w:val="0"/>
        <w:spacing w:after="120"/>
        <w:rPr>
          <w:b/>
          <w:bCs/>
          <w:sz w:val="24"/>
          <w:szCs w:val="24"/>
          <w:lang w:val="uk-UA" w:eastAsia="en-US"/>
        </w:rPr>
      </w:pPr>
      <w:bookmarkStart w:id="81" w:name="_Toc535248363"/>
      <w:bookmarkStart w:id="82" w:name="_Toc2004525"/>
      <w:bookmarkStart w:id="83" w:name="_Toc2009982"/>
      <w:bookmarkStart w:id="84" w:name="_Toc69760443"/>
      <w:r w:rsidRPr="001969C7">
        <w:rPr>
          <w:b/>
          <w:bCs/>
          <w:sz w:val="24"/>
          <w:szCs w:val="24"/>
          <w:lang w:val="uk-UA" w:eastAsia="en-US"/>
        </w:rPr>
        <w:lastRenderedPageBreak/>
        <w:t>ЗВІТ НЕЗАЛЕЖНОГО АУДИТОРА</w:t>
      </w:r>
      <w:bookmarkEnd w:id="81"/>
      <w:bookmarkEnd w:id="82"/>
      <w:bookmarkEnd w:id="83"/>
      <w:bookmarkEnd w:id="84"/>
    </w:p>
    <w:p w14:paraId="02EB03D4" w14:textId="77777777" w:rsidR="00C22B35" w:rsidRPr="001969C7" w:rsidRDefault="00C22B35" w:rsidP="00C22B35">
      <w:pPr>
        <w:spacing w:after="120"/>
        <w:rPr>
          <w:lang w:val="uk-UA"/>
        </w:rPr>
      </w:pPr>
    </w:p>
    <w:p w14:paraId="0CFE7FD6" w14:textId="77777777" w:rsidR="00C22B35" w:rsidRPr="001969C7" w:rsidRDefault="00C22B35" w:rsidP="00C22B35">
      <w:pPr>
        <w:spacing w:after="120"/>
        <w:rPr>
          <w:lang w:val="uk-UA"/>
        </w:rPr>
      </w:pPr>
      <w:r w:rsidRPr="001969C7">
        <w:rPr>
          <w:lang w:val="uk-UA"/>
        </w:rPr>
        <w:t>Учасникам АТ «СЛОВ’ЯНСЬКІ ШПАЛЕРИ-КФТП»</w:t>
      </w:r>
    </w:p>
    <w:p w14:paraId="1A7AE17B" w14:textId="77777777" w:rsidR="00C22B35" w:rsidRPr="001969C7" w:rsidRDefault="00C22B35" w:rsidP="00C22B35">
      <w:pPr>
        <w:spacing w:after="120"/>
        <w:rPr>
          <w:lang w:val="uk-UA"/>
        </w:rPr>
      </w:pPr>
      <w:r w:rsidRPr="001969C7">
        <w:rPr>
          <w:lang w:val="uk-UA"/>
        </w:rPr>
        <w:t>Національній комісії з цінних паперів та фондового ринку</w:t>
      </w:r>
    </w:p>
    <w:p w14:paraId="7728E0A5" w14:textId="77777777" w:rsidR="00C22B35" w:rsidRPr="001969C7" w:rsidRDefault="00C22B35" w:rsidP="00C22B35">
      <w:pPr>
        <w:spacing w:after="120"/>
        <w:rPr>
          <w:lang w:val="uk-UA"/>
        </w:rPr>
      </w:pPr>
    </w:p>
    <w:p w14:paraId="763F1B01" w14:textId="77777777" w:rsidR="00C22B35" w:rsidRPr="001969C7" w:rsidRDefault="00C22B35" w:rsidP="00C22B35">
      <w:pPr>
        <w:autoSpaceDE w:val="0"/>
        <w:autoSpaceDN w:val="0"/>
        <w:adjustRightInd w:val="0"/>
        <w:spacing w:after="120"/>
        <w:rPr>
          <w:b/>
          <w:bCs/>
          <w:sz w:val="24"/>
          <w:szCs w:val="24"/>
          <w:lang w:val="uk-UA" w:eastAsia="en-US"/>
        </w:rPr>
      </w:pPr>
      <w:bookmarkStart w:id="85" w:name="_Toc69760444"/>
      <w:r w:rsidRPr="001969C7">
        <w:rPr>
          <w:b/>
          <w:bCs/>
          <w:sz w:val="24"/>
          <w:szCs w:val="24"/>
          <w:lang w:val="uk-UA" w:eastAsia="en-US"/>
        </w:rPr>
        <w:t>Звіт щодо аудиту фінансової звітності</w:t>
      </w:r>
      <w:bookmarkEnd w:id="85"/>
    </w:p>
    <w:p w14:paraId="6DFBDDBC" w14:textId="77777777" w:rsidR="00C22B35" w:rsidRPr="001969C7" w:rsidRDefault="00C22B35" w:rsidP="00C22B35">
      <w:pPr>
        <w:autoSpaceDE w:val="0"/>
        <w:autoSpaceDN w:val="0"/>
        <w:adjustRightInd w:val="0"/>
        <w:spacing w:after="120"/>
        <w:rPr>
          <w:b/>
          <w:bCs/>
          <w:lang w:val="uk-UA" w:eastAsia="en-US"/>
        </w:rPr>
      </w:pPr>
      <w:bookmarkStart w:id="86" w:name="_Toc69760445"/>
      <w:r w:rsidRPr="001969C7">
        <w:rPr>
          <w:b/>
          <w:bCs/>
          <w:lang w:val="uk-UA" w:eastAsia="en-US"/>
        </w:rPr>
        <w:t>Думка</w:t>
      </w:r>
      <w:bookmarkEnd w:id="86"/>
    </w:p>
    <w:p w14:paraId="7276768C" w14:textId="77777777" w:rsidR="00C22B35" w:rsidRPr="001969C7" w:rsidRDefault="00C22B35" w:rsidP="00C22B35">
      <w:pPr>
        <w:spacing w:after="120"/>
        <w:rPr>
          <w:lang w:val="uk-UA"/>
        </w:rPr>
      </w:pPr>
      <w:bookmarkStart w:id="87" w:name="_Toc69760446"/>
      <w:r w:rsidRPr="001969C7">
        <w:rPr>
          <w:lang w:val="uk-UA" w:eastAsia="en-US"/>
        </w:rPr>
        <w:t>Ми провели аудит фінансової звітності ПРИВАТНЕ АКЦІОНЕРНЕ ТОВАРИСТВО «СЛОВ’ЯНСЬКІ ШПАЛЕРИ-КФТП</w:t>
      </w:r>
      <w:r w:rsidRPr="001969C7">
        <w:rPr>
          <w:lang w:val="uk-UA"/>
        </w:rPr>
        <w:t xml:space="preserve">» </w:t>
      </w:r>
      <w:r w:rsidRPr="001969C7">
        <w:rPr>
          <w:lang w:val="uk-UA" w:eastAsia="en-US"/>
        </w:rPr>
        <w:t xml:space="preserve">(далі - Товариство), що складається зі Звіту про фінансовий стан станом на 31 грудня 2024 року, Звіту про фінансові результати, Звіту про зміни в капіталі та Звіту про рух грошових коштів за рік, що закінчився зазначеною датою, і приміток до фінансової звітності, включаючи стислий виклад значущих облікових політик. </w:t>
      </w:r>
    </w:p>
    <w:p w14:paraId="45AEBF70" w14:textId="77777777" w:rsidR="00C22B35" w:rsidRPr="001969C7" w:rsidRDefault="00C22B35" w:rsidP="00C22B35">
      <w:pPr>
        <w:autoSpaceDE w:val="0"/>
        <w:autoSpaceDN w:val="0"/>
        <w:adjustRightInd w:val="0"/>
        <w:spacing w:after="120"/>
        <w:rPr>
          <w:lang w:val="uk-UA" w:eastAsia="en-US"/>
        </w:rPr>
      </w:pPr>
      <w:r w:rsidRPr="001969C7">
        <w:rPr>
          <w:lang w:val="uk-UA" w:eastAsia="en-US"/>
        </w:rPr>
        <w:t xml:space="preserve">На нашу думку, фінансова звітність, що додається, відображає достовірно, в усіх суттєвих аспектах фінансовий стан Товариства на 31 грудня 2024 року, його фінансові результати і грошові потоки за рік, що закінчився зазначеною датою, </w:t>
      </w:r>
      <w:r w:rsidRPr="001969C7">
        <w:rPr>
          <w:lang w:val="uk-UA"/>
        </w:rPr>
        <w:t>відповідно до Міжнародних стандартів фінансової звітності (МСФЗ) та відповідає вимогам Закону України «Про бухгалтерський облік та фінансову звітність в Україні» щодо складання фінансової звітності.</w:t>
      </w:r>
    </w:p>
    <w:p w14:paraId="5BF2F8CA" w14:textId="77777777" w:rsidR="00C22B35" w:rsidRPr="001969C7" w:rsidRDefault="00C22B35" w:rsidP="00C22B35">
      <w:pPr>
        <w:autoSpaceDE w:val="0"/>
        <w:autoSpaceDN w:val="0"/>
        <w:adjustRightInd w:val="0"/>
        <w:spacing w:after="120"/>
        <w:rPr>
          <w:b/>
          <w:bCs/>
          <w:lang w:val="uk-UA" w:eastAsia="en-US"/>
        </w:rPr>
      </w:pPr>
      <w:r w:rsidRPr="001969C7">
        <w:rPr>
          <w:b/>
          <w:bCs/>
          <w:lang w:val="uk-UA" w:eastAsia="en-US"/>
        </w:rPr>
        <w:t>Основа для думки</w:t>
      </w:r>
      <w:bookmarkEnd w:id="87"/>
    </w:p>
    <w:p w14:paraId="133F33B4" w14:textId="77777777" w:rsidR="00C22B35" w:rsidRPr="001969C7" w:rsidRDefault="00C22B35" w:rsidP="00C22B35">
      <w:pPr>
        <w:spacing w:after="120"/>
        <w:rPr>
          <w:lang w:val="uk-UA"/>
        </w:rPr>
      </w:pPr>
      <w:bookmarkStart w:id="88" w:name="_Toc38959033"/>
      <w:bookmarkStart w:id="89" w:name="_Toc67915385"/>
      <w:bookmarkStart w:id="90" w:name="_Toc69381625"/>
      <w:bookmarkStart w:id="91" w:name="_Toc69760447"/>
      <w:r w:rsidRPr="001969C7">
        <w:rPr>
          <w:lang w:val="uk-UA"/>
        </w:rPr>
        <w:t>Ми провели аудит відповідно до Міжнародних стандартів аудиту (МСА). Нашу відповідальність згідно з цими стандартами викладено в розділі «Відповідальність аудитора за аудит фінансової звітності» нашого звіту. Ми є незалежними по відношенню до Товариства згідно з Міжнародним кодексом етики професійних бухгалтерів (включно з Міжнародними стандартами з незалежності) Ради з Міжнародних стандартів етики для бухгалтерів (Кодекс РМСЕБ) та етичними вимогами, застосовними в Україні до нашого аудиту фінансової звітності, а також виконали інші обов’язки з етики відповідно до цих вимог та Кодексу РМСЕБ. Ми вважаємо, що отримані нами аудиторські докази є достатніми і прийнятними для використання їх як основи для нашої думки.</w:t>
      </w:r>
    </w:p>
    <w:p w14:paraId="7AAF3D74" w14:textId="77777777" w:rsidR="00C22B35" w:rsidRPr="001969C7" w:rsidRDefault="00C22B35" w:rsidP="00C22B35">
      <w:pPr>
        <w:autoSpaceDE w:val="0"/>
        <w:autoSpaceDN w:val="0"/>
        <w:adjustRightInd w:val="0"/>
        <w:spacing w:after="120"/>
        <w:rPr>
          <w:b/>
          <w:bCs/>
          <w:lang w:val="uk-UA" w:eastAsia="en-US"/>
        </w:rPr>
      </w:pPr>
      <w:r w:rsidRPr="001969C7">
        <w:rPr>
          <w:b/>
          <w:bCs/>
          <w:lang w:val="uk-UA" w:eastAsia="en-US"/>
        </w:rPr>
        <w:t>Суттєва невизначеність, що стосується безперервності діяльності</w:t>
      </w:r>
    </w:p>
    <w:p w14:paraId="2FD58CC5" w14:textId="77777777" w:rsidR="00C22B35" w:rsidRPr="001969C7" w:rsidRDefault="00C22B35" w:rsidP="00C22B35">
      <w:pPr>
        <w:spacing w:after="120"/>
        <w:rPr>
          <w:lang w:val="uk-UA"/>
        </w:rPr>
      </w:pPr>
      <w:r w:rsidRPr="001969C7">
        <w:rPr>
          <w:lang w:val="uk-UA"/>
        </w:rPr>
        <w:t>Ми звертаємо увагу на Примітку 2 у фінансовій звітності, в якій розкривається, що 24 лютого 2022 року російські війська почали вторгнення в Україну і на даний час відбуваються активні бойові дії. Ці події або умови разом із іншими питаннями, викладеними в Примітці 2, вказують, що існує суттєва невизначеність, що може поставити під значний сумнів здатність Товариства продовжувати свою діяльність на безперервній основі. Нашу думку щодо цього питання не було модифіковано.</w:t>
      </w:r>
    </w:p>
    <w:p w14:paraId="2E861E56" w14:textId="77777777" w:rsidR="00C22B35" w:rsidRPr="001969C7" w:rsidRDefault="00C22B35" w:rsidP="00C22B35">
      <w:pPr>
        <w:spacing w:after="120"/>
        <w:rPr>
          <w:lang w:val="uk-UA"/>
        </w:rPr>
      </w:pPr>
      <w:r w:rsidRPr="001969C7">
        <w:rPr>
          <w:lang w:val="uk-UA"/>
        </w:rPr>
        <w:t>Під час аудиту фінансової звітності ми дійшли висновку, що використання управлінським персоналом принципу безперервної діяльності під час підготовки фінансової звітності є доцільним. Наша оцінка припущення управлінського персоналу щодо спроможності Товариства продовжувати застосовувати принцип безперервності діяльності в бухгалтерському обліку включала:</w:t>
      </w:r>
    </w:p>
    <w:p w14:paraId="6A4688A1" w14:textId="77777777" w:rsidR="00C22B35" w:rsidRPr="001969C7" w:rsidRDefault="00C22B35" w:rsidP="00C22B35">
      <w:pPr>
        <w:widowControl/>
        <w:numPr>
          <w:ilvl w:val="0"/>
          <w:numId w:val="44"/>
        </w:numPr>
        <w:spacing w:after="120"/>
        <w:rPr>
          <w:lang w:val="uk-UA"/>
        </w:rPr>
      </w:pPr>
      <w:r w:rsidRPr="001969C7">
        <w:rPr>
          <w:lang w:val="uk-UA"/>
        </w:rPr>
        <w:t>оцінку негативних наслідків продовження військової агресії;</w:t>
      </w:r>
    </w:p>
    <w:p w14:paraId="2EF47BF4" w14:textId="77777777" w:rsidR="00C22B35" w:rsidRPr="001969C7" w:rsidRDefault="00C22B35" w:rsidP="00C22B35">
      <w:pPr>
        <w:widowControl/>
        <w:numPr>
          <w:ilvl w:val="0"/>
          <w:numId w:val="44"/>
        </w:numPr>
        <w:spacing w:after="120"/>
        <w:rPr>
          <w:lang w:val="uk-UA"/>
        </w:rPr>
      </w:pPr>
      <w:r w:rsidRPr="001969C7">
        <w:rPr>
          <w:lang w:val="uk-UA"/>
        </w:rPr>
        <w:t>аналіз сценаріїв розвитку ситуації, які визначив управлінський персонал Товариства, та можливих дій у відповідь керівництва України, світової спільноти та управлінського персоналу Товариства;</w:t>
      </w:r>
    </w:p>
    <w:p w14:paraId="744415F5" w14:textId="77777777" w:rsidR="00C22B35" w:rsidRPr="001969C7" w:rsidRDefault="00C22B35" w:rsidP="00C22B35">
      <w:pPr>
        <w:widowControl/>
        <w:numPr>
          <w:ilvl w:val="0"/>
          <w:numId w:val="45"/>
        </w:numPr>
        <w:spacing w:after="120"/>
        <w:rPr>
          <w:lang w:val="uk-UA"/>
        </w:rPr>
      </w:pPr>
      <w:r w:rsidRPr="001969C7">
        <w:rPr>
          <w:lang w:val="uk-UA"/>
        </w:rPr>
        <w:t xml:space="preserve">аналіз можливих змін базових показників діяльності Товариства в частині знецінення активів, падіння обсягів та </w:t>
      </w:r>
      <w:proofErr w:type="spellStart"/>
      <w:r w:rsidRPr="001969C7">
        <w:rPr>
          <w:lang w:val="uk-UA"/>
        </w:rPr>
        <w:t>маржинальності</w:t>
      </w:r>
      <w:proofErr w:type="spellEnd"/>
      <w:r w:rsidRPr="001969C7">
        <w:rPr>
          <w:lang w:val="uk-UA"/>
        </w:rPr>
        <w:t xml:space="preserve"> операцій.</w:t>
      </w:r>
    </w:p>
    <w:p w14:paraId="730B3B6E" w14:textId="77777777" w:rsidR="00C22B35" w:rsidRPr="001969C7" w:rsidRDefault="00C22B35" w:rsidP="00C22B35">
      <w:pPr>
        <w:spacing w:after="120"/>
        <w:rPr>
          <w:lang w:val="uk-UA"/>
        </w:rPr>
      </w:pPr>
      <w:r w:rsidRPr="001969C7">
        <w:rPr>
          <w:lang w:val="uk-UA"/>
        </w:rPr>
        <w:t>Ми виявили, що прогнози щодо розвитку ситуації та відповідних негативних наслідків дуже складно будувати через непередбачуваність дій керівництва країни-агресора. В той же час припущення управлінського персоналу щодо найбільш ймовірних сценаріїв є доречними.</w:t>
      </w:r>
    </w:p>
    <w:p w14:paraId="10F3ECAA" w14:textId="77777777" w:rsidR="00C22B35" w:rsidRPr="001969C7" w:rsidRDefault="00C22B35" w:rsidP="00C22B35">
      <w:pPr>
        <w:spacing w:after="120"/>
        <w:rPr>
          <w:lang w:val="uk-UA"/>
        </w:rPr>
      </w:pPr>
      <w:r w:rsidRPr="001969C7">
        <w:rPr>
          <w:lang w:val="uk-UA"/>
        </w:rPr>
        <w:t>Наші обов’язки та обов’язки управлінського персоналу щодо безперервної діяльності описані у відповідних розділах цього звіту.</w:t>
      </w:r>
    </w:p>
    <w:p w14:paraId="78CAF96A" w14:textId="77777777" w:rsidR="00C22B35" w:rsidRPr="001969C7" w:rsidRDefault="00C22B35" w:rsidP="00C22B35">
      <w:pPr>
        <w:spacing w:after="120"/>
        <w:rPr>
          <w:lang w:val="uk-UA"/>
        </w:rPr>
      </w:pPr>
    </w:p>
    <w:p w14:paraId="1DCF5889" w14:textId="77777777" w:rsidR="00C22B35" w:rsidRPr="001969C7" w:rsidRDefault="00C22B35" w:rsidP="00C22B35">
      <w:pPr>
        <w:spacing w:after="120"/>
        <w:rPr>
          <w:b/>
          <w:lang w:val="uk-UA"/>
        </w:rPr>
      </w:pPr>
      <w:r w:rsidRPr="001969C7">
        <w:rPr>
          <w:b/>
          <w:lang w:val="uk-UA"/>
        </w:rPr>
        <w:t>Ключові питання аудиту</w:t>
      </w:r>
    </w:p>
    <w:p w14:paraId="36845184" w14:textId="77777777" w:rsidR="00C22B35" w:rsidRPr="001969C7" w:rsidRDefault="00C22B35" w:rsidP="00C22B35">
      <w:pPr>
        <w:spacing w:after="120"/>
        <w:rPr>
          <w:lang w:val="uk-UA"/>
        </w:rPr>
      </w:pPr>
      <w:r w:rsidRPr="001969C7">
        <w:rPr>
          <w:lang w:val="uk-UA"/>
        </w:rPr>
        <w:lastRenderedPageBreak/>
        <w:t>Ключові питання аудиту – це питання, які, на наше професійне судження, були значущими під час нашого аудиту фінансової звітності за поточний період. Ці питання розглядались у контексті нашого аудиту фінансової звітності в цілому та враховувались при формуванні думки щодо неї, при цьому ми не висловлюємо окремої думки щодо цих питань.</w:t>
      </w:r>
    </w:p>
    <w:p w14:paraId="0D381550" w14:textId="77777777" w:rsidR="00C22B35" w:rsidRPr="001969C7" w:rsidRDefault="00C22B35" w:rsidP="00C22B35">
      <w:pPr>
        <w:spacing w:after="120"/>
        <w:rPr>
          <w:lang w:val="uk-UA"/>
        </w:rPr>
      </w:pPr>
      <w:r w:rsidRPr="001969C7">
        <w:rPr>
          <w:lang w:val="uk-UA"/>
        </w:rPr>
        <w:t>Крім питань, викладених у розділі «Суттєва невизначеність, що стосується безперервності діяльності», ми визначили, що немає інших ключових питань аудиту, інформацію щодо яких слід надати в нашому звіті.</w:t>
      </w:r>
    </w:p>
    <w:p w14:paraId="3B96682B" w14:textId="77777777" w:rsidR="00C22B35" w:rsidRPr="001969C7" w:rsidRDefault="00C22B35" w:rsidP="00C22B35">
      <w:pPr>
        <w:spacing w:after="120"/>
        <w:rPr>
          <w:b/>
          <w:lang w:val="uk-UA"/>
        </w:rPr>
      </w:pPr>
      <w:r w:rsidRPr="001969C7">
        <w:rPr>
          <w:b/>
          <w:lang w:val="uk-UA"/>
        </w:rPr>
        <w:t>Інші питання</w:t>
      </w:r>
    </w:p>
    <w:p w14:paraId="142705C0" w14:textId="77777777" w:rsidR="00C22B35" w:rsidRPr="001969C7" w:rsidRDefault="00C22B35" w:rsidP="00C22B35">
      <w:pPr>
        <w:spacing w:after="120"/>
        <w:rPr>
          <w:lang w:val="uk-UA"/>
        </w:rPr>
      </w:pPr>
      <w:r w:rsidRPr="001969C7">
        <w:rPr>
          <w:lang w:val="uk-UA"/>
        </w:rPr>
        <w:t>Аудит фінансової звітності Товариства за рік, що закінчився 31 грудня 2023 року, був проведений іншим аудитором, який 8 квітня 2024 року висловив немодифіковану думку щодо цієї фінансової звітності.</w:t>
      </w:r>
    </w:p>
    <w:p w14:paraId="38145F35" w14:textId="77777777" w:rsidR="00C22B35" w:rsidRPr="001969C7" w:rsidRDefault="00C22B35" w:rsidP="00C22B35">
      <w:pPr>
        <w:spacing w:after="120"/>
        <w:rPr>
          <w:b/>
          <w:bCs/>
          <w:lang w:val="uk-UA" w:eastAsia="en-US"/>
        </w:rPr>
      </w:pPr>
      <w:r w:rsidRPr="001969C7">
        <w:rPr>
          <w:b/>
          <w:bCs/>
          <w:lang w:val="uk-UA" w:eastAsia="en-US"/>
        </w:rPr>
        <w:t>Інша інформація</w:t>
      </w:r>
    </w:p>
    <w:p w14:paraId="00954089" w14:textId="77777777" w:rsidR="00C22B35" w:rsidRPr="001969C7" w:rsidRDefault="00C22B35" w:rsidP="00C22B35">
      <w:pPr>
        <w:spacing w:after="120"/>
        <w:rPr>
          <w:lang w:val="uk-UA"/>
        </w:rPr>
      </w:pPr>
      <w:bookmarkStart w:id="92" w:name="_Hlk210143767"/>
      <w:bookmarkStart w:id="93" w:name="_Toc69760449"/>
      <w:bookmarkEnd w:id="88"/>
      <w:bookmarkEnd w:id="89"/>
      <w:bookmarkEnd w:id="90"/>
      <w:bookmarkEnd w:id="91"/>
      <w:r w:rsidRPr="001969C7">
        <w:rPr>
          <w:lang w:val="uk-UA"/>
        </w:rPr>
        <w:t>Управлінський персонал несе відповідальність за іншу інформацію. Інша інформація, отримана на дату цього звіту аудитора – це Звіт про управління. Інша інформація, яку ми очікуємо отримати після дати цього звіту аудитора - це Річна інформація емітента цінних паперів.</w:t>
      </w:r>
    </w:p>
    <w:p w14:paraId="78D977CC" w14:textId="77777777" w:rsidR="00C22B35" w:rsidRPr="001969C7" w:rsidRDefault="00C22B35" w:rsidP="00C22B35">
      <w:pPr>
        <w:spacing w:after="120"/>
        <w:rPr>
          <w:lang w:val="uk-UA"/>
        </w:rPr>
      </w:pPr>
      <w:r w:rsidRPr="001969C7">
        <w:rPr>
          <w:lang w:val="uk-UA"/>
        </w:rPr>
        <w:t>Наша думка щодо фінансової звітності не поширюється на іншу інформацію і ми не робимо висновок з будь-яким рівнем впевненості щодо цієї іншої інформації.</w:t>
      </w:r>
    </w:p>
    <w:p w14:paraId="49D5B782" w14:textId="77777777" w:rsidR="00C22B35" w:rsidRPr="001969C7" w:rsidRDefault="00C22B35" w:rsidP="00C22B35">
      <w:pPr>
        <w:spacing w:after="120"/>
        <w:rPr>
          <w:lang w:val="uk-UA"/>
        </w:rPr>
      </w:pPr>
      <w:r w:rsidRPr="001969C7">
        <w:rPr>
          <w:lang w:val="uk-UA"/>
        </w:rPr>
        <w:t>У зв’язку з нашим аудитом фінансової звітності нашою відповідальністю є ознайомитися з іншою інформацією та при цьому розглянути, чи існує суттєва невідповідність між іншою інформацією і фінансовою звітністю або нашими знаннями, отриманими під час аудиту, або чи ця інша інформація має вигляд такої, що містить суттєве викривлення або невідповідність законодавству.</w:t>
      </w:r>
    </w:p>
    <w:p w14:paraId="26EDD8E9" w14:textId="77777777" w:rsidR="00C22B35" w:rsidRPr="001969C7" w:rsidRDefault="00C22B35" w:rsidP="00C22B35">
      <w:pPr>
        <w:spacing w:after="120"/>
        <w:rPr>
          <w:lang w:val="uk-UA"/>
        </w:rPr>
      </w:pPr>
      <w:r w:rsidRPr="001969C7">
        <w:rPr>
          <w:lang w:val="uk-UA"/>
        </w:rPr>
        <w:t>Якщо на основі проведеної нами роботи стосовно іншої інформації, отриманої до дати звіту аудитора, ми доходимо висновку, що існує суттєве викривлення або невідповідність законодавству цієї іншої інформації, ми зобов’язані повідомити про цей факт. Ми не виявили таких фактів, які б необхідно було включити до звіту.</w:t>
      </w:r>
    </w:p>
    <w:p w14:paraId="0DA71E97" w14:textId="77777777" w:rsidR="00C22B35" w:rsidRPr="001969C7" w:rsidRDefault="00C22B35" w:rsidP="00C22B35">
      <w:pPr>
        <w:spacing w:after="120"/>
        <w:rPr>
          <w:lang w:val="uk-UA"/>
        </w:rPr>
      </w:pPr>
      <w:r w:rsidRPr="001969C7">
        <w:rPr>
          <w:lang w:val="uk-UA"/>
        </w:rPr>
        <w:t>Коли ми ознайомимося з Річною інформацією емітента цінних паперів, якщо ми дійдемо висновку, що вона містить суттєве викривлення, нам потрібно буде повідомити інформацію про це питання тим, кого наділено найвищими повноваженнями, та НКЦПФР.</w:t>
      </w:r>
    </w:p>
    <w:bookmarkEnd w:id="92"/>
    <w:p w14:paraId="5F4D4651" w14:textId="77777777" w:rsidR="00C22B35" w:rsidRPr="001969C7" w:rsidRDefault="00C22B35" w:rsidP="00C22B35">
      <w:pPr>
        <w:autoSpaceDE w:val="0"/>
        <w:autoSpaceDN w:val="0"/>
        <w:adjustRightInd w:val="0"/>
        <w:spacing w:after="120"/>
        <w:rPr>
          <w:b/>
          <w:bCs/>
          <w:lang w:val="uk-UA" w:eastAsia="en-US"/>
        </w:rPr>
      </w:pPr>
      <w:r w:rsidRPr="001969C7">
        <w:rPr>
          <w:b/>
          <w:bCs/>
          <w:lang w:val="uk-UA" w:eastAsia="en-US"/>
        </w:rPr>
        <w:t>Відповідальність управлінського персоналу та тих, кого наділено найвищими повноваженнями, за фінансову звітність</w:t>
      </w:r>
      <w:bookmarkEnd w:id="93"/>
    </w:p>
    <w:p w14:paraId="328F8BDC" w14:textId="77777777" w:rsidR="00C22B35" w:rsidRPr="001969C7" w:rsidRDefault="00C22B35" w:rsidP="00C22B35">
      <w:pPr>
        <w:autoSpaceDE w:val="0"/>
        <w:autoSpaceDN w:val="0"/>
        <w:adjustRightInd w:val="0"/>
        <w:spacing w:after="120"/>
        <w:rPr>
          <w:lang w:val="uk-UA" w:eastAsia="en-US"/>
        </w:rPr>
      </w:pPr>
      <w:r w:rsidRPr="001969C7">
        <w:rPr>
          <w:lang w:val="uk-UA" w:eastAsia="en-US"/>
        </w:rPr>
        <w:t xml:space="preserve">Управлінський персонал несе відповідальність за складання і достовірне подання фінансової звітності відповідно до МСФЗ </w:t>
      </w:r>
      <w:r w:rsidRPr="001969C7">
        <w:rPr>
          <w:lang w:val="uk-UA"/>
        </w:rPr>
        <w:t xml:space="preserve">та Закону України «Про бухгалтерський облік та фінансову звітність в Україні» </w:t>
      </w:r>
      <w:r w:rsidRPr="001969C7">
        <w:rPr>
          <w:lang w:val="uk-UA" w:eastAsia="en-US"/>
        </w:rPr>
        <w:t xml:space="preserve">та за таку систему внутрішнього контролю, яку управлінський персонал визначає потрібною для того, щоб забезпечити складання фінансової звітності, що не містить суттєвих викривлень внаслідок шахрайства або помилки. </w:t>
      </w:r>
    </w:p>
    <w:p w14:paraId="47F5491E" w14:textId="77777777" w:rsidR="00C22B35" w:rsidRPr="001969C7" w:rsidRDefault="00C22B35" w:rsidP="00C22B35">
      <w:pPr>
        <w:autoSpaceDE w:val="0"/>
        <w:autoSpaceDN w:val="0"/>
        <w:adjustRightInd w:val="0"/>
        <w:spacing w:after="120"/>
        <w:rPr>
          <w:lang w:val="uk-UA" w:eastAsia="en-US"/>
        </w:rPr>
      </w:pPr>
      <w:r w:rsidRPr="001969C7">
        <w:rPr>
          <w:lang w:val="uk-UA" w:eastAsia="en-US"/>
        </w:rPr>
        <w:t xml:space="preserve">При складанні фінансової звітності управлінський персонал несе відповідальність за оцінку здатності Товариства продовжувати свою діяльність на безперервній основі, розкриваючи, де це </w:t>
      </w:r>
      <w:proofErr w:type="spellStart"/>
      <w:r w:rsidRPr="001969C7">
        <w:rPr>
          <w:lang w:val="uk-UA" w:eastAsia="en-US"/>
        </w:rPr>
        <w:t>застосовно</w:t>
      </w:r>
      <w:proofErr w:type="spellEnd"/>
      <w:r w:rsidRPr="001969C7">
        <w:rPr>
          <w:lang w:val="uk-UA" w:eastAsia="en-US"/>
        </w:rPr>
        <w:t>, питання, що стосуються безперервності діяльності, та використовуючи припущення про безперервність діяльності як основи для бухгалтерського обліку, крім випадків, якщо управлінський персонал або планує ліквідувати Товариство чи припинити діяльність, або не має інших реальних альтернатив цьому.</w:t>
      </w:r>
    </w:p>
    <w:p w14:paraId="2802E7B4" w14:textId="77777777" w:rsidR="00C22B35" w:rsidRPr="001969C7" w:rsidRDefault="00C22B35" w:rsidP="00C22B35">
      <w:pPr>
        <w:autoSpaceDE w:val="0"/>
        <w:autoSpaceDN w:val="0"/>
        <w:adjustRightInd w:val="0"/>
        <w:spacing w:after="120"/>
        <w:rPr>
          <w:b/>
          <w:bCs/>
          <w:lang w:val="uk-UA" w:eastAsia="en-US"/>
        </w:rPr>
      </w:pPr>
      <w:r w:rsidRPr="001969C7">
        <w:rPr>
          <w:lang w:val="uk-UA" w:eastAsia="en-US"/>
        </w:rPr>
        <w:t>Ті, кого наділено найвищими повноваженнями, несуть відповідальність за нагляд за процесом фінансового звітування.</w:t>
      </w:r>
      <w:bookmarkStart w:id="94" w:name="_Toc69760450"/>
      <w:r w:rsidRPr="001969C7">
        <w:rPr>
          <w:lang w:val="uk-UA" w:eastAsia="en-US"/>
        </w:rPr>
        <w:t xml:space="preserve"> </w:t>
      </w:r>
    </w:p>
    <w:p w14:paraId="127FBC22" w14:textId="77777777" w:rsidR="00C22B35" w:rsidRPr="001969C7" w:rsidRDefault="00C22B35" w:rsidP="00C22B35">
      <w:pPr>
        <w:autoSpaceDE w:val="0"/>
        <w:autoSpaceDN w:val="0"/>
        <w:adjustRightInd w:val="0"/>
        <w:spacing w:after="120"/>
        <w:rPr>
          <w:b/>
          <w:bCs/>
          <w:lang w:val="uk-UA" w:eastAsia="en-US"/>
        </w:rPr>
      </w:pPr>
      <w:r w:rsidRPr="001969C7">
        <w:rPr>
          <w:b/>
          <w:bCs/>
          <w:lang w:val="uk-UA" w:eastAsia="en-US"/>
        </w:rPr>
        <w:t>Відповідальність аудитора за аудит фінансової звітності</w:t>
      </w:r>
      <w:bookmarkEnd w:id="94"/>
    </w:p>
    <w:p w14:paraId="496132BA" w14:textId="77777777" w:rsidR="00C22B35" w:rsidRPr="001969C7" w:rsidRDefault="00C22B35" w:rsidP="00C22B35">
      <w:pPr>
        <w:autoSpaceDE w:val="0"/>
        <w:autoSpaceDN w:val="0"/>
        <w:adjustRightInd w:val="0"/>
        <w:spacing w:after="120"/>
        <w:rPr>
          <w:lang w:val="uk-UA" w:eastAsia="en-US"/>
        </w:rPr>
      </w:pPr>
      <w:r w:rsidRPr="001969C7">
        <w:rPr>
          <w:lang w:val="uk-UA" w:eastAsia="en-US"/>
        </w:rPr>
        <w:t xml:space="preserve">Нашими цілями є отримання обґрунтованої впевненості, що фінансова звітність у цілому не містить суттєвого викривлення внаслідок шахрайства або помилки, та випуск звіту аудитора, що містить нашу думку. Обґрунтована впевненість є високим рівнем впевненості, проте не гарантує, що аудит, проведений відповідно до МСА, завжди виявить суттєве викривлення, якщо воно існує. Викривлення можуть бути результатом шахрайства або помилки; вони вважаються суттєвими, якщо окремо або в сукупності, як обґрунтовано очікується, вони можуть впливати на економічні рішення користувачів, що приймаються на основі цієї фінансової звітності. </w:t>
      </w:r>
    </w:p>
    <w:p w14:paraId="30E3E343" w14:textId="77777777" w:rsidR="00C22B35" w:rsidRPr="001969C7" w:rsidRDefault="00C22B35" w:rsidP="00C22B35">
      <w:pPr>
        <w:autoSpaceDE w:val="0"/>
        <w:autoSpaceDN w:val="0"/>
        <w:adjustRightInd w:val="0"/>
        <w:spacing w:after="120"/>
        <w:rPr>
          <w:lang w:val="uk-UA" w:eastAsia="en-US"/>
        </w:rPr>
      </w:pPr>
      <w:r w:rsidRPr="001969C7">
        <w:rPr>
          <w:lang w:val="uk-UA" w:eastAsia="en-US"/>
        </w:rPr>
        <w:t xml:space="preserve">Виконуючи аудит відповідно до вимог МСА, ми використовуємо професійне судження та професійний </w:t>
      </w:r>
      <w:r w:rsidRPr="001969C7">
        <w:rPr>
          <w:lang w:val="uk-UA" w:eastAsia="en-US"/>
        </w:rPr>
        <w:lastRenderedPageBreak/>
        <w:t>скептицизм протягом усього завдання з аудиту. Крім того, ми:</w:t>
      </w:r>
    </w:p>
    <w:p w14:paraId="31924514" w14:textId="77777777" w:rsidR="00C22B35" w:rsidRPr="001969C7" w:rsidRDefault="00C22B35" w:rsidP="00C22B35">
      <w:pPr>
        <w:widowControl/>
        <w:numPr>
          <w:ilvl w:val="0"/>
          <w:numId w:val="44"/>
        </w:numPr>
        <w:autoSpaceDE w:val="0"/>
        <w:autoSpaceDN w:val="0"/>
        <w:adjustRightInd w:val="0"/>
        <w:spacing w:after="120"/>
        <w:ind w:left="567" w:hanging="567"/>
        <w:rPr>
          <w:lang w:val="uk-UA"/>
        </w:rPr>
      </w:pPr>
      <w:r w:rsidRPr="001969C7">
        <w:rPr>
          <w:lang w:val="uk-UA"/>
        </w:rPr>
        <w:t xml:space="preserve">ідентифікуємо та оцінюємо ризики суттєвого викривлення фінансової звітності внаслідок шахрайства чи помилки, розробляємо й виконуємо аудиторські процедури у відповідь на ці ризики, а також отримуємо аудиторські докази, що є достатніми та прийнятними для використання їх як основи для нашої думки. Ризик </w:t>
      </w:r>
      <w:proofErr w:type="spellStart"/>
      <w:r w:rsidRPr="001969C7">
        <w:rPr>
          <w:lang w:val="uk-UA"/>
        </w:rPr>
        <w:t>невиявлення</w:t>
      </w:r>
      <w:proofErr w:type="spellEnd"/>
      <w:r w:rsidRPr="001969C7">
        <w:rPr>
          <w:lang w:val="uk-UA"/>
        </w:rPr>
        <w:t xml:space="preserve"> суттєвого викривлення внаслідок шахрайства є вищим, ніж для викривлення внаслідок помилки, оскільки шахрайство може включати змову, підробку, навмисні пропуски, неправильні твердження або нехтування заходами внутрішнього контролю;</w:t>
      </w:r>
    </w:p>
    <w:p w14:paraId="5370CB88" w14:textId="77777777" w:rsidR="00C22B35" w:rsidRPr="001969C7" w:rsidRDefault="00C22B35" w:rsidP="00C22B35">
      <w:pPr>
        <w:widowControl/>
        <w:numPr>
          <w:ilvl w:val="0"/>
          <w:numId w:val="44"/>
        </w:numPr>
        <w:autoSpaceDE w:val="0"/>
        <w:autoSpaceDN w:val="0"/>
        <w:adjustRightInd w:val="0"/>
        <w:spacing w:after="120"/>
        <w:ind w:left="567" w:hanging="567"/>
        <w:rPr>
          <w:lang w:val="uk-UA"/>
        </w:rPr>
      </w:pPr>
      <w:r w:rsidRPr="001969C7">
        <w:rPr>
          <w:lang w:val="uk-UA"/>
        </w:rPr>
        <w:t>отримуємо розуміння заходів внутрішнього контролю, що стосуються аудиту, для розробки аудиторських процедур, які б відповідали обставинам, а не для висловлення думки щодо ефективності системи внутрішнього контролю;</w:t>
      </w:r>
    </w:p>
    <w:p w14:paraId="293D143F" w14:textId="77777777" w:rsidR="00C22B35" w:rsidRPr="001969C7" w:rsidRDefault="00C22B35" w:rsidP="00C22B35">
      <w:pPr>
        <w:widowControl/>
        <w:numPr>
          <w:ilvl w:val="0"/>
          <w:numId w:val="44"/>
        </w:numPr>
        <w:autoSpaceDE w:val="0"/>
        <w:autoSpaceDN w:val="0"/>
        <w:adjustRightInd w:val="0"/>
        <w:spacing w:after="120"/>
        <w:ind w:left="567" w:hanging="567"/>
        <w:rPr>
          <w:lang w:val="uk-UA"/>
        </w:rPr>
      </w:pPr>
      <w:r w:rsidRPr="001969C7">
        <w:rPr>
          <w:lang w:val="uk-UA"/>
        </w:rPr>
        <w:t xml:space="preserve">оцінюємо прийнятність застосованих облікових політик та обґрунтованість облікових оцінок і відповідних </w:t>
      </w:r>
      <w:proofErr w:type="spellStart"/>
      <w:r w:rsidRPr="001969C7">
        <w:rPr>
          <w:lang w:val="uk-UA"/>
        </w:rPr>
        <w:t>розкриттів</w:t>
      </w:r>
      <w:proofErr w:type="spellEnd"/>
      <w:r w:rsidRPr="001969C7">
        <w:rPr>
          <w:lang w:val="uk-UA"/>
        </w:rPr>
        <w:t xml:space="preserve"> інформації, зроблених управлінським персоналом;</w:t>
      </w:r>
    </w:p>
    <w:p w14:paraId="273E87AF" w14:textId="77777777" w:rsidR="00C22B35" w:rsidRPr="001969C7" w:rsidRDefault="00C22B35" w:rsidP="00C22B35">
      <w:pPr>
        <w:widowControl/>
        <w:numPr>
          <w:ilvl w:val="0"/>
          <w:numId w:val="44"/>
        </w:numPr>
        <w:autoSpaceDE w:val="0"/>
        <w:autoSpaceDN w:val="0"/>
        <w:adjustRightInd w:val="0"/>
        <w:spacing w:after="120"/>
        <w:ind w:left="567" w:hanging="567"/>
        <w:rPr>
          <w:lang w:val="uk-UA"/>
        </w:rPr>
      </w:pPr>
      <w:r w:rsidRPr="001969C7">
        <w:rPr>
          <w:lang w:val="uk-UA"/>
        </w:rPr>
        <w:t xml:space="preserve">доходимо висновку щодо прийнятності використання управлінським персоналом припущення про безперервність діяльності як основи для бухгалтерського обліку та, на основі отриманих аудиторських доказів, робимо висновок, чи існує суттєва невизначеність щодо подій або умов, які поставили б під значний сумнів можливість Товариства продовжити безперервну діяльність. Якщо ми доходимо висновку щодо існування такої суттєвої невизначеності, ми повинні привернути увагу в своєму звіті аудитора до відповідних </w:t>
      </w:r>
      <w:proofErr w:type="spellStart"/>
      <w:r w:rsidRPr="001969C7">
        <w:rPr>
          <w:lang w:val="uk-UA"/>
        </w:rPr>
        <w:t>розкриттів</w:t>
      </w:r>
      <w:proofErr w:type="spellEnd"/>
      <w:r w:rsidRPr="001969C7">
        <w:rPr>
          <w:lang w:val="uk-UA"/>
        </w:rPr>
        <w:t xml:space="preserve"> інформації у фінансовій звітності або, якщо такі розкриття інформації є неналежними, модифікувати свою думку. Наші висновки ґрунтуються на аудиторських доказах, отриманих до дати нашого звіту аудитора. Втім майбутні події або умови можуть примусити Товариство припинити свою діяльність на безперервній основі;</w:t>
      </w:r>
    </w:p>
    <w:p w14:paraId="24E81367" w14:textId="77777777" w:rsidR="00C22B35" w:rsidRPr="001969C7" w:rsidRDefault="00C22B35" w:rsidP="00C22B35">
      <w:pPr>
        <w:widowControl/>
        <w:numPr>
          <w:ilvl w:val="0"/>
          <w:numId w:val="44"/>
        </w:numPr>
        <w:autoSpaceDE w:val="0"/>
        <w:autoSpaceDN w:val="0"/>
        <w:adjustRightInd w:val="0"/>
        <w:spacing w:after="120"/>
        <w:ind w:left="567" w:hanging="567"/>
        <w:rPr>
          <w:lang w:val="uk-UA"/>
        </w:rPr>
      </w:pPr>
      <w:r w:rsidRPr="001969C7">
        <w:rPr>
          <w:lang w:val="uk-UA"/>
        </w:rPr>
        <w:t>оцінюємо загальне подання, структуру та зміст фінансової звітності включно з розкриттями інформації, а також те, чи показує фінансова звітність операції та події, що покладені в основу її складання, так, щоб досягти достовірного подання.</w:t>
      </w:r>
    </w:p>
    <w:p w14:paraId="763D0D30" w14:textId="77777777" w:rsidR="00C22B35" w:rsidRPr="001969C7" w:rsidRDefault="00C22B35" w:rsidP="00C22B35">
      <w:pPr>
        <w:autoSpaceDE w:val="0"/>
        <w:autoSpaceDN w:val="0"/>
        <w:adjustRightInd w:val="0"/>
        <w:spacing w:after="120"/>
        <w:rPr>
          <w:lang w:val="uk-UA" w:eastAsia="en-US"/>
        </w:rPr>
      </w:pPr>
      <w:bookmarkStart w:id="95" w:name="_Hlk210143833"/>
      <w:r w:rsidRPr="001969C7">
        <w:rPr>
          <w:lang w:val="uk-UA" w:eastAsia="en-US"/>
        </w:rPr>
        <w:t>Ми повідомляємо тим, кого наділено найвищими повноваженнями, інформацію про запланований обсяг і час проведення аудиту та суттєві аудиторські результати, включаючи будь-які суттєві недоліки заходів внутрішнього контролю, виявлені нами під час аудиту.</w:t>
      </w:r>
    </w:p>
    <w:p w14:paraId="1F2FE22D" w14:textId="77777777" w:rsidR="00C22B35" w:rsidRPr="001969C7" w:rsidRDefault="00C22B35" w:rsidP="00C22B35">
      <w:pPr>
        <w:autoSpaceDE w:val="0"/>
        <w:autoSpaceDN w:val="0"/>
        <w:adjustRightInd w:val="0"/>
        <w:spacing w:after="120"/>
        <w:rPr>
          <w:lang w:val="uk-UA" w:eastAsia="en-US"/>
        </w:rPr>
      </w:pPr>
      <w:r w:rsidRPr="001969C7">
        <w:rPr>
          <w:lang w:val="uk-UA" w:eastAsia="en-US"/>
        </w:rPr>
        <w:t xml:space="preserve">Ми також надаємо тим, кого наділено найвищими повноваженнями, твердження, що ми виконали відповідні етичні вимоги щодо незалежності, та повідомляємо їм про всі стосунки й інші питання, які могли б обґрунтовано вважатись такими, що впливають на нашу незалежність, а також, де це </w:t>
      </w:r>
      <w:proofErr w:type="spellStart"/>
      <w:r w:rsidRPr="001969C7">
        <w:rPr>
          <w:lang w:val="uk-UA" w:eastAsia="en-US"/>
        </w:rPr>
        <w:t>застосовно</w:t>
      </w:r>
      <w:proofErr w:type="spellEnd"/>
      <w:r w:rsidRPr="001969C7">
        <w:rPr>
          <w:lang w:val="uk-UA" w:eastAsia="en-US"/>
        </w:rPr>
        <w:t>, щодо відповідних застережних заходів.</w:t>
      </w:r>
    </w:p>
    <w:p w14:paraId="0B049604" w14:textId="77777777" w:rsidR="00C22B35" w:rsidRPr="001969C7" w:rsidRDefault="00C22B35" w:rsidP="00C22B35">
      <w:pPr>
        <w:autoSpaceDE w:val="0"/>
        <w:autoSpaceDN w:val="0"/>
        <w:adjustRightInd w:val="0"/>
        <w:spacing w:after="120"/>
        <w:rPr>
          <w:lang w:val="uk-UA" w:eastAsia="en-US"/>
        </w:rPr>
      </w:pPr>
      <w:r w:rsidRPr="001969C7">
        <w:rPr>
          <w:lang w:val="uk-UA" w:eastAsia="en-US"/>
        </w:rPr>
        <w:t>З переліку всіх питань, інформація щодо яких надавалась тим, кого наділено найвищими повноваженнями, ми визначили ті, що мали найбільше значення під час аудиту річної фінансової звітності поточного періоду, тобто ті, які є ключовими питаннями аудиту. Ми описуємо ці питання в своєму звіті аудитора, крім випадків, якщо законодавчим чи регуляторним актом заборонено публічне розкриття такого питання, або якщо за вкрай виняткових обставин ми визначаємо, що таке питання не слід висвітлювати в нашому звіті, оскільки негативні наслідки такого висвітлення можуть очікувано переважити його корисність для інтересів громадськості.</w:t>
      </w:r>
    </w:p>
    <w:bookmarkEnd w:id="95"/>
    <w:p w14:paraId="49FBDDBC" w14:textId="77777777" w:rsidR="00C22B35" w:rsidRPr="001969C7" w:rsidRDefault="00C22B35" w:rsidP="00C22B35">
      <w:pPr>
        <w:rPr>
          <w:lang w:val="uk-UA" w:eastAsia="en-US"/>
        </w:rPr>
      </w:pPr>
      <w:r w:rsidRPr="001969C7">
        <w:rPr>
          <w:lang w:val="uk-UA" w:eastAsia="en-US"/>
        </w:rPr>
        <w:br w:type="page"/>
      </w:r>
    </w:p>
    <w:p w14:paraId="5E765DAC" w14:textId="77777777" w:rsidR="00C22B35" w:rsidRPr="001969C7" w:rsidRDefault="00C22B35" w:rsidP="00C22B35">
      <w:pPr>
        <w:autoSpaceDE w:val="0"/>
        <w:autoSpaceDN w:val="0"/>
        <w:adjustRightInd w:val="0"/>
        <w:spacing w:after="120"/>
        <w:rPr>
          <w:b/>
          <w:bCs/>
          <w:sz w:val="24"/>
          <w:szCs w:val="24"/>
          <w:lang w:val="uk-UA" w:eastAsia="en-US"/>
        </w:rPr>
      </w:pPr>
      <w:r w:rsidRPr="001969C7">
        <w:rPr>
          <w:b/>
          <w:bCs/>
          <w:sz w:val="24"/>
          <w:szCs w:val="24"/>
          <w:lang w:val="uk-UA" w:eastAsia="en-US"/>
        </w:rPr>
        <w:lastRenderedPageBreak/>
        <w:t>Звіт щодо вимог інших законодавчих і нормативних актів</w:t>
      </w:r>
    </w:p>
    <w:p w14:paraId="7DF46A4B" w14:textId="77777777" w:rsidR="00C22B35" w:rsidRPr="001969C7" w:rsidRDefault="00C22B35" w:rsidP="00C22B35">
      <w:pPr>
        <w:spacing w:after="120"/>
        <w:rPr>
          <w:b/>
          <w:lang w:val="uk-UA"/>
        </w:rPr>
      </w:pPr>
      <w:r w:rsidRPr="001969C7">
        <w:rPr>
          <w:b/>
          <w:lang w:val="uk-UA"/>
        </w:rPr>
        <w:t>Закон України «Про аудит фінансової звітності та аудиторську діяльність»</w:t>
      </w:r>
    </w:p>
    <w:p w14:paraId="249EC525" w14:textId="77777777" w:rsidR="00C22B35" w:rsidRPr="001969C7" w:rsidRDefault="00C22B35" w:rsidP="00C22B35">
      <w:pPr>
        <w:spacing w:after="120"/>
        <w:rPr>
          <w:lang w:val="uk-UA"/>
        </w:rPr>
      </w:pPr>
      <w:r w:rsidRPr="001969C7">
        <w:rPr>
          <w:lang w:val="uk-UA"/>
        </w:rPr>
        <w:t>Відповідно до Закону України «Про аудит фінансової звітності та аудиторську діяльність» від 21.12.2017 №2258-VIII аудитори мають надати додаткову інформацію та запевнення.</w:t>
      </w:r>
    </w:p>
    <w:p w14:paraId="79FDE6B1" w14:textId="77777777" w:rsidR="00C22B35" w:rsidRPr="001969C7" w:rsidRDefault="00C22B35" w:rsidP="00C22B35">
      <w:pPr>
        <w:spacing w:after="120"/>
        <w:rPr>
          <w:i/>
          <w:lang w:val="uk-UA"/>
        </w:rPr>
      </w:pPr>
      <w:r w:rsidRPr="001969C7">
        <w:rPr>
          <w:i/>
          <w:lang w:val="uk-UA"/>
        </w:rPr>
        <w:t>Основні відомості про аудиторську фірму</w:t>
      </w:r>
    </w:p>
    <w:tbl>
      <w:tblPr>
        <w:tblW w:w="9499" w:type="dxa"/>
        <w:tblInd w:w="-142" w:type="dxa"/>
        <w:tblLook w:val="04A0" w:firstRow="1" w:lastRow="0" w:firstColumn="1" w:lastColumn="0" w:noHBand="0" w:noVBand="1"/>
      </w:tblPr>
      <w:tblGrid>
        <w:gridCol w:w="4761"/>
        <w:gridCol w:w="4738"/>
      </w:tblGrid>
      <w:tr w:rsidR="00C22B35" w:rsidRPr="001969C7" w14:paraId="4FE7E092" w14:textId="77777777" w:rsidTr="00E4263D">
        <w:tc>
          <w:tcPr>
            <w:tcW w:w="4761" w:type="dxa"/>
            <w:tcBorders>
              <w:right w:val="single" w:sz="4" w:space="0" w:color="auto"/>
            </w:tcBorders>
          </w:tcPr>
          <w:p w14:paraId="1C8814BB" w14:textId="77777777" w:rsidR="00C22B35" w:rsidRPr="001969C7" w:rsidRDefault="00C22B35" w:rsidP="00E4263D">
            <w:pPr>
              <w:pStyle w:val="12"/>
              <w:widowControl/>
              <w:autoSpaceDE w:val="0"/>
              <w:autoSpaceDN w:val="0"/>
              <w:adjustRightInd w:val="0"/>
              <w:spacing w:after="120" w:line="240" w:lineRule="auto"/>
              <w:ind w:left="0" w:firstLine="0"/>
              <w:jc w:val="left"/>
              <w:rPr>
                <w:rFonts w:ascii="Arial" w:hAnsi="Arial" w:cs="Arial"/>
                <w:sz w:val="20"/>
              </w:rPr>
            </w:pPr>
            <w:bookmarkStart w:id="96" w:name="_Hlk210143861"/>
            <w:r w:rsidRPr="001969C7">
              <w:rPr>
                <w:rFonts w:ascii="Arial" w:hAnsi="Arial" w:cs="Arial"/>
                <w:sz w:val="20"/>
              </w:rPr>
              <w:t xml:space="preserve">Повне найменування </w:t>
            </w:r>
          </w:p>
        </w:tc>
        <w:tc>
          <w:tcPr>
            <w:tcW w:w="4738" w:type="dxa"/>
            <w:tcBorders>
              <w:left w:val="single" w:sz="4" w:space="0" w:color="auto"/>
            </w:tcBorders>
          </w:tcPr>
          <w:p w14:paraId="2B900A4C" w14:textId="77777777" w:rsidR="00C22B35" w:rsidRPr="001969C7" w:rsidRDefault="00C22B35" w:rsidP="00E4263D">
            <w:pPr>
              <w:pStyle w:val="12"/>
              <w:widowControl/>
              <w:autoSpaceDE w:val="0"/>
              <w:autoSpaceDN w:val="0"/>
              <w:adjustRightInd w:val="0"/>
              <w:spacing w:after="120" w:line="240" w:lineRule="auto"/>
              <w:ind w:left="0" w:firstLine="0"/>
              <w:jc w:val="left"/>
              <w:rPr>
                <w:rFonts w:ascii="Arial" w:hAnsi="Arial" w:cs="Arial"/>
                <w:sz w:val="20"/>
              </w:rPr>
            </w:pPr>
            <w:r w:rsidRPr="001969C7">
              <w:rPr>
                <w:rFonts w:ascii="Arial" w:hAnsi="Arial" w:cs="Arial"/>
                <w:sz w:val="20"/>
              </w:rPr>
              <w:t xml:space="preserve">ТОВАРИСТВО З ОБМЕЖЕНОЮ ВІДПОВІДАЛЬНІСТЮ АУДИТОРСЬКА КОМПАНІЯ «КРОУ УКРАЇНА» </w:t>
            </w:r>
          </w:p>
        </w:tc>
      </w:tr>
      <w:tr w:rsidR="00C22B35" w:rsidRPr="001969C7" w14:paraId="4D8823E3" w14:textId="77777777" w:rsidTr="00E4263D">
        <w:tc>
          <w:tcPr>
            <w:tcW w:w="4761" w:type="dxa"/>
            <w:tcBorders>
              <w:right w:val="single" w:sz="4" w:space="0" w:color="auto"/>
            </w:tcBorders>
          </w:tcPr>
          <w:p w14:paraId="0D9F2E83" w14:textId="77777777" w:rsidR="00C22B35" w:rsidRPr="001969C7" w:rsidRDefault="00C22B35" w:rsidP="00E4263D">
            <w:pPr>
              <w:pStyle w:val="12"/>
              <w:widowControl/>
              <w:autoSpaceDE w:val="0"/>
              <w:autoSpaceDN w:val="0"/>
              <w:adjustRightInd w:val="0"/>
              <w:spacing w:after="120" w:line="240" w:lineRule="auto"/>
              <w:ind w:left="0" w:firstLine="0"/>
              <w:jc w:val="left"/>
              <w:rPr>
                <w:rFonts w:ascii="Arial" w:hAnsi="Arial" w:cs="Arial"/>
                <w:sz w:val="20"/>
              </w:rPr>
            </w:pPr>
            <w:r w:rsidRPr="001969C7">
              <w:rPr>
                <w:rFonts w:ascii="Arial" w:hAnsi="Arial" w:cs="Arial"/>
                <w:sz w:val="20"/>
              </w:rPr>
              <w:t xml:space="preserve">Місцезнаходження </w:t>
            </w:r>
          </w:p>
        </w:tc>
        <w:tc>
          <w:tcPr>
            <w:tcW w:w="4738" w:type="dxa"/>
            <w:tcBorders>
              <w:left w:val="single" w:sz="4" w:space="0" w:color="auto"/>
            </w:tcBorders>
          </w:tcPr>
          <w:p w14:paraId="2EC81987" w14:textId="77777777" w:rsidR="00C22B35" w:rsidRPr="001969C7" w:rsidRDefault="00C22B35" w:rsidP="00E4263D">
            <w:pPr>
              <w:spacing w:after="120"/>
              <w:rPr>
                <w:lang w:val="uk-UA"/>
              </w:rPr>
            </w:pPr>
            <w:r w:rsidRPr="001969C7">
              <w:rPr>
                <w:lang w:val="uk-UA"/>
              </w:rPr>
              <w:t>04210, м. Київ, Оболонська набережна 33</w:t>
            </w:r>
          </w:p>
        </w:tc>
      </w:tr>
      <w:tr w:rsidR="00C22B35" w:rsidRPr="001969C7" w14:paraId="4B1D147A" w14:textId="77777777" w:rsidTr="00E4263D">
        <w:tc>
          <w:tcPr>
            <w:tcW w:w="4761" w:type="dxa"/>
            <w:tcBorders>
              <w:right w:val="single" w:sz="4" w:space="0" w:color="auto"/>
            </w:tcBorders>
          </w:tcPr>
          <w:p w14:paraId="7AD59F1E" w14:textId="77777777" w:rsidR="00C22B35" w:rsidRPr="001969C7" w:rsidRDefault="00C22B35" w:rsidP="00E4263D">
            <w:pPr>
              <w:pStyle w:val="12"/>
              <w:widowControl/>
              <w:autoSpaceDE w:val="0"/>
              <w:autoSpaceDN w:val="0"/>
              <w:adjustRightInd w:val="0"/>
              <w:spacing w:after="120" w:line="240" w:lineRule="auto"/>
              <w:ind w:left="0" w:firstLine="0"/>
              <w:jc w:val="left"/>
              <w:rPr>
                <w:rFonts w:ascii="Arial" w:hAnsi="Arial" w:cs="Arial"/>
                <w:sz w:val="20"/>
              </w:rPr>
            </w:pPr>
            <w:r w:rsidRPr="001969C7">
              <w:rPr>
                <w:rFonts w:ascii="Arial" w:hAnsi="Arial" w:cs="Arial"/>
                <w:sz w:val="20"/>
              </w:rPr>
              <w:t>Інформація про включення до Реєстру аудиторських фірм та аудиторів</w:t>
            </w:r>
          </w:p>
        </w:tc>
        <w:tc>
          <w:tcPr>
            <w:tcW w:w="4738" w:type="dxa"/>
            <w:tcBorders>
              <w:left w:val="single" w:sz="4" w:space="0" w:color="auto"/>
            </w:tcBorders>
          </w:tcPr>
          <w:p w14:paraId="70463210" w14:textId="77777777" w:rsidR="00C22B35" w:rsidRPr="001969C7" w:rsidRDefault="00C22B35" w:rsidP="00E4263D">
            <w:pPr>
              <w:pStyle w:val="12"/>
              <w:widowControl/>
              <w:autoSpaceDE w:val="0"/>
              <w:autoSpaceDN w:val="0"/>
              <w:adjustRightInd w:val="0"/>
              <w:spacing w:after="120" w:line="240" w:lineRule="auto"/>
              <w:ind w:left="0" w:firstLine="0"/>
              <w:jc w:val="left"/>
              <w:rPr>
                <w:rFonts w:ascii="Arial" w:hAnsi="Arial" w:cs="Arial"/>
                <w:sz w:val="20"/>
              </w:rPr>
            </w:pPr>
            <w:r w:rsidRPr="001969C7">
              <w:rPr>
                <w:rFonts w:ascii="Arial" w:hAnsi="Arial" w:cs="Arial"/>
                <w:sz w:val="20"/>
              </w:rPr>
              <w:t>Номер реєстрації в Реєстрі аудиторів та суб’єктів аудиторської діяльності 3681</w:t>
            </w:r>
          </w:p>
          <w:p w14:paraId="4FFB8CDE" w14:textId="77777777" w:rsidR="00C22B35" w:rsidRPr="001969C7" w:rsidRDefault="00C22B35" w:rsidP="00E4263D">
            <w:pPr>
              <w:pStyle w:val="12"/>
              <w:widowControl/>
              <w:autoSpaceDE w:val="0"/>
              <w:autoSpaceDN w:val="0"/>
              <w:adjustRightInd w:val="0"/>
              <w:spacing w:after="120" w:line="240" w:lineRule="auto"/>
              <w:ind w:left="0" w:firstLine="0"/>
              <w:jc w:val="left"/>
              <w:rPr>
                <w:rFonts w:ascii="Arial" w:hAnsi="Arial" w:cs="Arial"/>
                <w:sz w:val="20"/>
              </w:rPr>
            </w:pPr>
            <w:r w:rsidRPr="001969C7">
              <w:rPr>
                <w:rFonts w:ascii="Arial" w:hAnsi="Arial" w:cs="Arial"/>
                <w:sz w:val="20"/>
              </w:rPr>
              <w:t>Суб’єкт аудиторської діяльності, який має право проводити обов’язковий аудит фінансової звітності</w:t>
            </w:r>
          </w:p>
          <w:p w14:paraId="005800A3" w14:textId="77777777" w:rsidR="00C22B35" w:rsidRPr="001969C7" w:rsidRDefault="00C22B35" w:rsidP="00E4263D">
            <w:pPr>
              <w:pStyle w:val="12"/>
              <w:widowControl/>
              <w:autoSpaceDE w:val="0"/>
              <w:autoSpaceDN w:val="0"/>
              <w:adjustRightInd w:val="0"/>
              <w:spacing w:after="120" w:line="240" w:lineRule="auto"/>
              <w:ind w:left="0" w:firstLine="0"/>
              <w:jc w:val="left"/>
              <w:rPr>
                <w:rFonts w:ascii="Arial" w:hAnsi="Arial" w:cs="Arial"/>
                <w:sz w:val="20"/>
              </w:rPr>
            </w:pPr>
            <w:r w:rsidRPr="001969C7">
              <w:rPr>
                <w:rFonts w:ascii="Arial" w:hAnsi="Arial" w:cs="Arial"/>
                <w:sz w:val="20"/>
              </w:rPr>
              <w:t>Суб’єкт аудиторської діяльності, який має право проводити обов’язковий аудит фінансової звітності підприємств, що становлять суспільний інтерес</w:t>
            </w:r>
          </w:p>
        </w:tc>
      </w:tr>
      <w:tr w:rsidR="00C22B35" w:rsidRPr="001969C7" w14:paraId="35BCFD2D" w14:textId="77777777" w:rsidTr="00E4263D">
        <w:tc>
          <w:tcPr>
            <w:tcW w:w="4761" w:type="dxa"/>
            <w:tcBorders>
              <w:top w:val="nil"/>
              <w:left w:val="nil"/>
              <w:bottom w:val="nil"/>
              <w:right w:val="single" w:sz="4" w:space="0" w:color="auto"/>
            </w:tcBorders>
            <w:hideMark/>
          </w:tcPr>
          <w:p w14:paraId="35A76D0E" w14:textId="77777777" w:rsidR="00C22B35" w:rsidRPr="001969C7" w:rsidRDefault="00C22B35" w:rsidP="00E4263D">
            <w:pPr>
              <w:spacing w:after="120"/>
              <w:rPr>
                <w:lang w:val="uk-UA"/>
              </w:rPr>
            </w:pPr>
            <w:r w:rsidRPr="001969C7">
              <w:rPr>
                <w:lang w:val="uk-UA"/>
              </w:rPr>
              <w:t>Найменування органу, який призначив суб’єкта аудиторської діяльності на проведення обов’язкового аудиту</w:t>
            </w:r>
          </w:p>
        </w:tc>
        <w:tc>
          <w:tcPr>
            <w:tcW w:w="4738" w:type="dxa"/>
            <w:tcBorders>
              <w:top w:val="nil"/>
              <w:left w:val="single" w:sz="4" w:space="0" w:color="auto"/>
              <w:bottom w:val="nil"/>
              <w:right w:val="nil"/>
            </w:tcBorders>
          </w:tcPr>
          <w:p w14:paraId="730F870D" w14:textId="77777777" w:rsidR="00C22B35" w:rsidRPr="001969C7" w:rsidRDefault="00C22B35" w:rsidP="00E4263D">
            <w:pPr>
              <w:spacing w:after="120"/>
              <w:rPr>
                <w:lang w:val="uk-UA"/>
              </w:rPr>
            </w:pPr>
            <w:r w:rsidRPr="001969C7">
              <w:rPr>
                <w:lang w:val="uk-UA"/>
              </w:rPr>
              <w:t>Загальні збори акціонерів</w:t>
            </w:r>
          </w:p>
        </w:tc>
      </w:tr>
      <w:tr w:rsidR="00C22B35" w:rsidRPr="001969C7" w14:paraId="3CE1A118" w14:textId="77777777" w:rsidTr="00E4263D">
        <w:tc>
          <w:tcPr>
            <w:tcW w:w="4761" w:type="dxa"/>
            <w:tcBorders>
              <w:top w:val="nil"/>
              <w:left w:val="nil"/>
              <w:bottom w:val="nil"/>
              <w:right w:val="single" w:sz="4" w:space="0" w:color="auto"/>
            </w:tcBorders>
            <w:hideMark/>
          </w:tcPr>
          <w:p w14:paraId="2E498024" w14:textId="77777777" w:rsidR="00C22B35" w:rsidRPr="001969C7" w:rsidRDefault="00C22B35" w:rsidP="00E4263D">
            <w:pPr>
              <w:spacing w:after="120"/>
              <w:rPr>
                <w:lang w:val="uk-UA"/>
              </w:rPr>
            </w:pPr>
            <w:r w:rsidRPr="001969C7">
              <w:rPr>
                <w:lang w:val="uk-UA"/>
              </w:rPr>
              <w:t>Дата призначення суб’єкта аудиторської діяльності</w:t>
            </w:r>
          </w:p>
        </w:tc>
        <w:tc>
          <w:tcPr>
            <w:tcW w:w="4738" w:type="dxa"/>
            <w:tcBorders>
              <w:top w:val="nil"/>
              <w:left w:val="single" w:sz="4" w:space="0" w:color="auto"/>
              <w:bottom w:val="nil"/>
              <w:right w:val="nil"/>
            </w:tcBorders>
          </w:tcPr>
          <w:p w14:paraId="54C5A1EB" w14:textId="77777777" w:rsidR="00C22B35" w:rsidRPr="001969C7" w:rsidRDefault="00C22B35" w:rsidP="00E4263D">
            <w:pPr>
              <w:spacing w:after="120"/>
              <w:rPr>
                <w:lang w:val="uk-UA"/>
              </w:rPr>
            </w:pPr>
            <w:r w:rsidRPr="001969C7">
              <w:rPr>
                <w:lang w:val="uk-UA"/>
              </w:rPr>
              <w:t>04.07.2025</w:t>
            </w:r>
          </w:p>
        </w:tc>
      </w:tr>
      <w:tr w:rsidR="00C22B35" w:rsidRPr="001969C7" w14:paraId="3B5025C1" w14:textId="77777777" w:rsidTr="00E4263D">
        <w:tc>
          <w:tcPr>
            <w:tcW w:w="4761" w:type="dxa"/>
            <w:tcBorders>
              <w:top w:val="nil"/>
              <w:left w:val="nil"/>
              <w:bottom w:val="nil"/>
              <w:right w:val="single" w:sz="4" w:space="0" w:color="auto"/>
            </w:tcBorders>
            <w:hideMark/>
          </w:tcPr>
          <w:p w14:paraId="36EDDEB3" w14:textId="77777777" w:rsidR="00C22B35" w:rsidRPr="001969C7" w:rsidRDefault="00C22B35" w:rsidP="00E4263D">
            <w:pPr>
              <w:spacing w:after="120"/>
              <w:rPr>
                <w:lang w:val="uk-UA"/>
              </w:rPr>
            </w:pPr>
            <w:r w:rsidRPr="001969C7">
              <w:rPr>
                <w:lang w:val="uk-UA"/>
              </w:rPr>
              <w:t>Загальна тривалість виконання аудиторських завдань без перерв з урахуванням продовження повноважень, які мали місце, та повторних призначень для надання послуг з обов’язкового аудиту</w:t>
            </w:r>
          </w:p>
        </w:tc>
        <w:tc>
          <w:tcPr>
            <w:tcW w:w="4738" w:type="dxa"/>
            <w:tcBorders>
              <w:top w:val="nil"/>
              <w:left w:val="single" w:sz="4" w:space="0" w:color="auto"/>
              <w:bottom w:val="nil"/>
              <w:right w:val="nil"/>
            </w:tcBorders>
            <w:hideMark/>
          </w:tcPr>
          <w:p w14:paraId="5E854FB8" w14:textId="77777777" w:rsidR="00C22B35" w:rsidRPr="001969C7" w:rsidRDefault="00C22B35" w:rsidP="00E4263D">
            <w:pPr>
              <w:spacing w:after="120"/>
              <w:rPr>
                <w:highlight w:val="yellow"/>
                <w:lang w:val="uk-UA"/>
              </w:rPr>
            </w:pPr>
            <w:r w:rsidRPr="001969C7">
              <w:rPr>
                <w:lang w:val="uk-UA"/>
              </w:rPr>
              <w:t>1-й рік</w:t>
            </w:r>
          </w:p>
        </w:tc>
      </w:tr>
      <w:bookmarkEnd w:id="96"/>
    </w:tbl>
    <w:p w14:paraId="0CC523C6" w14:textId="77777777" w:rsidR="00C22B35" w:rsidRPr="001969C7" w:rsidRDefault="00C22B35" w:rsidP="00C22B35">
      <w:pPr>
        <w:autoSpaceDE w:val="0"/>
        <w:autoSpaceDN w:val="0"/>
        <w:adjustRightInd w:val="0"/>
        <w:spacing w:after="120"/>
        <w:rPr>
          <w:lang w:val="uk-UA" w:eastAsia="en-US"/>
        </w:rPr>
      </w:pPr>
    </w:p>
    <w:p w14:paraId="01FA216D" w14:textId="77777777" w:rsidR="00C22B35" w:rsidRPr="001969C7" w:rsidRDefault="00C22B35" w:rsidP="00C22B35">
      <w:pPr>
        <w:autoSpaceDE w:val="0"/>
        <w:autoSpaceDN w:val="0"/>
        <w:adjustRightInd w:val="0"/>
        <w:spacing w:after="120"/>
        <w:rPr>
          <w:lang w:val="uk-UA" w:eastAsia="en-US"/>
        </w:rPr>
      </w:pPr>
      <w:bookmarkStart w:id="97" w:name="_Hlk210143886"/>
      <w:r w:rsidRPr="001969C7">
        <w:rPr>
          <w:lang w:val="uk-UA" w:eastAsia="en-US"/>
        </w:rPr>
        <w:t>Ми підтверджуємо, що думка аудитора, наведена в Звіті щодо аудиту фінансової звітності, узгоджується з додатковим звітом аудиторському комітету.</w:t>
      </w:r>
    </w:p>
    <w:p w14:paraId="73E0F270" w14:textId="77777777" w:rsidR="00C22B35" w:rsidRPr="001969C7" w:rsidRDefault="00C22B35" w:rsidP="00C22B35">
      <w:pPr>
        <w:autoSpaceDE w:val="0"/>
        <w:autoSpaceDN w:val="0"/>
        <w:adjustRightInd w:val="0"/>
        <w:spacing w:after="120"/>
        <w:rPr>
          <w:lang w:val="uk-UA" w:eastAsia="en-US"/>
        </w:rPr>
      </w:pPr>
      <w:r w:rsidRPr="001969C7">
        <w:rPr>
          <w:lang w:val="uk-UA" w:eastAsia="en-US"/>
        </w:rPr>
        <w:t xml:space="preserve">Ми не надавали неаудиторські послуги, визначені статтею 6 Закону України «Про аудит фінансової звітності та аудиторську діяльність». </w:t>
      </w:r>
    </w:p>
    <w:p w14:paraId="17C1BA76" w14:textId="77777777" w:rsidR="00C22B35" w:rsidRPr="001969C7" w:rsidRDefault="00C22B35" w:rsidP="00C22B35">
      <w:pPr>
        <w:autoSpaceDE w:val="0"/>
        <w:autoSpaceDN w:val="0"/>
        <w:adjustRightInd w:val="0"/>
        <w:spacing w:after="120"/>
        <w:rPr>
          <w:lang w:val="uk-UA" w:eastAsia="en-US"/>
        </w:rPr>
      </w:pPr>
      <w:r w:rsidRPr="001969C7">
        <w:rPr>
          <w:lang w:val="uk-UA" w:eastAsia="en-US"/>
        </w:rPr>
        <w:t>Ключовий партнер з аудиту та аудиторська фірма незалежні від Товариства під час проведення аудиту.</w:t>
      </w:r>
    </w:p>
    <w:p w14:paraId="7E1B1083" w14:textId="77777777" w:rsidR="00C22B35" w:rsidRPr="001969C7" w:rsidRDefault="00C22B35" w:rsidP="00C22B35">
      <w:pPr>
        <w:autoSpaceDE w:val="0"/>
        <w:autoSpaceDN w:val="0"/>
        <w:adjustRightInd w:val="0"/>
        <w:spacing w:after="120"/>
        <w:rPr>
          <w:lang w:val="uk-UA" w:eastAsia="en-US"/>
        </w:rPr>
      </w:pPr>
      <w:r w:rsidRPr="001969C7">
        <w:rPr>
          <w:lang w:val="uk-UA" w:eastAsia="en-US"/>
        </w:rPr>
        <w:t>Ми не надавали інші послуги, крім послуг з обов’язкового аудиту, та послуг, що розкриті у звіті про управління або у фінансовій звітності, в період, охоплений фінансовою звітністю та під час аудиту фінансової звітності.</w:t>
      </w:r>
    </w:p>
    <w:p w14:paraId="6F557503" w14:textId="77777777" w:rsidR="00C22B35" w:rsidRPr="001969C7" w:rsidRDefault="00C22B35" w:rsidP="00C22B35">
      <w:pPr>
        <w:autoSpaceDE w:val="0"/>
        <w:autoSpaceDN w:val="0"/>
        <w:adjustRightInd w:val="0"/>
        <w:spacing w:after="120"/>
        <w:rPr>
          <w:lang w:val="uk-UA" w:eastAsia="en-US"/>
        </w:rPr>
      </w:pPr>
      <w:r w:rsidRPr="001969C7">
        <w:rPr>
          <w:lang w:val="uk-UA" w:eastAsia="en-US"/>
        </w:rPr>
        <w:t xml:space="preserve">МСА вимагають, щоб аудитор планував та проводив аудит таким чином, щоб отримати достатню впевненість у відсутності у фінансовій звітності суттєвих викривлень. Термін «достатня впевненість» допускає деякий ризик наявності суттєвих </w:t>
      </w:r>
      <w:proofErr w:type="spellStart"/>
      <w:r w:rsidRPr="001969C7">
        <w:rPr>
          <w:lang w:val="uk-UA" w:eastAsia="en-US"/>
        </w:rPr>
        <w:t>невідповідностей</w:t>
      </w:r>
      <w:proofErr w:type="spellEnd"/>
      <w:r w:rsidRPr="001969C7">
        <w:rPr>
          <w:lang w:val="uk-UA" w:eastAsia="en-US"/>
        </w:rPr>
        <w:t xml:space="preserve"> грошового характеру, які можуть залишитися невиявленими; також допускається, що аудитор не може надати абсолютної гарантії точності та повноти фінансової звітності. Аудит включає вибіркову перевірку підтвердження чисел та пояснень, що наводяться у фінансовій звітності. Умови МСА вимагають планування аудиту таким чином, щоб забезпечити достатню ймовірність того, що помилки та невідповідності, здатні суттєво вплинути на фінансову звітність, були виявлені. Однак, оскільки аудитор не буде проводити перевірку всіх операцій, здійснених суб’єктом господарювання протягом року, проведений аудит не може забезпечити повну впевненість у тому, що помилки та невідповідності, у тому числі випадки шахрайства, будуть виявлені.</w:t>
      </w:r>
    </w:p>
    <w:p w14:paraId="3C76E502" w14:textId="77777777" w:rsidR="00C22B35" w:rsidRPr="001969C7" w:rsidRDefault="00C22B35" w:rsidP="00C22B35">
      <w:pPr>
        <w:rPr>
          <w:b/>
          <w:lang w:val="uk-UA" w:eastAsia="en-US"/>
        </w:rPr>
      </w:pPr>
      <w:r w:rsidRPr="001969C7">
        <w:rPr>
          <w:b/>
          <w:lang w:val="uk-UA" w:eastAsia="en-US"/>
        </w:rPr>
        <w:br w:type="page"/>
      </w:r>
    </w:p>
    <w:p w14:paraId="383C4D60" w14:textId="77777777" w:rsidR="00C22B35" w:rsidRPr="001969C7" w:rsidRDefault="00C22B35" w:rsidP="00C22B35">
      <w:pPr>
        <w:autoSpaceDE w:val="0"/>
        <w:autoSpaceDN w:val="0"/>
        <w:adjustRightInd w:val="0"/>
        <w:spacing w:after="120"/>
        <w:rPr>
          <w:b/>
          <w:lang w:val="uk-UA" w:eastAsia="en-US"/>
        </w:rPr>
      </w:pPr>
      <w:r w:rsidRPr="001969C7">
        <w:rPr>
          <w:b/>
          <w:lang w:val="uk-UA" w:eastAsia="en-US"/>
        </w:rPr>
        <w:lastRenderedPageBreak/>
        <w:t>Закон України «Про ринки капіталу та організовані товарні ринки»</w:t>
      </w:r>
    </w:p>
    <w:p w14:paraId="7C7138EF" w14:textId="77777777" w:rsidR="00C22B35" w:rsidRPr="001969C7" w:rsidRDefault="00C22B35" w:rsidP="00C22B35">
      <w:pPr>
        <w:autoSpaceDE w:val="0"/>
        <w:autoSpaceDN w:val="0"/>
        <w:adjustRightInd w:val="0"/>
        <w:spacing w:after="120"/>
        <w:rPr>
          <w:lang w:val="uk-UA" w:eastAsia="en-US"/>
        </w:rPr>
      </w:pPr>
      <w:r w:rsidRPr="001969C7">
        <w:rPr>
          <w:lang w:val="uk-UA" w:eastAsia="en-US"/>
        </w:rPr>
        <w:t>Відповідно до Закону України «Про ринки капіталу та організовані товарні ринки» від 23.02.2006 №3480-IV емітент зобов’язаний залучити аудитора, який повинен висловити свою думку щодо інформації, а також перевірити інформацію стосовно складових частин Звіту керівництва «Звіт про управління», який включає Звіт про корпоративне управління.</w:t>
      </w:r>
    </w:p>
    <w:p w14:paraId="1EA21998" w14:textId="77777777" w:rsidR="00C22B35" w:rsidRPr="001969C7" w:rsidRDefault="00C22B35" w:rsidP="00C22B35">
      <w:pPr>
        <w:autoSpaceDE w:val="0"/>
        <w:autoSpaceDN w:val="0"/>
        <w:adjustRightInd w:val="0"/>
        <w:spacing w:after="120"/>
        <w:rPr>
          <w:lang w:val="uk-UA" w:eastAsia="en-US"/>
        </w:rPr>
      </w:pPr>
      <w:r w:rsidRPr="001969C7">
        <w:rPr>
          <w:lang w:val="uk-UA" w:eastAsia="en-US"/>
        </w:rPr>
        <w:t>На нашу думку звіт адекватно відображає інформацію щодо:</w:t>
      </w:r>
    </w:p>
    <w:p w14:paraId="4BBC9DEE" w14:textId="77777777" w:rsidR="00C22B35" w:rsidRPr="001969C7" w:rsidRDefault="00C22B35" w:rsidP="00C22B35">
      <w:pPr>
        <w:widowControl/>
        <w:numPr>
          <w:ilvl w:val="0"/>
          <w:numId w:val="45"/>
        </w:numPr>
        <w:autoSpaceDE w:val="0"/>
        <w:autoSpaceDN w:val="0"/>
        <w:adjustRightInd w:val="0"/>
        <w:spacing w:after="120"/>
        <w:ind w:left="567" w:hanging="567"/>
        <w:rPr>
          <w:lang w:val="uk-UA" w:eastAsia="en-US"/>
        </w:rPr>
      </w:pPr>
      <w:r w:rsidRPr="001969C7">
        <w:rPr>
          <w:lang w:val="uk-UA" w:eastAsia="en-US"/>
        </w:rPr>
        <w:t>опису основних характеристик систем внутрішнього контролю і управління ризиками емітента;</w:t>
      </w:r>
    </w:p>
    <w:p w14:paraId="1E0398C4" w14:textId="77777777" w:rsidR="00C22B35" w:rsidRPr="001969C7" w:rsidRDefault="00C22B35" w:rsidP="00C22B35">
      <w:pPr>
        <w:widowControl/>
        <w:numPr>
          <w:ilvl w:val="0"/>
          <w:numId w:val="45"/>
        </w:numPr>
        <w:autoSpaceDE w:val="0"/>
        <w:autoSpaceDN w:val="0"/>
        <w:adjustRightInd w:val="0"/>
        <w:spacing w:after="120"/>
        <w:ind w:left="567" w:hanging="567"/>
        <w:rPr>
          <w:lang w:val="uk-UA" w:eastAsia="en-US"/>
        </w:rPr>
      </w:pPr>
      <w:r w:rsidRPr="001969C7">
        <w:rPr>
          <w:lang w:val="uk-UA" w:eastAsia="en-US"/>
        </w:rPr>
        <w:t>переліку осіб, які прямо або опосередковано є власниками значного пакета акцій емітента;</w:t>
      </w:r>
    </w:p>
    <w:p w14:paraId="0B0860DC" w14:textId="77777777" w:rsidR="00C22B35" w:rsidRPr="001969C7" w:rsidRDefault="00C22B35" w:rsidP="00C22B35">
      <w:pPr>
        <w:widowControl/>
        <w:numPr>
          <w:ilvl w:val="0"/>
          <w:numId w:val="45"/>
        </w:numPr>
        <w:autoSpaceDE w:val="0"/>
        <w:autoSpaceDN w:val="0"/>
        <w:adjustRightInd w:val="0"/>
        <w:spacing w:after="120"/>
        <w:ind w:left="567" w:hanging="567"/>
        <w:rPr>
          <w:lang w:val="uk-UA" w:eastAsia="en-US"/>
        </w:rPr>
      </w:pPr>
      <w:r w:rsidRPr="001969C7">
        <w:rPr>
          <w:lang w:val="uk-UA" w:eastAsia="en-US"/>
        </w:rPr>
        <w:t>обмеження прав участі та голосування акціонерів на загальних зборах емітента;</w:t>
      </w:r>
    </w:p>
    <w:p w14:paraId="5B78A09A" w14:textId="77777777" w:rsidR="00C22B35" w:rsidRPr="001969C7" w:rsidRDefault="00C22B35" w:rsidP="00C22B35">
      <w:pPr>
        <w:widowControl/>
        <w:numPr>
          <w:ilvl w:val="0"/>
          <w:numId w:val="45"/>
        </w:numPr>
        <w:autoSpaceDE w:val="0"/>
        <w:autoSpaceDN w:val="0"/>
        <w:adjustRightInd w:val="0"/>
        <w:spacing w:after="120"/>
        <w:ind w:left="567" w:hanging="567"/>
        <w:rPr>
          <w:lang w:val="uk-UA" w:eastAsia="en-US"/>
        </w:rPr>
      </w:pPr>
      <w:r w:rsidRPr="001969C7">
        <w:rPr>
          <w:lang w:val="uk-UA" w:eastAsia="en-US"/>
        </w:rPr>
        <w:t>порядку призначення та звільнення посадових осіб емітента;</w:t>
      </w:r>
    </w:p>
    <w:p w14:paraId="3DB61521" w14:textId="77777777" w:rsidR="00C22B35" w:rsidRPr="001969C7" w:rsidRDefault="00C22B35" w:rsidP="00C22B35">
      <w:pPr>
        <w:widowControl/>
        <w:numPr>
          <w:ilvl w:val="0"/>
          <w:numId w:val="45"/>
        </w:numPr>
        <w:autoSpaceDE w:val="0"/>
        <w:autoSpaceDN w:val="0"/>
        <w:adjustRightInd w:val="0"/>
        <w:spacing w:after="120"/>
        <w:ind w:left="567" w:hanging="567"/>
        <w:rPr>
          <w:lang w:val="uk-UA" w:eastAsia="en-US"/>
        </w:rPr>
      </w:pPr>
      <w:r w:rsidRPr="001969C7">
        <w:rPr>
          <w:lang w:val="uk-UA" w:eastAsia="en-US"/>
        </w:rPr>
        <w:t>повноважень посадових осіб емітента.</w:t>
      </w:r>
    </w:p>
    <w:p w14:paraId="0D555D05" w14:textId="77777777" w:rsidR="00C22B35" w:rsidRPr="001969C7" w:rsidRDefault="00C22B35" w:rsidP="00C22B35">
      <w:pPr>
        <w:autoSpaceDE w:val="0"/>
        <w:autoSpaceDN w:val="0"/>
        <w:adjustRightInd w:val="0"/>
        <w:spacing w:after="120"/>
        <w:rPr>
          <w:lang w:val="uk-UA" w:eastAsia="en-US"/>
        </w:rPr>
      </w:pPr>
      <w:r w:rsidRPr="001969C7">
        <w:rPr>
          <w:lang w:val="uk-UA" w:eastAsia="en-US"/>
        </w:rPr>
        <w:t>Інші розділи звіту перевірені нами і не суперечать перевіреній нами фінансовій звітності та нашим знанням про Компанію, отриманим під час аудиту.</w:t>
      </w:r>
    </w:p>
    <w:p w14:paraId="1EDE4DFA" w14:textId="77777777" w:rsidR="00C22B35" w:rsidRPr="001969C7" w:rsidRDefault="00C22B35" w:rsidP="00C22B35">
      <w:pPr>
        <w:autoSpaceDE w:val="0"/>
        <w:autoSpaceDN w:val="0"/>
        <w:adjustRightInd w:val="0"/>
        <w:spacing w:after="120"/>
        <w:rPr>
          <w:lang w:val="uk-UA" w:eastAsia="en-US"/>
        </w:rPr>
      </w:pPr>
    </w:p>
    <w:bookmarkEnd w:id="97"/>
    <w:p w14:paraId="51623C65" w14:textId="77777777" w:rsidR="00C22B35" w:rsidRPr="001969C7" w:rsidRDefault="00C22B35" w:rsidP="00C22B35">
      <w:pPr>
        <w:autoSpaceDE w:val="0"/>
        <w:autoSpaceDN w:val="0"/>
        <w:adjustRightInd w:val="0"/>
        <w:spacing w:after="120"/>
        <w:rPr>
          <w:b/>
          <w:lang w:val="uk-UA" w:eastAsia="en-US"/>
        </w:rPr>
      </w:pPr>
      <w:r w:rsidRPr="001969C7">
        <w:rPr>
          <w:b/>
          <w:lang w:val="uk-UA" w:eastAsia="en-US"/>
        </w:rPr>
        <w:t>Вимоги до інформації, що стосується аудиту або огляду фінансової звітності учасників ринків капіталу та організованих товарних ринків, нагляд за якими здійснює Національна комісія з цінних паперів та фондового ринку</w:t>
      </w:r>
    </w:p>
    <w:p w14:paraId="40B3E0F5" w14:textId="77777777" w:rsidR="00C22B35" w:rsidRPr="001969C7" w:rsidRDefault="00C22B35" w:rsidP="00C22B35">
      <w:pPr>
        <w:spacing w:after="120"/>
        <w:rPr>
          <w:lang w:val="uk-UA" w:eastAsia="en-US"/>
        </w:rPr>
      </w:pPr>
      <w:r w:rsidRPr="001969C7">
        <w:rPr>
          <w:lang w:val="uk-UA" w:eastAsia="en-US"/>
        </w:rPr>
        <w:t>Відповідно до Вимог до інформації, що стосується аудиту або огляду фінансової звітності учасників ринків капіталу та організованих товарних ринків, нагляд за якими здійснює Національна комісія з цінних паперів та фондового ринку</w:t>
      </w:r>
      <w:r w:rsidRPr="001969C7">
        <w:rPr>
          <w:rFonts w:eastAsia="Calibri" w:cs="Times New Roman"/>
          <w:lang w:val="uk-UA" w:eastAsia="en-US"/>
        </w:rPr>
        <w:t>, які затверджені рішенням НКЦПФР від 22.07.2021 №555</w:t>
      </w:r>
      <w:r w:rsidRPr="001969C7">
        <w:rPr>
          <w:rFonts w:eastAsia="Times" w:cs="Times New Roman"/>
          <w:lang w:val="uk-UA" w:eastAsia="en-US"/>
        </w:rPr>
        <w:t xml:space="preserve">, </w:t>
      </w:r>
      <w:r w:rsidRPr="001969C7">
        <w:rPr>
          <w:lang w:val="uk-UA" w:eastAsia="en-US"/>
        </w:rPr>
        <w:t xml:space="preserve"> аудитори мають надати додаткову інформацію та запевнення.</w:t>
      </w:r>
    </w:p>
    <w:p w14:paraId="4FC9F0EB" w14:textId="77777777" w:rsidR="00C22B35" w:rsidRPr="001969C7" w:rsidRDefault="00C22B35" w:rsidP="00C22B35">
      <w:pPr>
        <w:spacing w:after="120"/>
        <w:rPr>
          <w:i/>
          <w:lang w:val="uk-UA" w:eastAsia="en-US"/>
        </w:rPr>
      </w:pPr>
      <w:r w:rsidRPr="001969C7">
        <w:rPr>
          <w:i/>
          <w:lang w:val="uk-UA" w:eastAsia="en-US"/>
        </w:rPr>
        <w:t>Відомості про аудиторську фірму</w:t>
      </w:r>
    </w:p>
    <w:tbl>
      <w:tblPr>
        <w:tblW w:w="0" w:type="auto"/>
        <w:tblInd w:w="-142" w:type="dxa"/>
        <w:tblLook w:val="04A0" w:firstRow="1" w:lastRow="0" w:firstColumn="1" w:lastColumn="0" w:noHBand="0" w:noVBand="1"/>
      </w:tblPr>
      <w:tblGrid>
        <w:gridCol w:w="4890"/>
        <w:gridCol w:w="4890"/>
      </w:tblGrid>
      <w:tr w:rsidR="00C22B35" w:rsidRPr="001969C7" w14:paraId="4E9C0005" w14:textId="77777777" w:rsidTr="00E4263D">
        <w:tc>
          <w:tcPr>
            <w:tcW w:w="4891" w:type="dxa"/>
            <w:tcBorders>
              <w:top w:val="nil"/>
              <w:left w:val="nil"/>
              <w:bottom w:val="nil"/>
              <w:right w:val="single" w:sz="4" w:space="0" w:color="auto"/>
            </w:tcBorders>
            <w:hideMark/>
          </w:tcPr>
          <w:p w14:paraId="112C4004" w14:textId="77777777" w:rsidR="00C22B35" w:rsidRPr="001969C7" w:rsidRDefault="00C22B35" w:rsidP="00E4263D">
            <w:pPr>
              <w:autoSpaceDE w:val="0"/>
              <w:autoSpaceDN w:val="0"/>
              <w:adjustRightInd w:val="0"/>
              <w:snapToGrid w:val="0"/>
              <w:spacing w:after="120"/>
              <w:rPr>
                <w:lang w:val="uk-UA"/>
              </w:rPr>
            </w:pPr>
            <w:r w:rsidRPr="001969C7">
              <w:rPr>
                <w:lang w:val="uk-UA"/>
              </w:rPr>
              <w:t>Ідентифікаційний код юридичної особи</w:t>
            </w:r>
          </w:p>
        </w:tc>
        <w:tc>
          <w:tcPr>
            <w:tcW w:w="4891" w:type="dxa"/>
            <w:tcBorders>
              <w:top w:val="nil"/>
              <w:left w:val="single" w:sz="4" w:space="0" w:color="auto"/>
              <w:bottom w:val="nil"/>
              <w:right w:val="nil"/>
            </w:tcBorders>
            <w:hideMark/>
          </w:tcPr>
          <w:p w14:paraId="69A0885B" w14:textId="77777777" w:rsidR="00C22B35" w:rsidRPr="001969C7" w:rsidRDefault="00C22B35" w:rsidP="00E4263D">
            <w:pPr>
              <w:autoSpaceDE w:val="0"/>
              <w:autoSpaceDN w:val="0"/>
              <w:adjustRightInd w:val="0"/>
              <w:snapToGrid w:val="0"/>
              <w:spacing w:after="120"/>
              <w:rPr>
                <w:lang w:val="uk-UA"/>
              </w:rPr>
            </w:pPr>
            <w:r w:rsidRPr="001969C7">
              <w:rPr>
                <w:lang w:val="uk-UA"/>
              </w:rPr>
              <w:t>33833362</w:t>
            </w:r>
          </w:p>
        </w:tc>
      </w:tr>
      <w:tr w:rsidR="00C22B35" w:rsidRPr="001969C7" w14:paraId="4587CD7E" w14:textId="77777777" w:rsidTr="00E4263D">
        <w:tc>
          <w:tcPr>
            <w:tcW w:w="4891" w:type="dxa"/>
            <w:tcBorders>
              <w:top w:val="nil"/>
              <w:left w:val="nil"/>
              <w:bottom w:val="nil"/>
              <w:right w:val="single" w:sz="4" w:space="0" w:color="auto"/>
            </w:tcBorders>
            <w:hideMark/>
          </w:tcPr>
          <w:p w14:paraId="51B9AE69" w14:textId="77777777" w:rsidR="00C22B35" w:rsidRPr="001969C7" w:rsidRDefault="00C22B35" w:rsidP="00E4263D">
            <w:pPr>
              <w:autoSpaceDE w:val="0"/>
              <w:autoSpaceDN w:val="0"/>
              <w:adjustRightInd w:val="0"/>
              <w:snapToGrid w:val="0"/>
              <w:spacing w:after="120"/>
              <w:rPr>
                <w:lang w:val="uk-UA"/>
              </w:rPr>
            </w:pPr>
            <w:proofErr w:type="spellStart"/>
            <w:r w:rsidRPr="001969C7">
              <w:rPr>
                <w:lang w:val="uk-UA"/>
              </w:rPr>
              <w:t>Вебсторінка</w:t>
            </w:r>
            <w:proofErr w:type="spellEnd"/>
            <w:r w:rsidRPr="001969C7">
              <w:rPr>
                <w:lang w:val="uk-UA"/>
              </w:rPr>
              <w:t>/</w:t>
            </w:r>
            <w:proofErr w:type="spellStart"/>
            <w:r w:rsidRPr="001969C7">
              <w:rPr>
                <w:lang w:val="uk-UA"/>
              </w:rPr>
              <w:t>вебсайт</w:t>
            </w:r>
            <w:proofErr w:type="spellEnd"/>
            <w:r w:rsidRPr="001969C7">
              <w:rPr>
                <w:lang w:val="uk-UA"/>
              </w:rPr>
              <w:t xml:space="preserve"> суб’єкта аудиторської діяльності</w:t>
            </w:r>
          </w:p>
        </w:tc>
        <w:tc>
          <w:tcPr>
            <w:tcW w:w="4891" w:type="dxa"/>
            <w:tcBorders>
              <w:top w:val="nil"/>
              <w:left w:val="single" w:sz="4" w:space="0" w:color="auto"/>
              <w:bottom w:val="nil"/>
              <w:right w:val="nil"/>
            </w:tcBorders>
            <w:hideMark/>
          </w:tcPr>
          <w:p w14:paraId="5B64CFE1" w14:textId="77777777" w:rsidR="00C22B35" w:rsidRPr="001969C7" w:rsidRDefault="00C22B35" w:rsidP="00E4263D">
            <w:pPr>
              <w:spacing w:after="120"/>
              <w:rPr>
                <w:rFonts w:eastAsia="Times"/>
                <w:lang w:val="uk-UA" w:eastAsia="en-US"/>
              </w:rPr>
            </w:pPr>
            <w:r w:rsidRPr="001969C7">
              <w:rPr>
                <w:rFonts w:eastAsia="Times"/>
                <w:lang w:val="uk-UA" w:eastAsia="en-US"/>
              </w:rPr>
              <w:t>www.crowe.com.ua</w:t>
            </w:r>
          </w:p>
        </w:tc>
      </w:tr>
      <w:tr w:rsidR="00C22B35" w:rsidRPr="001969C7" w14:paraId="41DCFA9F" w14:textId="77777777" w:rsidTr="00E4263D">
        <w:tc>
          <w:tcPr>
            <w:tcW w:w="4891" w:type="dxa"/>
            <w:tcBorders>
              <w:top w:val="nil"/>
              <w:left w:val="nil"/>
              <w:bottom w:val="nil"/>
              <w:right w:val="single" w:sz="4" w:space="0" w:color="auto"/>
            </w:tcBorders>
            <w:hideMark/>
          </w:tcPr>
          <w:p w14:paraId="05E3440D" w14:textId="77777777" w:rsidR="00C22B35" w:rsidRPr="001969C7" w:rsidRDefault="00C22B35" w:rsidP="00E4263D">
            <w:pPr>
              <w:autoSpaceDE w:val="0"/>
              <w:autoSpaceDN w:val="0"/>
              <w:adjustRightInd w:val="0"/>
              <w:snapToGrid w:val="0"/>
              <w:spacing w:after="120"/>
              <w:rPr>
                <w:lang w:val="uk-UA"/>
              </w:rPr>
            </w:pPr>
            <w:r w:rsidRPr="001969C7">
              <w:rPr>
                <w:lang w:val="uk-UA"/>
              </w:rPr>
              <w:t>Дата та номер договору на проведення аудиту</w:t>
            </w:r>
          </w:p>
        </w:tc>
        <w:tc>
          <w:tcPr>
            <w:tcW w:w="4891" w:type="dxa"/>
            <w:tcBorders>
              <w:top w:val="nil"/>
              <w:left w:val="single" w:sz="4" w:space="0" w:color="auto"/>
              <w:bottom w:val="nil"/>
              <w:right w:val="nil"/>
            </w:tcBorders>
            <w:hideMark/>
          </w:tcPr>
          <w:p w14:paraId="7AB66210" w14:textId="77777777" w:rsidR="00C22B35" w:rsidRPr="001969C7" w:rsidRDefault="00C22B35" w:rsidP="00E4263D">
            <w:pPr>
              <w:autoSpaceDE w:val="0"/>
              <w:autoSpaceDN w:val="0"/>
              <w:adjustRightInd w:val="0"/>
              <w:snapToGrid w:val="0"/>
              <w:spacing w:after="120"/>
              <w:rPr>
                <w:lang w:val="uk-UA"/>
              </w:rPr>
            </w:pPr>
            <w:r w:rsidRPr="001969C7">
              <w:rPr>
                <w:lang w:val="uk-UA"/>
              </w:rPr>
              <w:t>№25/2354-F від 04.07.2025</w:t>
            </w:r>
          </w:p>
        </w:tc>
      </w:tr>
      <w:tr w:rsidR="00C22B35" w:rsidRPr="001969C7" w14:paraId="7B9D36F7" w14:textId="77777777" w:rsidTr="00E4263D">
        <w:tc>
          <w:tcPr>
            <w:tcW w:w="4891" w:type="dxa"/>
            <w:tcBorders>
              <w:top w:val="nil"/>
              <w:left w:val="nil"/>
              <w:bottom w:val="nil"/>
              <w:right w:val="single" w:sz="4" w:space="0" w:color="auto"/>
            </w:tcBorders>
            <w:hideMark/>
          </w:tcPr>
          <w:p w14:paraId="55877483" w14:textId="77777777" w:rsidR="00C22B35" w:rsidRPr="001969C7" w:rsidRDefault="00C22B35" w:rsidP="00E4263D">
            <w:pPr>
              <w:autoSpaceDE w:val="0"/>
              <w:autoSpaceDN w:val="0"/>
              <w:adjustRightInd w:val="0"/>
              <w:snapToGrid w:val="0"/>
              <w:spacing w:after="120"/>
              <w:rPr>
                <w:lang w:val="uk-UA"/>
              </w:rPr>
            </w:pPr>
            <w:r w:rsidRPr="001969C7">
              <w:rPr>
                <w:lang w:val="uk-UA"/>
              </w:rPr>
              <w:t>Дата початку та дата закінчення проведення аудиту</w:t>
            </w:r>
          </w:p>
        </w:tc>
        <w:tc>
          <w:tcPr>
            <w:tcW w:w="4891" w:type="dxa"/>
            <w:tcBorders>
              <w:top w:val="nil"/>
              <w:left w:val="single" w:sz="4" w:space="0" w:color="auto"/>
              <w:bottom w:val="nil"/>
              <w:right w:val="nil"/>
            </w:tcBorders>
            <w:hideMark/>
          </w:tcPr>
          <w:p w14:paraId="488D9BC2" w14:textId="77777777" w:rsidR="00C22B35" w:rsidRPr="001969C7" w:rsidRDefault="00C22B35" w:rsidP="00E4263D">
            <w:pPr>
              <w:autoSpaceDE w:val="0"/>
              <w:autoSpaceDN w:val="0"/>
              <w:adjustRightInd w:val="0"/>
              <w:snapToGrid w:val="0"/>
              <w:spacing w:after="120"/>
              <w:rPr>
                <w:lang w:val="uk-UA"/>
              </w:rPr>
            </w:pPr>
            <w:r w:rsidRPr="001969C7">
              <w:rPr>
                <w:lang w:val="uk-UA"/>
              </w:rPr>
              <w:t>04.07.2025 – 07.01.2026</w:t>
            </w:r>
          </w:p>
        </w:tc>
      </w:tr>
    </w:tbl>
    <w:p w14:paraId="5952AB99" w14:textId="77777777" w:rsidR="00C22B35" w:rsidRPr="001969C7" w:rsidRDefault="00C22B35" w:rsidP="00C22B35">
      <w:pPr>
        <w:spacing w:after="120"/>
        <w:rPr>
          <w:lang w:val="uk-UA" w:eastAsia="en-US"/>
        </w:rPr>
      </w:pPr>
      <w:r w:rsidRPr="001969C7">
        <w:rPr>
          <w:i/>
          <w:lang w:val="uk-UA" w:eastAsia="en-US"/>
        </w:rPr>
        <w:t>Відомості про Товариство</w:t>
      </w:r>
    </w:p>
    <w:tbl>
      <w:tblPr>
        <w:tblW w:w="0" w:type="auto"/>
        <w:tblInd w:w="-142" w:type="dxa"/>
        <w:tblLook w:val="04A0" w:firstRow="1" w:lastRow="0" w:firstColumn="1" w:lastColumn="0" w:noHBand="0" w:noVBand="1"/>
      </w:tblPr>
      <w:tblGrid>
        <w:gridCol w:w="4740"/>
        <w:gridCol w:w="4755"/>
      </w:tblGrid>
      <w:tr w:rsidR="00C22B35" w:rsidRPr="001969C7" w14:paraId="78BE876C" w14:textId="77777777" w:rsidTr="00E4263D">
        <w:tc>
          <w:tcPr>
            <w:tcW w:w="4740" w:type="dxa"/>
            <w:tcBorders>
              <w:top w:val="nil"/>
              <w:left w:val="nil"/>
              <w:bottom w:val="nil"/>
              <w:right w:val="single" w:sz="4" w:space="0" w:color="auto"/>
            </w:tcBorders>
            <w:hideMark/>
          </w:tcPr>
          <w:p w14:paraId="538DEED0" w14:textId="77777777" w:rsidR="00C22B35" w:rsidRPr="001969C7" w:rsidRDefault="00C22B35" w:rsidP="00E4263D">
            <w:pPr>
              <w:autoSpaceDE w:val="0"/>
              <w:autoSpaceDN w:val="0"/>
              <w:adjustRightInd w:val="0"/>
              <w:snapToGrid w:val="0"/>
              <w:spacing w:after="120"/>
              <w:rPr>
                <w:lang w:val="uk-UA"/>
              </w:rPr>
            </w:pPr>
            <w:r w:rsidRPr="001969C7">
              <w:rPr>
                <w:lang w:val="uk-UA"/>
              </w:rPr>
              <w:t>Повне найменування</w:t>
            </w:r>
          </w:p>
        </w:tc>
        <w:tc>
          <w:tcPr>
            <w:tcW w:w="4755" w:type="dxa"/>
            <w:tcBorders>
              <w:top w:val="nil"/>
              <w:left w:val="single" w:sz="4" w:space="0" w:color="auto"/>
              <w:bottom w:val="nil"/>
              <w:right w:val="nil"/>
            </w:tcBorders>
            <w:hideMark/>
          </w:tcPr>
          <w:p w14:paraId="070F806D" w14:textId="77777777" w:rsidR="00C22B35" w:rsidRPr="001969C7" w:rsidRDefault="00C22B35" w:rsidP="00E4263D">
            <w:pPr>
              <w:autoSpaceDE w:val="0"/>
              <w:autoSpaceDN w:val="0"/>
              <w:adjustRightInd w:val="0"/>
              <w:snapToGrid w:val="0"/>
              <w:spacing w:after="120"/>
              <w:rPr>
                <w:lang w:val="uk-UA"/>
              </w:rPr>
            </w:pPr>
            <w:r w:rsidRPr="001969C7">
              <w:rPr>
                <w:lang w:val="uk-UA" w:eastAsia="en-US"/>
              </w:rPr>
              <w:t>ПРИВАТНЕ АКЦІОНЕРНЕ ТОВАРИСТВО «СЛОВ’ЯНСЬКІ ШПАЛЕРИ-КФТП</w:t>
            </w:r>
            <w:r w:rsidRPr="001969C7">
              <w:rPr>
                <w:lang w:val="uk-UA"/>
              </w:rPr>
              <w:t xml:space="preserve">» </w:t>
            </w:r>
          </w:p>
        </w:tc>
      </w:tr>
      <w:tr w:rsidR="00C22B35" w:rsidRPr="001969C7" w14:paraId="2316DC83" w14:textId="77777777" w:rsidTr="00E4263D">
        <w:tc>
          <w:tcPr>
            <w:tcW w:w="4740" w:type="dxa"/>
            <w:tcBorders>
              <w:top w:val="nil"/>
              <w:left w:val="nil"/>
              <w:bottom w:val="nil"/>
              <w:right w:val="single" w:sz="4" w:space="0" w:color="auto"/>
            </w:tcBorders>
            <w:hideMark/>
          </w:tcPr>
          <w:p w14:paraId="405E326B" w14:textId="77777777" w:rsidR="00C22B35" w:rsidRPr="001969C7" w:rsidRDefault="00C22B35" w:rsidP="00E4263D">
            <w:pPr>
              <w:autoSpaceDE w:val="0"/>
              <w:autoSpaceDN w:val="0"/>
              <w:adjustRightInd w:val="0"/>
              <w:snapToGrid w:val="0"/>
              <w:spacing w:after="120"/>
              <w:rPr>
                <w:lang w:val="uk-UA"/>
              </w:rPr>
            </w:pPr>
            <w:r w:rsidRPr="001969C7">
              <w:rPr>
                <w:lang w:val="uk-UA"/>
              </w:rPr>
              <w:t>Висновок щодо повного розкриття інформації про кінцевого бенефіціарного власника (у разі наявності) та структуру власності станом на дату аудиту або огляду, відповідно до вимог, встановлених Положенням про форму та зміст структури власності, затвердженим наказом МФУ від 19 березня 2021 року №163</w:t>
            </w:r>
          </w:p>
        </w:tc>
        <w:tc>
          <w:tcPr>
            <w:tcW w:w="4755" w:type="dxa"/>
            <w:tcBorders>
              <w:top w:val="nil"/>
              <w:left w:val="single" w:sz="4" w:space="0" w:color="auto"/>
              <w:bottom w:val="nil"/>
              <w:right w:val="nil"/>
            </w:tcBorders>
            <w:hideMark/>
          </w:tcPr>
          <w:p w14:paraId="78C11A32" w14:textId="77777777" w:rsidR="00C22B35" w:rsidRPr="001969C7" w:rsidRDefault="00C22B35" w:rsidP="00E4263D">
            <w:pPr>
              <w:autoSpaceDE w:val="0"/>
              <w:autoSpaceDN w:val="0"/>
              <w:adjustRightInd w:val="0"/>
              <w:snapToGrid w:val="0"/>
              <w:spacing w:after="120"/>
              <w:rPr>
                <w:lang w:val="uk-UA"/>
              </w:rPr>
            </w:pPr>
            <w:r w:rsidRPr="001969C7">
              <w:rPr>
                <w:lang w:val="uk-UA"/>
              </w:rPr>
              <w:t>На нашу думку інформація про кінцевих бенефіціарних власників та структуру власності розкрито в Примітці 1 в повному обсязі та відповідно до вимог, встановлених Положенням про форму та зміст структури власності, затвердженим наказом МФУ від 19 березня 2021 року №163</w:t>
            </w:r>
          </w:p>
        </w:tc>
      </w:tr>
      <w:tr w:rsidR="00C22B35" w:rsidRPr="001969C7" w14:paraId="69712B7B" w14:textId="77777777" w:rsidTr="00E4263D">
        <w:tc>
          <w:tcPr>
            <w:tcW w:w="4740" w:type="dxa"/>
            <w:tcBorders>
              <w:top w:val="nil"/>
              <w:left w:val="nil"/>
              <w:bottom w:val="nil"/>
              <w:right w:val="single" w:sz="4" w:space="0" w:color="auto"/>
            </w:tcBorders>
            <w:hideMark/>
          </w:tcPr>
          <w:p w14:paraId="3F165A3E" w14:textId="77777777" w:rsidR="00C22B35" w:rsidRPr="001969C7" w:rsidRDefault="00C22B35" w:rsidP="00E4263D">
            <w:pPr>
              <w:autoSpaceDE w:val="0"/>
              <w:autoSpaceDN w:val="0"/>
              <w:adjustRightInd w:val="0"/>
              <w:snapToGrid w:val="0"/>
              <w:spacing w:after="120"/>
              <w:rPr>
                <w:lang w:val="uk-UA"/>
              </w:rPr>
            </w:pPr>
            <w:r w:rsidRPr="001969C7">
              <w:rPr>
                <w:lang w:val="uk-UA"/>
              </w:rPr>
              <w:t>Чи є суб’єкт господарювання контролером/учасником небанківської фінансової групи</w:t>
            </w:r>
          </w:p>
        </w:tc>
        <w:tc>
          <w:tcPr>
            <w:tcW w:w="4755" w:type="dxa"/>
            <w:tcBorders>
              <w:top w:val="nil"/>
              <w:left w:val="single" w:sz="4" w:space="0" w:color="auto"/>
              <w:bottom w:val="nil"/>
              <w:right w:val="nil"/>
            </w:tcBorders>
            <w:hideMark/>
          </w:tcPr>
          <w:p w14:paraId="5790CF65" w14:textId="77777777" w:rsidR="00C22B35" w:rsidRPr="001969C7" w:rsidRDefault="00C22B35" w:rsidP="00E4263D">
            <w:pPr>
              <w:autoSpaceDE w:val="0"/>
              <w:autoSpaceDN w:val="0"/>
              <w:adjustRightInd w:val="0"/>
              <w:snapToGrid w:val="0"/>
              <w:spacing w:after="120"/>
              <w:rPr>
                <w:lang w:val="uk-UA"/>
              </w:rPr>
            </w:pPr>
            <w:r w:rsidRPr="001969C7">
              <w:rPr>
                <w:lang w:val="uk-UA"/>
              </w:rPr>
              <w:t>ні</w:t>
            </w:r>
          </w:p>
        </w:tc>
      </w:tr>
      <w:tr w:rsidR="00C22B35" w:rsidRPr="001969C7" w14:paraId="2D847E4F" w14:textId="77777777" w:rsidTr="00E4263D">
        <w:tc>
          <w:tcPr>
            <w:tcW w:w="4740" w:type="dxa"/>
            <w:tcBorders>
              <w:top w:val="nil"/>
              <w:left w:val="nil"/>
              <w:bottom w:val="nil"/>
              <w:right w:val="single" w:sz="4" w:space="0" w:color="auto"/>
            </w:tcBorders>
            <w:hideMark/>
          </w:tcPr>
          <w:p w14:paraId="359E0D10" w14:textId="77777777" w:rsidR="00C22B35" w:rsidRPr="001969C7" w:rsidRDefault="00C22B35" w:rsidP="00E4263D">
            <w:pPr>
              <w:autoSpaceDE w:val="0"/>
              <w:autoSpaceDN w:val="0"/>
              <w:adjustRightInd w:val="0"/>
              <w:snapToGrid w:val="0"/>
              <w:spacing w:after="120"/>
              <w:rPr>
                <w:lang w:val="uk-UA"/>
              </w:rPr>
            </w:pPr>
            <w:r w:rsidRPr="001969C7">
              <w:rPr>
                <w:lang w:val="uk-UA"/>
              </w:rPr>
              <w:t>Чи є суб’єкт господарювання підприємством, що становить суспільний інтерес</w:t>
            </w:r>
          </w:p>
        </w:tc>
        <w:tc>
          <w:tcPr>
            <w:tcW w:w="4755" w:type="dxa"/>
            <w:tcBorders>
              <w:top w:val="nil"/>
              <w:left w:val="single" w:sz="4" w:space="0" w:color="auto"/>
              <w:bottom w:val="nil"/>
              <w:right w:val="nil"/>
            </w:tcBorders>
            <w:hideMark/>
          </w:tcPr>
          <w:p w14:paraId="0B67F090" w14:textId="77777777" w:rsidR="00C22B35" w:rsidRPr="001969C7" w:rsidRDefault="00C22B35" w:rsidP="00E4263D">
            <w:pPr>
              <w:autoSpaceDE w:val="0"/>
              <w:autoSpaceDN w:val="0"/>
              <w:adjustRightInd w:val="0"/>
              <w:snapToGrid w:val="0"/>
              <w:spacing w:after="120"/>
              <w:rPr>
                <w:lang w:val="uk-UA"/>
              </w:rPr>
            </w:pPr>
            <w:r w:rsidRPr="001969C7">
              <w:rPr>
                <w:lang w:val="uk-UA"/>
              </w:rPr>
              <w:t>так</w:t>
            </w:r>
          </w:p>
        </w:tc>
      </w:tr>
      <w:tr w:rsidR="00C22B35" w:rsidRPr="001969C7" w14:paraId="09C6A431" w14:textId="77777777" w:rsidTr="00E4263D">
        <w:tc>
          <w:tcPr>
            <w:tcW w:w="4740" w:type="dxa"/>
            <w:tcBorders>
              <w:top w:val="nil"/>
              <w:left w:val="nil"/>
              <w:bottom w:val="nil"/>
              <w:right w:val="single" w:sz="4" w:space="0" w:color="auto"/>
            </w:tcBorders>
            <w:hideMark/>
          </w:tcPr>
          <w:p w14:paraId="4EEE66CD" w14:textId="77777777" w:rsidR="00C22B35" w:rsidRPr="001969C7" w:rsidRDefault="00C22B35" w:rsidP="00E4263D">
            <w:pPr>
              <w:autoSpaceDE w:val="0"/>
              <w:autoSpaceDN w:val="0"/>
              <w:adjustRightInd w:val="0"/>
              <w:snapToGrid w:val="0"/>
              <w:spacing w:after="120"/>
              <w:rPr>
                <w:lang w:val="uk-UA"/>
              </w:rPr>
            </w:pPr>
            <w:r w:rsidRPr="001969C7">
              <w:rPr>
                <w:lang w:val="uk-UA"/>
              </w:rPr>
              <w:t>Материнська компанія</w:t>
            </w:r>
          </w:p>
        </w:tc>
        <w:tc>
          <w:tcPr>
            <w:tcW w:w="4755" w:type="dxa"/>
            <w:tcBorders>
              <w:top w:val="nil"/>
              <w:left w:val="single" w:sz="4" w:space="0" w:color="auto"/>
              <w:bottom w:val="nil"/>
              <w:right w:val="nil"/>
            </w:tcBorders>
            <w:hideMark/>
          </w:tcPr>
          <w:p w14:paraId="2AEAB8F7" w14:textId="77777777" w:rsidR="00C22B35" w:rsidRPr="001969C7" w:rsidRDefault="00C22B35" w:rsidP="00E4263D">
            <w:pPr>
              <w:autoSpaceDE w:val="0"/>
              <w:autoSpaceDN w:val="0"/>
              <w:adjustRightInd w:val="0"/>
              <w:snapToGrid w:val="0"/>
              <w:spacing w:after="120"/>
              <w:rPr>
                <w:lang w:val="uk-UA"/>
              </w:rPr>
            </w:pPr>
            <w:r w:rsidRPr="001969C7">
              <w:rPr>
                <w:lang w:val="uk-UA"/>
              </w:rPr>
              <w:t>ТОВАРИСТВО З ОБМЕЖЕНОЮ ВІДПОВІДАЛЬНІСТЮ «СЛАВИЧ-ІНВЕСТ»</w:t>
            </w:r>
          </w:p>
        </w:tc>
      </w:tr>
      <w:tr w:rsidR="00C22B35" w:rsidRPr="001969C7" w14:paraId="47162869" w14:textId="77777777" w:rsidTr="00E4263D">
        <w:tc>
          <w:tcPr>
            <w:tcW w:w="4740" w:type="dxa"/>
            <w:tcBorders>
              <w:top w:val="nil"/>
              <w:left w:val="nil"/>
              <w:bottom w:val="nil"/>
              <w:right w:val="single" w:sz="4" w:space="0" w:color="auto"/>
            </w:tcBorders>
            <w:hideMark/>
          </w:tcPr>
          <w:p w14:paraId="249591B7" w14:textId="77777777" w:rsidR="00C22B35" w:rsidRPr="001969C7" w:rsidRDefault="00C22B35" w:rsidP="00E4263D">
            <w:pPr>
              <w:autoSpaceDE w:val="0"/>
              <w:autoSpaceDN w:val="0"/>
              <w:adjustRightInd w:val="0"/>
              <w:snapToGrid w:val="0"/>
              <w:spacing w:after="120"/>
              <w:rPr>
                <w:lang w:val="uk-UA"/>
              </w:rPr>
            </w:pPr>
            <w:r w:rsidRPr="001969C7">
              <w:rPr>
                <w:lang w:val="uk-UA"/>
              </w:rPr>
              <w:t>Дочірня компанія</w:t>
            </w:r>
          </w:p>
        </w:tc>
        <w:tc>
          <w:tcPr>
            <w:tcW w:w="4755" w:type="dxa"/>
            <w:tcBorders>
              <w:top w:val="nil"/>
              <w:left w:val="single" w:sz="4" w:space="0" w:color="auto"/>
              <w:bottom w:val="nil"/>
              <w:right w:val="nil"/>
            </w:tcBorders>
            <w:hideMark/>
          </w:tcPr>
          <w:p w14:paraId="1903EFE0" w14:textId="77777777" w:rsidR="00C22B35" w:rsidRPr="001969C7" w:rsidRDefault="00C22B35" w:rsidP="00E4263D">
            <w:pPr>
              <w:autoSpaceDE w:val="0"/>
              <w:autoSpaceDN w:val="0"/>
              <w:adjustRightInd w:val="0"/>
              <w:snapToGrid w:val="0"/>
              <w:spacing w:after="120"/>
              <w:rPr>
                <w:lang w:val="uk-UA"/>
              </w:rPr>
            </w:pPr>
            <w:r w:rsidRPr="001969C7">
              <w:rPr>
                <w:lang w:val="uk-UA"/>
              </w:rPr>
              <w:t>відсутня</w:t>
            </w:r>
          </w:p>
        </w:tc>
      </w:tr>
      <w:tr w:rsidR="00C22B35" w:rsidRPr="001969C7" w14:paraId="35CD3FAC" w14:textId="77777777" w:rsidTr="00E4263D">
        <w:tc>
          <w:tcPr>
            <w:tcW w:w="4740" w:type="dxa"/>
            <w:tcBorders>
              <w:top w:val="nil"/>
              <w:left w:val="nil"/>
              <w:bottom w:val="nil"/>
              <w:right w:val="single" w:sz="4" w:space="0" w:color="auto"/>
            </w:tcBorders>
            <w:hideMark/>
          </w:tcPr>
          <w:p w14:paraId="38191B49" w14:textId="77777777" w:rsidR="00C22B35" w:rsidRPr="001969C7" w:rsidRDefault="00C22B35" w:rsidP="00E4263D">
            <w:pPr>
              <w:autoSpaceDE w:val="0"/>
              <w:autoSpaceDN w:val="0"/>
              <w:adjustRightInd w:val="0"/>
              <w:snapToGrid w:val="0"/>
              <w:spacing w:after="120"/>
              <w:rPr>
                <w:lang w:val="uk-UA"/>
              </w:rPr>
            </w:pPr>
            <w:r w:rsidRPr="001969C7">
              <w:rPr>
                <w:spacing w:val="1"/>
                <w:lang w:val="uk-UA"/>
              </w:rPr>
              <w:t xml:space="preserve">Думка аудитора щодо правильності розрахунку </w:t>
            </w:r>
            <w:proofErr w:type="spellStart"/>
            <w:r w:rsidRPr="001969C7">
              <w:rPr>
                <w:spacing w:val="1"/>
                <w:lang w:val="uk-UA"/>
              </w:rPr>
              <w:t>пруденційних</w:t>
            </w:r>
            <w:proofErr w:type="spellEnd"/>
            <w:r w:rsidRPr="001969C7">
              <w:rPr>
                <w:spacing w:val="1"/>
                <w:lang w:val="uk-UA"/>
              </w:rPr>
              <w:t xml:space="preserve"> показників, встановлених </w:t>
            </w:r>
            <w:r w:rsidRPr="001969C7">
              <w:rPr>
                <w:spacing w:val="1"/>
                <w:lang w:val="uk-UA"/>
              </w:rPr>
              <w:lastRenderedPageBreak/>
              <w:t>нормативно-правовим актом НКЦПФР для відповідного виду діяльності, за звітний період (для професійних учасників ринків капіталу та організованих товарних ринків)</w:t>
            </w:r>
          </w:p>
        </w:tc>
        <w:tc>
          <w:tcPr>
            <w:tcW w:w="4755" w:type="dxa"/>
            <w:tcBorders>
              <w:top w:val="nil"/>
              <w:left w:val="single" w:sz="4" w:space="0" w:color="auto"/>
              <w:bottom w:val="nil"/>
              <w:right w:val="nil"/>
            </w:tcBorders>
            <w:hideMark/>
          </w:tcPr>
          <w:p w14:paraId="3638A2E0" w14:textId="77777777" w:rsidR="00C22B35" w:rsidRPr="001969C7" w:rsidRDefault="00C22B35" w:rsidP="00E4263D">
            <w:pPr>
              <w:autoSpaceDE w:val="0"/>
              <w:autoSpaceDN w:val="0"/>
              <w:adjustRightInd w:val="0"/>
              <w:snapToGrid w:val="0"/>
              <w:spacing w:after="120"/>
              <w:rPr>
                <w:lang w:val="uk-UA"/>
              </w:rPr>
            </w:pPr>
            <w:r w:rsidRPr="001969C7">
              <w:rPr>
                <w:spacing w:val="1"/>
                <w:lang w:val="uk-UA"/>
              </w:rPr>
              <w:lastRenderedPageBreak/>
              <w:t xml:space="preserve">Товариство не здійснює розрахунок </w:t>
            </w:r>
            <w:proofErr w:type="spellStart"/>
            <w:r w:rsidRPr="001969C7">
              <w:rPr>
                <w:spacing w:val="1"/>
                <w:lang w:val="uk-UA"/>
              </w:rPr>
              <w:t>пруденційних</w:t>
            </w:r>
            <w:proofErr w:type="spellEnd"/>
            <w:r w:rsidRPr="001969C7">
              <w:rPr>
                <w:spacing w:val="1"/>
                <w:lang w:val="uk-UA"/>
              </w:rPr>
              <w:t xml:space="preserve"> показників, оскільки дія </w:t>
            </w:r>
            <w:r w:rsidRPr="001969C7">
              <w:rPr>
                <w:spacing w:val="1"/>
                <w:lang w:val="uk-UA"/>
              </w:rPr>
              <w:lastRenderedPageBreak/>
              <w:t xml:space="preserve">Положення щодо </w:t>
            </w:r>
            <w:proofErr w:type="spellStart"/>
            <w:r w:rsidRPr="001969C7">
              <w:rPr>
                <w:spacing w:val="1"/>
                <w:lang w:val="uk-UA"/>
              </w:rPr>
              <w:t>пруденційних</w:t>
            </w:r>
            <w:proofErr w:type="spellEnd"/>
            <w:r w:rsidRPr="001969C7">
              <w:rPr>
                <w:spacing w:val="1"/>
                <w:lang w:val="uk-UA"/>
              </w:rPr>
              <w:t xml:space="preserve"> нормативів професійної діяльності на фондовому ринку та вимог до системи управління ризиками, яке затверджено Рішення НКЦПФР від 01.10.2015  № 1597, не поширюється на діяльність Товариства, тому ми не висловлюємо думку по даному питанню</w:t>
            </w:r>
          </w:p>
        </w:tc>
      </w:tr>
      <w:tr w:rsidR="00C22B35" w:rsidRPr="001969C7" w14:paraId="6D885EAB" w14:textId="77777777" w:rsidTr="00E4263D">
        <w:tc>
          <w:tcPr>
            <w:tcW w:w="4740" w:type="dxa"/>
            <w:tcBorders>
              <w:top w:val="nil"/>
              <w:left w:val="nil"/>
              <w:bottom w:val="nil"/>
              <w:right w:val="single" w:sz="4" w:space="0" w:color="auto"/>
            </w:tcBorders>
            <w:hideMark/>
          </w:tcPr>
          <w:p w14:paraId="1E106A3A" w14:textId="77777777" w:rsidR="00C22B35" w:rsidRPr="001969C7" w:rsidRDefault="00C22B35" w:rsidP="00E4263D">
            <w:pPr>
              <w:autoSpaceDE w:val="0"/>
              <w:autoSpaceDN w:val="0"/>
              <w:adjustRightInd w:val="0"/>
              <w:snapToGrid w:val="0"/>
              <w:spacing w:after="120"/>
              <w:rPr>
                <w:lang w:val="uk-UA"/>
              </w:rPr>
            </w:pPr>
            <w:r w:rsidRPr="001969C7">
              <w:rPr>
                <w:lang w:val="uk-UA"/>
              </w:rPr>
              <w:lastRenderedPageBreak/>
              <w:t>Відповідність розміру статутного капіталу установчим документам або інформації з Єдиного державного реєстру юридичних осіб, фізичних осіб - підприємців та громадських формувань</w:t>
            </w:r>
          </w:p>
        </w:tc>
        <w:tc>
          <w:tcPr>
            <w:tcW w:w="4755" w:type="dxa"/>
            <w:tcBorders>
              <w:top w:val="nil"/>
              <w:left w:val="single" w:sz="4" w:space="0" w:color="auto"/>
              <w:bottom w:val="nil"/>
              <w:right w:val="nil"/>
            </w:tcBorders>
            <w:hideMark/>
          </w:tcPr>
          <w:p w14:paraId="76C7E425" w14:textId="77777777" w:rsidR="00C22B35" w:rsidRPr="001969C7" w:rsidRDefault="00C22B35" w:rsidP="00E4263D">
            <w:pPr>
              <w:autoSpaceDE w:val="0"/>
              <w:autoSpaceDN w:val="0"/>
              <w:adjustRightInd w:val="0"/>
              <w:snapToGrid w:val="0"/>
              <w:spacing w:after="120"/>
              <w:rPr>
                <w:lang w:val="uk-UA"/>
              </w:rPr>
            </w:pPr>
            <w:r w:rsidRPr="001969C7">
              <w:rPr>
                <w:lang w:val="uk-UA"/>
              </w:rPr>
              <w:t>Розмір статутного капіталу відповідає інформації з Єдиного державного реєстру юридичних осіб, фізичних осіб - підприємців та громадських формувань</w:t>
            </w:r>
          </w:p>
        </w:tc>
      </w:tr>
      <w:tr w:rsidR="00C22B35" w:rsidRPr="001969C7" w14:paraId="473EA2D7" w14:textId="77777777" w:rsidTr="00E4263D">
        <w:tc>
          <w:tcPr>
            <w:tcW w:w="4740" w:type="dxa"/>
            <w:tcBorders>
              <w:top w:val="nil"/>
              <w:left w:val="nil"/>
              <w:bottom w:val="nil"/>
              <w:right w:val="single" w:sz="4" w:space="0" w:color="auto"/>
            </w:tcBorders>
            <w:hideMark/>
          </w:tcPr>
          <w:p w14:paraId="23A4B072" w14:textId="77777777" w:rsidR="00C22B35" w:rsidRPr="001969C7" w:rsidRDefault="00C22B35" w:rsidP="00E4263D">
            <w:pPr>
              <w:autoSpaceDE w:val="0"/>
              <w:autoSpaceDN w:val="0"/>
              <w:adjustRightInd w:val="0"/>
              <w:snapToGrid w:val="0"/>
              <w:spacing w:after="120"/>
              <w:rPr>
                <w:lang w:val="uk-UA"/>
              </w:rPr>
            </w:pPr>
            <w:r w:rsidRPr="001969C7">
              <w:rPr>
                <w:lang w:val="uk-UA"/>
              </w:rPr>
              <w:t>Інформація про наявність подій після дати балансу, які не знайшли відображення у фінансовій звітності, проте можуть мати суттєвий вплив на фінансовий стан юридичної особи</w:t>
            </w:r>
          </w:p>
        </w:tc>
        <w:tc>
          <w:tcPr>
            <w:tcW w:w="4755" w:type="dxa"/>
            <w:tcBorders>
              <w:top w:val="nil"/>
              <w:left w:val="single" w:sz="4" w:space="0" w:color="auto"/>
              <w:bottom w:val="nil"/>
              <w:right w:val="nil"/>
            </w:tcBorders>
            <w:hideMark/>
          </w:tcPr>
          <w:p w14:paraId="0011D5AB" w14:textId="77777777" w:rsidR="00C22B35" w:rsidRPr="001969C7" w:rsidRDefault="00C22B35" w:rsidP="00E4263D">
            <w:pPr>
              <w:autoSpaceDE w:val="0"/>
              <w:autoSpaceDN w:val="0"/>
              <w:adjustRightInd w:val="0"/>
              <w:snapToGrid w:val="0"/>
              <w:spacing w:after="120"/>
              <w:rPr>
                <w:highlight w:val="yellow"/>
                <w:lang w:val="uk-UA"/>
              </w:rPr>
            </w:pPr>
            <w:r w:rsidRPr="001969C7">
              <w:rPr>
                <w:lang w:val="uk-UA"/>
              </w:rPr>
              <w:t>відсутня</w:t>
            </w:r>
          </w:p>
        </w:tc>
      </w:tr>
      <w:tr w:rsidR="00C22B35" w:rsidRPr="001969C7" w14:paraId="31FE32FF" w14:textId="77777777" w:rsidTr="00E4263D">
        <w:tc>
          <w:tcPr>
            <w:tcW w:w="4740" w:type="dxa"/>
            <w:tcBorders>
              <w:top w:val="nil"/>
              <w:left w:val="nil"/>
              <w:bottom w:val="nil"/>
              <w:right w:val="single" w:sz="4" w:space="0" w:color="auto"/>
            </w:tcBorders>
            <w:hideMark/>
          </w:tcPr>
          <w:p w14:paraId="48F9E1E8" w14:textId="77777777" w:rsidR="00C22B35" w:rsidRPr="001969C7" w:rsidRDefault="00C22B35" w:rsidP="00E4263D">
            <w:pPr>
              <w:autoSpaceDE w:val="0"/>
              <w:autoSpaceDN w:val="0"/>
              <w:adjustRightInd w:val="0"/>
              <w:snapToGrid w:val="0"/>
              <w:spacing w:after="120"/>
              <w:rPr>
                <w:lang w:val="uk-UA"/>
              </w:rPr>
            </w:pPr>
            <w:r w:rsidRPr="001969C7">
              <w:rPr>
                <w:lang w:val="uk-UA"/>
              </w:rPr>
              <w:t>Повнота та достовірності розкриття інформації щодо складу і структури фінансових інвестицій</w:t>
            </w:r>
          </w:p>
        </w:tc>
        <w:tc>
          <w:tcPr>
            <w:tcW w:w="4755" w:type="dxa"/>
            <w:tcBorders>
              <w:top w:val="nil"/>
              <w:left w:val="single" w:sz="4" w:space="0" w:color="auto"/>
              <w:bottom w:val="nil"/>
              <w:right w:val="nil"/>
            </w:tcBorders>
            <w:hideMark/>
          </w:tcPr>
          <w:p w14:paraId="355C538E" w14:textId="77777777" w:rsidR="00C22B35" w:rsidRPr="001969C7" w:rsidRDefault="00C22B35" w:rsidP="00E4263D">
            <w:pPr>
              <w:autoSpaceDE w:val="0"/>
              <w:autoSpaceDN w:val="0"/>
              <w:adjustRightInd w:val="0"/>
              <w:snapToGrid w:val="0"/>
              <w:spacing w:after="120"/>
              <w:rPr>
                <w:lang w:val="uk-UA"/>
              </w:rPr>
            </w:pPr>
            <w:r w:rsidRPr="001969C7">
              <w:rPr>
                <w:lang w:val="uk-UA"/>
              </w:rPr>
              <w:t xml:space="preserve">На нашу думку інформація про склад і структуру фінансових інвестицій адекватно розкрита в Примітці 12 у фінансовій звітності </w:t>
            </w:r>
          </w:p>
        </w:tc>
      </w:tr>
      <w:tr w:rsidR="00C22B35" w:rsidRPr="001969C7" w14:paraId="174F33D1" w14:textId="77777777" w:rsidTr="00E4263D">
        <w:tc>
          <w:tcPr>
            <w:tcW w:w="4740" w:type="dxa"/>
            <w:tcBorders>
              <w:top w:val="nil"/>
              <w:left w:val="nil"/>
              <w:bottom w:val="nil"/>
              <w:right w:val="single" w:sz="4" w:space="0" w:color="auto"/>
            </w:tcBorders>
            <w:hideMark/>
          </w:tcPr>
          <w:p w14:paraId="7FF73441" w14:textId="77777777" w:rsidR="00C22B35" w:rsidRPr="001969C7" w:rsidRDefault="00C22B35" w:rsidP="00E4263D">
            <w:pPr>
              <w:autoSpaceDE w:val="0"/>
              <w:autoSpaceDN w:val="0"/>
              <w:adjustRightInd w:val="0"/>
              <w:snapToGrid w:val="0"/>
              <w:spacing w:after="120"/>
              <w:rPr>
                <w:lang w:val="uk-UA"/>
              </w:rPr>
            </w:pPr>
            <w:r w:rsidRPr="001969C7">
              <w:rPr>
                <w:lang w:val="uk-UA"/>
              </w:rPr>
              <w:t>Інформація про наявність інших фактів та обставин, які можуть суттєво вплинути на діяльність юридичної особи у майбутньому, та оцінку ступеня їх впливу</w:t>
            </w:r>
          </w:p>
        </w:tc>
        <w:tc>
          <w:tcPr>
            <w:tcW w:w="4755" w:type="dxa"/>
            <w:tcBorders>
              <w:top w:val="nil"/>
              <w:left w:val="single" w:sz="4" w:space="0" w:color="auto"/>
              <w:bottom w:val="nil"/>
              <w:right w:val="nil"/>
            </w:tcBorders>
            <w:hideMark/>
          </w:tcPr>
          <w:p w14:paraId="499C96BA" w14:textId="77777777" w:rsidR="00C22B35" w:rsidRPr="001969C7" w:rsidRDefault="00C22B35" w:rsidP="00E4263D">
            <w:pPr>
              <w:autoSpaceDE w:val="0"/>
              <w:autoSpaceDN w:val="0"/>
              <w:adjustRightInd w:val="0"/>
              <w:snapToGrid w:val="0"/>
              <w:spacing w:after="120"/>
              <w:rPr>
                <w:lang w:val="uk-UA"/>
              </w:rPr>
            </w:pPr>
            <w:r w:rsidRPr="001969C7">
              <w:rPr>
                <w:lang w:val="uk-UA"/>
              </w:rPr>
              <w:t>Відсутні інші факти та обставини, які можуть суттєво вплинути на діяльність юридичної особи у майбутньому, крім питань описаних в розділі «Суттєва невизначеність, що стосується безперервності діяльності» цього звіту</w:t>
            </w:r>
          </w:p>
        </w:tc>
      </w:tr>
    </w:tbl>
    <w:p w14:paraId="54838F06" w14:textId="77777777" w:rsidR="00C22B35" w:rsidRPr="001969C7" w:rsidRDefault="00C22B35" w:rsidP="00C22B35">
      <w:pPr>
        <w:autoSpaceDE w:val="0"/>
        <w:autoSpaceDN w:val="0"/>
        <w:adjustRightInd w:val="0"/>
        <w:spacing w:after="120"/>
        <w:rPr>
          <w:lang w:val="uk-UA" w:eastAsia="en-US"/>
        </w:rPr>
      </w:pPr>
    </w:p>
    <w:p w14:paraId="5612B890" w14:textId="77777777" w:rsidR="00C22B35" w:rsidRPr="001969C7" w:rsidRDefault="00C22B35" w:rsidP="00C22B35">
      <w:pPr>
        <w:pStyle w:val="12"/>
        <w:widowControl/>
        <w:spacing w:after="120" w:line="240" w:lineRule="auto"/>
        <w:ind w:left="0" w:firstLine="0"/>
        <w:jc w:val="left"/>
        <w:rPr>
          <w:rFonts w:ascii="Arial" w:hAnsi="Arial" w:cs="Arial"/>
          <w:sz w:val="20"/>
        </w:rPr>
      </w:pPr>
      <w:r w:rsidRPr="001969C7">
        <w:rPr>
          <w:rFonts w:ascii="Arial" w:hAnsi="Arial" w:cs="Arial"/>
          <w:sz w:val="20"/>
        </w:rPr>
        <w:t xml:space="preserve">Партнером із завдання з аудиту, результатом якого є цей Звіт незалежного аудитора, є Олександр </w:t>
      </w:r>
      <w:proofErr w:type="spellStart"/>
      <w:r w:rsidRPr="001969C7">
        <w:rPr>
          <w:rFonts w:ascii="Arial" w:hAnsi="Arial" w:cs="Arial"/>
          <w:sz w:val="20"/>
        </w:rPr>
        <w:t>Коновченко</w:t>
      </w:r>
      <w:proofErr w:type="spellEnd"/>
      <w:r w:rsidRPr="001969C7">
        <w:rPr>
          <w:rFonts w:ascii="Arial" w:hAnsi="Arial" w:cs="Arial"/>
          <w:sz w:val="20"/>
        </w:rPr>
        <w:t>.</w:t>
      </w:r>
    </w:p>
    <w:p w14:paraId="273F4EEC" w14:textId="77777777" w:rsidR="00C22B35" w:rsidRPr="001969C7" w:rsidRDefault="00C22B35" w:rsidP="00C22B35">
      <w:pPr>
        <w:pStyle w:val="12"/>
        <w:widowControl/>
        <w:spacing w:after="120" w:line="240" w:lineRule="auto"/>
        <w:ind w:left="0" w:firstLine="0"/>
        <w:jc w:val="left"/>
        <w:rPr>
          <w:rFonts w:ascii="Arial" w:hAnsi="Arial" w:cs="Arial"/>
          <w:sz w:val="20"/>
        </w:rPr>
      </w:pPr>
    </w:p>
    <w:p w14:paraId="42C368B5" w14:textId="77777777" w:rsidR="00C22B35" w:rsidRPr="001969C7" w:rsidRDefault="00C22B35" w:rsidP="00C22B35">
      <w:pPr>
        <w:spacing w:after="120"/>
        <w:rPr>
          <w:lang w:val="uk-UA"/>
        </w:rPr>
      </w:pPr>
      <w:r w:rsidRPr="001969C7">
        <w:rPr>
          <w:lang w:val="uk-UA"/>
        </w:rPr>
        <w:t>За і від імені ТОВ АК «КРОУ УКРАЇНА»</w:t>
      </w:r>
    </w:p>
    <w:p w14:paraId="5D94D1B3" w14:textId="77777777" w:rsidR="00C22B35" w:rsidRPr="001969C7" w:rsidRDefault="00C22B35" w:rsidP="00C22B35">
      <w:pPr>
        <w:tabs>
          <w:tab w:val="left" w:pos="5670"/>
        </w:tabs>
        <w:spacing w:after="120"/>
        <w:rPr>
          <w:lang w:val="uk-UA"/>
        </w:rPr>
      </w:pPr>
    </w:p>
    <w:p w14:paraId="313DBA16" w14:textId="77777777" w:rsidR="00C22B35" w:rsidRPr="001969C7" w:rsidRDefault="00C22B35" w:rsidP="00C22B35">
      <w:pPr>
        <w:tabs>
          <w:tab w:val="left" w:pos="5670"/>
        </w:tabs>
        <w:spacing w:after="120"/>
        <w:rPr>
          <w:lang w:val="uk-UA"/>
        </w:rPr>
      </w:pPr>
      <w:r w:rsidRPr="001969C7">
        <w:rPr>
          <w:lang w:val="uk-UA"/>
        </w:rPr>
        <w:t>Директор з аудиту</w:t>
      </w:r>
      <w:r w:rsidRPr="001969C7">
        <w:rPr>
          <w:lang w:val="uk-UA"/>
        </w:rPr>
        <w:tab/>
        <w:t xml:space="preserve">Віталій </w:t>
      </w:r>
      <w:r w:rsidRPr="001969C7">
        <w:rPr>
          <w:caps/>
          <w:lang w:val="uk-UA"/>
        </w:rPr>
        <w:t>Гавриш</w:t>
      </w:r>
      <w:r w:rsidRPr="001969C7">
        <w:rPr>
          <w:lang w:val="uk-UA"/>
        </w:rPr>
        <w:t xml:space="preserve"> </w:t>
      </w:r>
    </w:p>
    <w:p w14:paraId="2818B3B6" w14:textId="77777777" w:rsidR="00C22B35" w:rsidRPr="001969C7" w:rsidRDefault="00C22B35" w:rsidP="00C22B35">
      <w:pPr>
        <w:spacing w:after="120"/>
        <w:rPr>
          <w:sz w:val="16"/>
          <w:lang w:val="uk-UA"/>
        </w:rPr>
      </w:pPr>
      <w:r w:rsidRPr="001969C7">
        <w:rPr>
          <w:sz w:val="16"/>
          <w:lang w:val="uk-UA"/>
        </w:rPr>
        <w:t xml:space="preserve">№ 100594 в Реєстрі аудиторів та </w:t>
      </w:r>
      <w:r w:rsidRPr="001969C7">
        <w:rPr>
          <w:sz w:val="16"/>
          <w:lang w:val="uk-UA"/>
        </w:rPr>
        <w:br/>
        <w:t>суб’єктів аудиторської діяльності</w:t>
      </w:r>
    </w:p>
    <w:p w14:paraId="56B31F2A" w14:textId="77777777" w:rsidR="00C22B35" w:rsidRPr="001969C7" w:rsidRDefault="00C22B35" w:rsidP="00C22B35">
      <w:pPr>
        <w:pStyle w:val="12"/>
        <w:widowControl/>
        <w:tabs>
          <w:tab w:val="left" w:pos="5670"/>
        </w:tabs>
        <w:spacing w:after="120" w:line="240" w:lineRule="auto"/>
        <w:ind w:left="0" w:firstLine="0"/>
        <w:jc w:val="left"/>
        <w:rPr>
          <w:rFonts w:ascii="Arial" w:hAnsi="Arial" w:cs="Arial"/>
          <w:sz w:val="20"/>
        </w:rPr>
      </w:pPr>
    </w:p>
    <w:p w14:paraId="30BF6420" w14:textId="77777777" w:rsidR="00C22B35" w:rsidRPr="001969C7" w:rsidRDefault="00C22B35" w:rsidP="00C22B35">
      <w:pPr>
        <w:pStyle w:val="12"/>
        <w:widowControl/>
        <w:tabs>
          <w:tab w:val="left" w:pos="5670"/>
        </w:tabs>
        <w:spacing w:after="120" w:line="240" w:lineRule="auto"/>
        <w:ind w:left="0" w:firstLine="0"/>
        <w:jc w:val="left"/>
        <w:rPr>
          <w:rFonts w:ascii="Arial" w:hAnsi="Arial" w:cs="Arial"/>
          <w:sz w:val="20"/>
        </w:rPr>
      </w:pPr>
      <w:r w:rsidRPr="001969C7">
        <w:rPr>
          <w:rFonts w:ascii="Arial" w:hAnsi="Arial" w:cs="Arial"/>
          <w:sz w:val="20"/>
        </w:rPr>
        <w:t>Партнер із завдання</w:t>
      </w:r>
      <w:r w:rsidRPr="001969C7">
        <w:rPr>
          <w:rFonts w:ascii="Arial" w:hAnsi="Arial" w:cs="Arial"/>
          <w:sz w:val="20"/>
        </w:rPr>
        <w:tab/>
        <w:t xml:space="preserve">Олександр </w:t>
      </w:r>
      <w:r w:rsidRPr="001969C7">
        <w:rPr>
          <w:rFonts w:ascii="Arial" w:hAnsi="Arial" w:cs="Arial"/>
          <w:caps/>
          <w:sz w:val="20"/>
        </w:rPr>
        <w:t>Коновченко</w:t>
      </w:r>
      <w:r w:rsidRPr="001969C7">
        <w:rPr>
          <w:rFonts w:ascii="Arial" w:hAnsi="Arial" w:cs="Arial"/>
          <w:sz w:val="20"/>
        </w:rPr>
        <w:t xml:space="preserve"> </w:t>
      </w:r>
    </w:p>
    <w:p w14:paraId="3970FF9C" w14:textId="77777777" w:rsidR="00C22B35" w:rsidRPr="001969C7" w:rsidRDefault="00C22B35" w:rsidP="00C22B35">
      <w:pPr>
        <w:spacing w:after="120"/>
        <w:rPr>
          <w:sz w:val="16"/>
          <w:lang w:val="uk-UA"/>
        </w:rPr>
      </w:pPr>
      <w:r w:rsidRPr="001969C7">
        <w:rPr>
          <w:sz w:val="16"/>
          <w:lang w:val="uk-UA"/>
        </w:rPr>
        <w:t xml:space="preserve">№ 101572 в Реєстрі аудиторів та </w:t>
      </w:r>
      <w:r w:rsidRPr="001969C7">
        <w:rPr>
          <w:sz w:val="16"/>
          <w:lang w:val="uk-UA"/>
        </w:rPr>
        <w:br/>
        <w:t>суб’єктів аудиторської діяльності</w:t>
      </w:r>
    </w:p>
    <w:p w14:paraId="3F0AD14C" w14:textId="77777777" w:rsidR="00C22B35" w:rsidRPr="001969C7" w:rsidRDefault="00C22B35" w:rsidP="00C22B35">
      <w:pPr>
        <w:spacing w:after="120"/>
        <w:rPr>
          <w:lang w:val="uk-UA"/>
        </w:rPr>
      </w:pPr>
    </w:p>
    <w:p w14:paraId="1D0C3158" w14:textId="77777777" w:rsidR="00C22B35" w:rsidRPr="001969C7" w:rsidRDefault="00C22B35" w:rsidP="00C22B35">
      <w:pPr>
        <w:spacing w:after="120"/>
        <w:rPr>
          <w:lang w:val="uk-UA"/>
        </w:rPr>
      </w:pPr>
      <w:r w:rsidRPr="001969C7">
        <w:rPr>
          <w:lang w:val="uk-UA"/>
        </w:rPr>
        <w:t>м. Київ, Україна</w:t>
      </w:r>
    </w:p>
    <w:p w14:paraId="77CDC38C" w14:textId="77777777" w:rsidR="00C22B35" w:rsidRPr="001969C7" w:rsidRDefault="00C22B35" w:rsidP="00C22B35">
      <w:pPr>
        <w:spacing w:after="120"/>
        <w:rPr>
          <w:lang w:val="uk-UA"/>
        </w:rPr>
      </w:pPr>
      <w:r w:rsidRPr="001969C7">
        <w:rPr>
          <w:lang w:val="uk-UA"/>
        </w:rPr>
        <w:t>07 січня 2026 року</w:t>
      </w:r>
    </w:p>
    <w:p w14:paraId="2D1B5332" w14:textId="77777777" w:rsidR="000E474D" w:rsidRPr="001969C7" w:rsidRDefault="000E474D" w:rsidP="003D6191">
      <w:pPr>
        <w:widowControl/>
        <w:suppressAutoHyphens/>
        <w:spacing w:after="120" w:line="276" w:lineRule="auto"/>
        <w:jc w:val="both"/>
        <w:rPr>
          <w:bCs/>
          <w:color w:val="000000" w:themeColor="text1"/>
          <w:lang w:val="uk-UA"/>
        </w:rPr>
      </w:pPr>
    </w:p>
    <w:sectPr w:rsidR="000E474D" w:rsidRPr="001969C7" w:rsidSect="00202F86">
      <w:footerReference w:type="first" r:id="rId26"/>
      <w:pgSz w:w="11906" w:h="16838" w:code="9"/>
      <w:pgMar w:top="1701" w:right="1134" w:bottom="1134" w:left="1134" w:header="567" w:footer="567"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DFBBD" w14:textId="77777777" w:rsidR="000F408E" w:rsidRDefault="000F408E">
      <w:r>
        <w:separator/>
      </w:r>
    </w:p>
  </w:endnote>
  <w:endnote w:type="continuationSeparator" w:id="0">
    <w:p w14:paraId="640B7E0B" w14:textId="77777777" w:rsidR="000F408E" w:rsidRDefault="000F4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Domine">
    <w:altName w:val="Times New Roman"/>
    <w:charset w:val="00"/>
    <w:family w:val="auto"/>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MingLiU">
    <w:panose1 w:val="02010601000101010101"/>
    <w:charset w:val="88"/>
    <w:family w:val="roman"/>
    <w:pitch w:val="variable"/>
    <w:sig w:usb0="A00002FF" w:usb1="28CFFCFA" w:usb2="00000016" w:usb3="00000000" w:csb0="00100001"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9997868"/>
      <w:docPartObj>
        <w:docPartGallery w:val="Page Numbers (Bottom of Page)"/>
        <w:docPartUnique/>
      </w:docPartObj>
    </w:sdtPr>
    <w:sdtContent>
      <w:p w14:paraId="794A3CB3" w14:textId="77777777" w:rsidR="00981FB0" w:rsidRDefault="00981FB0">
        <w:pPr>
          <w:pStyle w:val="a8"/>
          <w:jc w:val="right"/>
        </w:pPr>
        <w:r>
          <w:fldChar w:fldCharType="begin"/>
        </w:r>
        <w:r>
          <w:instrText>PAGE   \* MERGEFORMAT</w:instrText>
        </w:r>
        <w:r>
          <w:fldChar w:fldCharType="separate"/>
        </w:r>
        <w:r>
          <w:rPr>
            <w:noProof/>
          </w:rPr>
          <w:t>4</w:t>
        </w:r>
        <w:r>
          <w:rPr>
            <w:noProof/>
          </w:rPr>
          <w:fldChar w:fldCharType="end"/>
        </w:r>
      </w:p>
    </w:sdtContent>
  </w:sdt>
  <w:p w14:paraId="30079D95" w14:textId="77777777" w:rsidR="00981FB0" w:rsidRDefault="00981FB0">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A0558" w14:textId="77777777" w:rsidR="000D3850" w:rsidRDefault="000D385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BBD03" w14:textId="77777777" w:rsidR="000F408E" w:rsidRDefault="000F408E">
      <w:r>
        <w:separator/>
      </w:r>
    </w:p>
  </w:footnote>
  <w:footnote w:type="continuationSeparator" w:id="0">
    <w:p w14:paraId="66C93CEE" w14:textId="77777777" w:rsidR="000F408E" w:rsidRDefault="000F4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67FC2" w14:textId="767CEA79" w:rsidR="0086129A" w:rsidRPr="003C01C7" w:rsidRDefault="0086129A" w:rsidP="00A33489">
    <w:pPr>
      <w:widowControl/>
      <w:spacing w:after="120"/>
      <w:rPr>
        <w:iCs/>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5CF7"/>
    <w:multiLevelType w:val="hybridMultilevel"/>
    <w:tmpl w:val="D3700828"/>
    <w:lvl w:ilvl="0" w:tplc="821E4A8C">
      <w:start w:val="1"/>
      <w:numFmt w:val="russianLower"/>
      <w:lvlText w:val="%1)"/>
      <w:lvlJc w:val="left"/>
      <w:pPr>
        <w:ind w:left="4122" w:hanging="360"/>
      </w:pPr>
      <w:rPr>
        <w:rFonts w:hint="default"/>
      </w:rPr>
    </w:lvl>
    <w:lvl w:ilvl="1" w:tplc="CA3E57EC">
      <w:start w:val="1"/>
      <w:numFmt w:val="lowerRoman"/>
      <w:lvlText w:val="%2)"/>
      <w:lvlJc w:val="left"/>
      <w:pPr>
        <w:ind w:left="5202" w:hanging="720"/>
      </w:pPr>
      <w:rPr>
        <w:rFonts w:hint="default"/>
      </w:rPr>
    </w:lvl>
    <w:lvl w:ilvl="2" w:tplc="0419001B" w:tentative="1">
      <w:start w:val="1"/>
      <w:numFmt w:val="lowerRoman"/>
      <w:lvlText w:val="%3."/>
      <w:lvlJc w:val="right"/>
      <w:pPr>
        <w:ind w:left="5562" w:hanging="180"/>
      </w:pPr>
    </w:lvl>
    <w:lvl w:ilvl="3" w:tplc="0419000F" w:tentative="1">
      <w:start w:val="1"/>
      <w:numFmt w:val="decimal"/>
      <w:lvlText w:val="%4."/>
      <w:lvlJc w:val="left"/>
      <w:pPr>
        <w:ind w:left="6282" w:hanging="360"/>
      </w:pPr>
    </w:lvl>
    <w:lvl w:ilvl="4" w:tplc="04190019" w:tentative="1">
      <w:start w:val="1"/>
      <w:numFmt w:val="lowerLetter"/>
      <w:lvlText w:val="%5."/>
      <w:lvlJc w:val="left"/>
      <w:pPr>
        <w:ind w:left="7002" w:hanging="360"/>
      </w:pPr>
    </w:lvl>
    <w:lvl w:ilvl="5" w:tplc="0419001B" w:tentative="1">
      <w:start w:val="1"/>
      <w:numFmt w:val="lowerRoman"/>
      <w:lvlText w:val="%6."/>
      <w:lvlJc w:val="right"/>
      <w:pPr>
        <w:ind w:left="7722" w:hanging="180"/>
      </w:pPr>
    </w:lvl>
    <w:lvl w:ilvl="6" w:tplc="0419000F" w:tentative="1">
      <w:start w:val="1"/>
      <w:numFmt w:val="decimal"/>
      <w:lvlText w:val="%7."/>
      <w:lvlJc w:val="left"/>
      <w:pPr>
        <w:ind w:left="8442" w:hanging="360"/>
      </w:pPr>
    </w:lvl>
    <w:lvl w:ilvl="7" w:tplc="04190019" w:tentative="1">
      <w:start w:val="1"/>
      <w:numFmt w:val="lowerLetter"/>
      <w:lvlText w:val="%8."/>
      <w:lvlJc w:val="left"/>
      <w:pPr>
        <w:ind w:left="9162" w:hanging="360"/>
      </w:pPr>
    </w:lvl>
    <w:lvl w:ilvl="8" w:tplc="0419001B" w:tentative="1">
      <w:start w:val="1"/>
      <w:numFmt w:val="lowerRoman"/>
      <w:lvlText w:val="%9."/>
      <w:lvlJc w:val="right"/>
      <w:pPr>
        <w:ind w:left="9882" w:hanging="180"/>
      </w:pPr>
    </w:lvl>
  </w:abstractNum>
  <w:abstractNum w:abstractNumId="1" w15:restartNumberingAfterBreak="0">
    <w:nsid w:val="01FC5FEC"/>
    <w:multiLevelType w:val="hybridMultilevel"/>
    <w:tmpl w:val="D68C64EE"/>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 w15:restartNumberingAfterBreak="0">
    <w:nsid w:val="04124B07"/>
    <w:multiLevelType w:val="hybridMultilevel"/>
    <w:tmpl w:val="13642ED4"/>
    <w:lvl w:ilvl="0" w:tplc="E392FA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5607FA"/>
    <w:multiLevelType w:val="hybridMultilevel"/>
    <w:tmpl w:val="8612D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C40576"/>
    <w:multiLevelType w:val="hybridMultilevel"/>
    <w:tmpl w:val="5EE26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726D27"/>
    <w:multiLevelType w:val="hybridMultilevel"/>
    <w:tmpl w:val="CE06534E"/>
    <w:lvl w:ilvl="0" w:tplc="C2C69DC4">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73226A9"/>
    <w:multiLevelType w:val="hybridMultilevel"/>
    <w:tmpl w:val="DE3C5978"/>
    <w:lvl w:ilvl="0" w:tplc="0422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7C30351"/>
    <w:multiLevelType w:val="hybridMultilevel"/>
    <w:tmpl w:val="9F028D14"/>
    <w:lvl w:ilvl="0" w:tplc="39A85A9C">
      <w:start w:val="4"/>
      <w:numFmt w:val="decimal"/>
      <w:lvlText w:val="%1"/>
      <w:lvlJc w:val="left"/>
      <w:pPr>
        <w:ind w:left="644" w:hanging="360"/>
      </w:pPr>
      <w:rPr>
        <w:rFonts w:ascii="Bookman Old Style" w:hAnsi="Bookman Old Style" w:hint="default"/>
        <w:b/>
        <w:i w:val="0"/>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83E597F"/>
    <w:multiLevelType w:val="hybridMultilevel"/>
    <w:tmpl w:val="A894C3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9F35429"/>
    <w:multiLevelType w:val="hybridMultilevel"/>
    <w:tmpl w:val="EFC85CA2"/>
    <w:lvl w:ilvl="0" w:tplc="8452CE88">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FF0599"/>
    <w:multiLevelType w:val="hybridMultilevel"/>
    <w:tmpl w:val="340AE4BA"/>
    <w:lvl w:ilvl="0" w:tplc="A9686402">
      <w:start w:val="1"/>
      <w:numFmt w:val="bullet"/>
      <w:lvlText w:val="-"/>
      <w:lvlJc w:val="left"/>
      <w:pPr>
        <w:ind w:left="720" w:hanging="360"/>
      </w:pPr>
      <w:rPr>
        <w:rFonts w:ascii="Arial" w:eastAsia="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2E509D7"/>
    <w:multiLevelType w:val="hybridMultilevel"/>
    <w:tmpl w:val="1AAA66B2"/>
    <w:lvl w:ilvl="0" w:tplc="6DDADCFA">
      <w:numFmt w:val="bullet"/>
      <w:lvlText w:val="-"/>
      <w:lvlJc w:val="left"/>
      <w:pPr>
        <w:ind w:left="720" w:hanging="360"/>
      </w:pPr>
      <w:rPr>
        <w:rFonts w:ascii="Arial" w:eastAsiaTheme="minorHAnsi" w:hAnsi="Arial" w:cs="Arial"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15076BD3"/>
    <w:multiLevelType w:val="hybridMultilevel"/>
    <w:tmpl w:val="CDD29148"/>
    <w:lvl w:ilvl="0" w:tplc="D98ED87E">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3" w15:restartNumberingAfterBreak="0">
    <w:nsid w:val="1C825000"/>
    <w:multiLevelType w:val="hybridMultilevel"/>
    <w:tmpl w:val="ABD0E89C"/>
    <w:lvl w:ilvl="0" w:tplc="C6F6530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A43FA9"/>
    <w:multiLevelType w:val="hybridMultilevel"/>
    <w:tmpl w:val="CBFC054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21027D64"/>
    <w:multiLevelType w:val="multilevel"/>
    <w:tmpl w:val="3CDE8E0A"/>
    <w:lvl w:ilvl="0">
      <w:start w:val="2"/>
      <w:numFmt w:val="decimal"/>
      <w:lvlText w:val="%1."/>
      <w:lvlJc w:val="left"/>
      <w:pPr>
        <w:ind w:left="360" w:hanging="360"/>
      </w:pPr>
      <w:rPr>
        <w:rFonts w:hint="default"/>
      </w:rPr>
    </w:lvl>
    <w:lvl w:ilvl="1">
      <w:start w:val="1"/>
      <w:numFmt w:val="decimal"/>
      <w:lvlText w:val="4.%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5A30AE"/>
    <w:multiLevelType w:val="hybridMultilevel"/>
    <w:tmpl w:val="7B8ACA7A"/>
    <w:lvl w:ilvl="0" w:tplc="CCE64E00">
      <w:numFmt w:val="bullet"/>
      <w:lvlText w:val="•"/>
      <w:lvlJc w:val="left"/>
      <w:pPr>
        <w:ind w:left="720" w:hanging="360"/>
      </w:pPr>
      <w:rPr>
        <w:rFonts w:ascii="Arial" w:eastAsiaTheme="minorHAns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D607344"/>
    <w:multiLevelType w:val="hybridMultilevel"/>
    <w:tmpl w:val="EB7C8008"/>
    <w:lvl w:ilvl="0" w:tplc="E66073AC">
      <w:start w:val="1"/>
      <w:numFmt w:val="bullet"/>
      <w:lvlText w:val="-"/>
      <w:lvlJc w:val="left"/>
      <w:pPr>
        <w:ind w:left="720" w:hanging="360"/>
      </w:pPr>
      <w:rPr>
        <w:rFonts w:ascii="Arial" w:eastAsia="Arial"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31402D68"/>
    <w:multiLevelType w:val="hybridMultilevel"/>
    <w:tmpl w:val="773484F0"/>
    <w:lvl w:ilvl="0" w:tplc="04190001">
      <w:start w:val="1"/>
      <w:numFmt w:val="bullet"/>
      <w:lvlText w:val=""/>
      <w:lvlJc w:val="left"/>
      <w:pPr>
        <w:ind w:left="1434" w:hanging="360"/>
      </w:pPr>
      <w:rPr>
        <w:rFonts w:ascii="Symbol" w:hAnsi="Symbol"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19" w15:restartNumberingAfterBreak="0">
    <w:nsid w:val="334F19BB"/>
    <w:multiLevelType w:val="hybridMultilevel"/>
    <w:tmpl w:val="851C16C6"/>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0" w15:restartNumberingAfterBreak="0">
    <w:nsid w:val="3404472D"/>
    <w:multiLevelType w:val="hybridMultilevel"/>
    <w:tmpl w:val="4CFA9C10"/>
    <w:lvl w:ilvl="0" w:tplc="223A7B00">
      <w:start w:val="1"/>
      <w:numFmt w:val="decimal"/>
      <w:lvlText w:val="%1."/>
      <w:lvlJc w:val="left"/>
      <w:pPr>
        <w:ind w:left="720" w:hanging="360"/>
      </w:pPr>
      <w:rPr>
        <w:rFonts w:ascii="Times New Roman" w:hAnsi="Times New Roman" w:hint="default"/>
        <w:b/>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976204E"/>
    <w:multiLevelType w:val="hybridMultilevel"/>
    <w:tmpl w:val="8A1CECAC"/>
    <w:lvl w:ilvl="0" w:tplc="C8120344">
      <w:start w:val="1"/>
      <w:numFmt w:val="bullet"/>
      <w:lvlText w:val="-"/>
      <w:lvlJc w:val="left"/>
      <w:pPr>
        <w:ind w:left="252" w:hanging="360"/>
      </w:pPr>
      <w:rPr>
        <w:rFonts w:ascii="Arial" w:eastAsia="Arial" w:hAnsi="Arial" w:cs="Arial" w:hint="default"/>
      </w:rPr>
    </w:lvl>
    <w:lvl w:ilvl="1" w:tplc="04190003" w:tentative="1">
      <w:start w:val="1"/>
      <w:numFmt w:val="bullet"/>
      <w:lvlText w:val="o"/>
      <w:lvlJc w:val="left"/>
      <w:pPr>
        <w:ind w:left="972" w:hanging="360"/>
      </w:pPr>
      <w:rPr>
        <w:rFonts w:ascii="Courier New" w:hAnsi="Courier New" w:cs="Courier New" w:hint="default"/>
      </w:rPr>
    </w:lvl>
    <w:lvl w:ilvl="2" w:tplc="04190005" w:tentative="1">
      <w:start w:val="1"/>
      <w:numFmt w:val="bullet"/>
      <w:lvlText w:val=""/>
      <w:lvlJc w:val="left"/>
      <w:pPr>
        <w:ind w:left="1692" w:hanging="360"/>
      </w:pPr>
      <w:rPr>
        <w:rFonts w:ascii="Wingdings" w:hAnsi="Wingdings" w:hint="default"/>
      </w:rPr>
    </w:lvl>
    <w:lvl w:ilvl="3" w:tplc="04190001" w:tentative="1">
      <w:start w:val="1"/>
      <w:numFmt w:val="bullet"/>
      <w:lvlText w:val=""/>
      <w:lvlJc w:val="left"/>
      <w:pPr>
        <w:ind w:left="2412" w:hanging="360"/>
      </w:pPr>
      <w:rPr>
        <w:rFonts w:ascii="Symbol" w:hAnsi="Symbol" w:hint="default"/>
      </w:rPr>
    </w:lvl>
    <w:lvl w:ilvl="4" w:tplc="04190003" w:tentative="1">
      <w:start w:val="1"/>
      <w:numFmt w:val="bullet"/>
      <w:lvlText w:val="o"/>
      <w:lvlJc w:val="left"/>
      <w:pPr>
        <w:ind w:left="3132" w:hanging="360"/>
      </w:pPr>
      <w:rPr>
        <w:rFonts w:ascii="Courier New" w:hAnsi="Courier New" w:cs="Courier New" w:hint="default"/>
      </w:rPr>
    </w:lvl>
    <w:lvl w:ilvl="5" w:tplc="04190005" w:tentative="1">
      <w:start w:val="1"/>
      <w:numFmt w:val="bullet"/>
      <w:lvlText w:val=""/>
      <w:lvlJc w:val="left"/>
      <w:pPr>
        <w:ind w:left="3852" w:hanging="360"/>
      </w:pPr>
      <w:rPr>
        <w:rFonts w:ascii="Wingdings" w:hAnsi="Wingdings" w:hint="default"/>
      </w:rPr>
    </w:lvl>
    <w:lvl w:ilvl="6" w:tplc="04190001" w:tentative="1">
      <w:start w:val="1"/>
      <w:numFmt w:val="bullet"/>
      <w:lvlText w:val=""/>
      <w:lvlJc w:val="left"/>
      <w:pPr>
        <w:ind w:left="4572" w:hanging="360"/>
      </w:pPr>
      <w:rPr>
        <w:rFonts w:ascii="Symbol" w:hAnsi="Symbol" w:hint="default"/>
      </w:rPr>
    </w:lvl>
    <w:lvl w:ilvl="7" w:tplc="04190003" w:tentative="1">
      <w:start w:val="1"/>
      <w:numFmt w:val="bullet"/>
      <w:lvlText w:val="o"/>
      <w:lvlJc w:val="left"/>
      <w:pPr>
        <w:ind w:left="5292" w:hanging="360"/>
      </w:pPr>
      <w:rPr>
        <w:rFonts w:ascii="Courier New" w:hAnsi="Courier New" w:cs="Courier New" w:hint="default"/>
      </w:rPr>
    </w:lvl>
    <w:lvl w:ilvl="8" w:tplc="04190005" w:tentative="1">
      <w:start w:val="1"/>
      <w:numFmt w:val="bullet"/>
      <w:lvlText w:val=""/>
      <w:lvlJc w:val="left"/>
      <w:pPr>
        <w:ind w:left="6012" w:hanging="360"/>
      </w:pPr>
      <w:rPr>
        <w:rFonts w:ascii="Wingdings" w:hAnsi="Wingdings" w:hint="default"/>
      </w:rPr>
    </w:lvl>
  </w:abstractNum>
  <w:abstractNum w:abstractNumId="22" w15:restartNumberingAfterBreak="0">
    <w:nsid w:val="3E934277"/>
    <w:multiLevelType w:val="hybridMultilevel"/>
    <w:tmpl w:val="EAC2B6E2"/>
    <w:lvl w:ilvl="0" w:tplc="F182B8A4">
      <w:start w:val="1"/>
      <w:numFmt w:val="decimal"/>
      <w:lvlText w:val="%1)"/>
      <w:lvlJc w:val="left"/>
      <w:pPr>
        <w:ind w:left="984" w:hanging="360"/>
      </w:pPr>
      <w:rPr>
        <w:rFonts w:hint="default"/>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abstractNum w:abstractNumId="23" w15:restartNumberingAfterBreak="0">
    <w:nsid w:val="410D60B2"/>
    <w:multiLevelType w:val="hybridMultilevel"/>
    <w:tmpl w:val="D494C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1404E6"/>
    <w:multiLevelType w:val="multilevel"/>
    <w:tmpl w:val="468E3A60"/>
    <w:lvl w:ilvl="0">
      <w:start w:val="3"/>
      <w:numFmt w:val="decimal"/>
      <w:lvlText w:val="%1"/>
      <w:lvlJc w:val="left"/>
      <w:pPr>
        <w:ind w:left="788" w:firstLine="428"/>
      </w:pPr>
      <w:rPr>
        <w:rFonts w:ascii="Domine" w:eastAsia="Domine" w:hAnsi="Domine" w:cs="Domine"/>
        <w:b/>
        <w:i w:val="0"/>
        <w:sz w:val="18"/>
        <w:szCs w:val="18"/>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5" w15:restartNumberingAfterBreak="0">
    <w:nsid w:val="48BF0E06"/>
    <w:multiLevelType w:val="hybridMultilevel"/>
    <w:tmpl w:val="D3389CC4"/>
    <w:lvl w:ilvl="0" w:tplc="34DC6242">
      <w:numFmt w:val="bullet"/>
      <w:lvlText w:val="-"/>
      <w:lvlJc w:val="left"/>
      <w:pPr>
        <w:ind w:left="720" w:hanging="360"/>
      </w:pPr>
      <w:rPr>
        <w:rFonts w:ascii="Arial" w:eastAsia="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9C310C7"/>
    <w:multiLevelType w:val="hybridMultilevel"/>
    <w:tmpl w:val="21F2C0BC"/>
    <w:lvl w:ilvl="0" w:tplc="E4C275EA">
      <w:start w:val="1"/>
      <w:numFmt w:val="decimal"/>
      <w:lvlText w:val="%1."/>
      <w:lvlJc w:val="left"/>
      <w:pPr>
        <w:ind w:left="600" w:hanging="360"/>
      </w:pPr>
    </w:lvl>
    <w:lvl w:ilvl="1" w:tplc="04190019">
      <w:start w:val="1"/>
      <w:numFmt w:val="lowerLetter"/>
      <w:lvlText w:val="%2."/>
      <w:lvlJc w:val="left"/>
      <w:pPr>
        <w:ind w:left="1320" w:hanging="360"/>
      </w:pPr>
    </w:lvl>
    <w:lvl w:ilvl="2" w:tplc="0419001B">
      <w:start w:val="1"/>
      <w:numFmt w:val="lowerRoman"/>
      <w:lvlText w:val="%3."/>
      <w:lvlJc w:val="right"/>
      <w:pPr>
        <w:ind w:left="2040" w:hanging="180"/>
      </w:pPr>
    </w:lvl>
    <w:lvl w:ilvl="3" w:tplc="0419000F">
      <w:start w:val="1"/>
      <w:numFmt w:val="decimal"/>
      <w:lvlText w:val="%4."/>
      <w:lvlJc w:val="left"/>
      <w:pPr>
        <w:ind w:left="2760" w:hanging="360"/>
      </w:pPr>
    </w:lvl>
    <w:lvl w:ilvl="4" w:tplc="04190019">
      <w:start w:val="1"/>
      <w:numFmt w:val="lowerLetter"/>
      <w:lvlText w:val="%5."/>
      <w:lvlJc w:val="left"/>
      <w:pPr>
        <w:ind w:left="3480" w:hanging="360"/>
      </w:pPr>
    </w:lvl>
    <w:lvl w:ilvl="5" w:tplc="0419001B">
      <w:start w:val="1"/>
      <w:numFmt w:val="lowerRoman"/>
      <w:lvlText w:val="%6."/>
      <w:lvlJc w:val="right"/>
      <w:pPr>
        <w:ind w:left="4200" w:hanging="180"/>
      </w:pPr>
    </w:lvl>
    <w:lvl w:ilvl="6" w:tplc="0419000F">
      <w:start w:val="1"/>
      <w:numFmt w:val="decimal"/>
      <w:lvlText w:val="%7."/>
      <w:lvlJc w:val="left"/>
      <w:pPr>
        <w:ind w:left="4920" w:hanging="360"/>
      </w:pPr>
    </w:lvl>
    <w:lvl w:ilvl="7" w:tplc="04190019">
      <w:start w:val="1"/>
      <w:numFmt w:val="lowerLetter"/>
      <w:lvlText w:val="%8."/>
      <w:lvlJc w:val="left"/>
      <w:pPr>
        <w:ind w:left="5640" w:hanging="360"/>
      </w:pPr>
    </w:lvl>
    <w:lvl w:ilvl="8" w:tplc="0419001B">
      <w:start w:val="1"/>
      <w:numFmt w:val="lowerRoman"/>
      <w:lvlText w:val="%9."/>
      <w:lvlJc w:val="right"/>
      <w:pPr>
        <w:ind w:left="6360" w:hanging="180"/>
      </w:pPr>
    </w:lvl>
  </w:abstractNum>
  <w:abstractNum w:abstractNumId="27" w15:restartNumberingAfterBreak="0">
    <w:nsid w:val="500A5FC4"/>
    <w:multiLevelType w:val="multilevel"/>
    <w:tmpl w:val="CF0812A8"/>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3D01FF8"/>
    <w:multiLevelType w:val="hybridMultilevel"/>
    <w:tmpl w:val="0A40A85A"/>
    <w:lvl w:ilvl="0" w:tplc="D28E4C72">
      <w:start w:val="31"/>
      <w:numFmt w:val="bullet"/>
      <w:lvlText w:val="-"/>
      <w:lvlJc w:val="left"/>
      <w:pPr>
        <w:ind w:left="720" w:hanging="360"/>
      </w:pPr>
      <w:rPr>
        <w:rFonts w:ascii="Arial" w:eastAsia="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60D760D"/>
    <w:multiLevelType w:val="hybridMultilevel"/>
    <w:tmpl w:val="5554C764"/>
    <w:lvl w:ilvl="0" w:tplc="E392FA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68748AF"/>
    <w:multiLevelType w:val="hybridMultilevel"/>
    <w:tmpl w:val="2F2CF06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5C197FE8"/>
    <w:multiLevelType w:val="hybridMultilevel"/>
    <w:tmpl w:val="A4D8609E"/>
    <w:lvl w:ilvl="0" w:tplc="2A463976">
      <w:start w:val="1"/>
      <w:numFmt w:val="decimal"/>
      <w:lvlText w:val="%1."/>
      <w:lvlJc w:val="left"/>
      <w:pPr>
        <w:ind w:left="720" w:hanging="360"/>
      </w:pPr>
      <w:rPr>
        <w:rFonts w:ascii="Arial" w:hAnsi="Arial" w:cs="Arial" w:hint="default"/>
        <w:b/>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D9A35F2"/>
    <w:multiLevelType w:val="multilevel"/>
    <w:tmpl w:val="2AD2068E"/>
    <w:lvl w:ilvl="0">
      <w:start w:val="5"/>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E912D12"/>
    <w:multiLevelType w:val="multilevel"/>
    <w:tmpl w:val="CF0812A8"/>
    <w:lvl w:ilvl="0">
      <w:start w:val="1"/>
      <w:numFmt w:val="decimal"/>
      <w:lvlText w:val="%1."/>
      <w:lvlJc w:val="left"/>
      <w:pPr>
        <w:ind w:left="3054"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0101793"/>
    <w:multiLevelType w:val="hybridMultilevel"/>
    <w:tmpl w:val="6DDE5706"/>
    <w:lvl w:ilvl="0" w:tplc="E274094E">
      <w:numFmt w:val="bullet"/>
      <w:lvlText w:val="•"/>
      <w:lvlJc w:val="left"/>
      <w:pPr>
        <w:ind w:left="720" w:hanging="360"/>
      </w:pPr>
      <w:rPr>
        <w:rFonts w:ascii="Arial" w:eastAsia="Calibri" w:hAnsi="Arial" w:cs="Aria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5" w15:restartNumberingAfterBreak="0">
    <w:nsid w:val="6A1625E3"/>
    <w:multiLevelType w:val="multilevel"/>
    <w:tmpl w:val="6A12A38A"/>
    <w:lvl w:ilvl="0">
      <w:start w:val="1"/>
      <w:numFmt w:val="bullet"/>
      <w:lvlText w:val="−"/>
      <w:lvlJc w:val="left"/>
      <w:pPr>
        <w:ind w:left="1344" w:firstLine="984"/>
      </w:pPr>
      <w:rPr>
        <w:rFonts w:ascii="Arial" w:eastAsia="Arial" w:hAnsi="Arial" w:cs="Arial"/>
      </w:rPr>
    </w:lvl>
    <w:lvl w:ilvl="1">
      <w:start w:val="1"/>
      <w:numFmt w:val="bullet"/>
      <w:lvlText w:val="o"/>
      <w:lvlJc w:val="left"/>
      <w:pPr>
        <w:ind w:left="2064" w:firstLine="1704"/>
      </w:pPr>
      <w:rPr>
        <w:rFonts w:ascii="Arial" w:eastAsia="Arial" w:hAnsi="Arial" w:cs="Arial"/>
      </w:rPr>
    </w:lvl>
    <w:lvl w:ilvl="2">
      <w:start w:val="1"/>
      <w:numFmt w:val="bullet"/>
      <w:lvlText w:val="▪"/>
      <w:lvlJc w:val="left"/>
      <w:pPr>
        <w:ind w:left="2784" w:firstLine="2424"/>
      </w:pPr>
      <w:rPr>
        <w:rFonts w:ascii="Arial" w:eastAsia="Arial" w:hAnsi="Arial" w:cs="Arial"/>
      </w:rPr>
    </w:lvl>
    <w:lvl w:ilvl="3">
      <w:start w:val="1"/>
      <w:numFmt w:val="bullet"/>
      <w:lvlText w:val="●"/>
      <w:lvlJc w:val="left"/>
      <w:pPr>
        <w:ind w:left="3504" w:firstLine="3144"/>
      </w:pPr>
      <w:rPr>
        <w:rFonts w:ascii="Arial" w:eastAsia="Arial" w:hAnsi="Arial" w:cs="Arial"/>
      </w:rPr>
    </w:lvl>
    <w:lvl w:ilvl="4">
      <w:start w:val="1"/>
      <w:numFmt w:val="bullet"/>
      <w:lvlText w:val="o"/>
      <w:lvlJc w:val="left"/>
      <w:pPr>
        <w:ind w:left="4224" w:firstLine="3864"/>
      </w:pPr>
      <w:rPr>
        <w:rFonts w:ascii="Arial" w:eastAsia="Arial" w:hAnsi="Arial" w:cs="Arial"/>
      </w:rPr>
    </w:lvl>
    <w:lvl w:ilvl="5">
      <w:start w:val="1"/>
      <w:numFmt w:val="bullet"/>
      <w:lvlText w:val="▪"/>
      <w:lvlJc w:val="left"/>
      <w:pPr>
        <w:ind w:left="4944" w:firstLine="4584"/>
      </w:pPr>
      <w:rPr>
        <w:rFonts w:ascii="Arial" w:eastAsia="Arial" w:hAnsi="Arial" w:cs="Arial"/>
      </w:rPr>
    </w:lvl>
    <w:lvl w:ilvl="6">
      <w:start w:val="1"/>
      <w:numFmt w:val="bullet"/>
      <w:lvlText w:val="●"/>
      <w:lvlJc w:val="left"/>
      <w:pPr>
        <w:ind w:left="5664" w:firstLine="5304"/>
      </w:pPr>
      <w:rPr>
        <w:rFonts w:ascii="Arial" w:eastAsia="Arial" w:hAnsi="Arial" w:cs="Arial"/>
      </w:rPr>
    </w:lvl>
    <w:lvl w:ilvl="7">
      <w:start w:val="1"/>
      <w:numFmt w:val="bullet"/>
      <w:lvlText w:val="o"/>
      <w:lvlJc w:val="left"/>
      <w:pPr>
        <w:ind w:left="6384" w:firstLine="6024"/>
      </w:pPr>
      <w:rPr>
        <w:rFonts w:ascii="Arial" w:eastAsia="Arial" w:hAnsi="Arial" w:cs="Arial"/>
      </w:rPr>
    </w:lvl>
    <w:lvl w:ilvl="8">
      <w:start w:val="1"/>
      <w:numFmt w:val="bullet"/>
      <w:lvlText w:val="▪"/>
      <w:lvlJc w:val="left"/>
      <w:pPr>
        <w:ind w:left="7104" w:firstLine="6744"/>
      </w:pPr>
      <w:rPr>
        <w:rFonts w:ascii="Arial" w:eastAsia="Arial" w:hAnsi="Arial" w:cs="Arial"/>
      </w:rPr>
    </w:lvl>
  </w:abstractNum>
  <w:abstractNum w:abstractNumId="36" w15:restartNumberingAfterBreak="0">
    <w:nsid w:val="6AD70AFA"/>
    <w:multiLevelType w:val="hybridMultilevel"/>
    <w:tmpl w:val="8424FF3C"/>
    <w:lvl w:ilvl="0" w:tplc="04190001">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37" w15:restartNumberingAfterBreak="0">
    <w:nsid w:val="6AE63884"/>
    <w:multiLevelType w:val="hybridMultilevel"/>
    <w:tmpl w:val="C37E357C"/>
    <w:lvl w:ilvl="0" w:tplc="74D0DC2A">
      <w:start w:val="1"/>
      <w:numFmt w:val="bullet"/>
      <w:lvlText w:val=""/>
      <w:lvlJc w:val="left"/>
      <w:pPr>
        <w:ind w:left="720" w:hanging="360"/>
      </w:pPr>
      <w:rPr>
        <w:rFonts w:ascii="Symbol" w:hAnsi="Symbol"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305148"/>
    <w:multiLevelType w:val="hybridMultilevel"/>
    <w:tmpl w:val="99D279B8"/>
    <w:lvl w:ilvl="0" w:tplc="CE169758">
      <w:start w:val="1"/>
      <w:numFmt w:val="lowerLetter"/>
      <w:lvlText w:val="%1."/>
      <w:lvlJc w:val="left"/>
      <w:pPr>
        <w:ind w:left="1344" w:hanging="360"/>
      </w:pPr>
      <w:rPr>
        <w:rFonts w:ascii="Times New Roman" w:hAnsi="Times New Roman" w:hint="default"/>
        <w:b w:val="0"/>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0FC4274"/>
    <w:multiLevelType w:val="hybridMultilevel"/>
    <w:tmpl w:val="81BA30A6"/>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0" w15:restartNumberingAfterBreak="0">
    <w:nsid w:val="72893D1B"/>
    <w:multiLevelType w:val="hybridMultilevel"/>
    <w:tmpl w:val="5406BE8C"/>
    <w:lvl w:ilvl="0" w:tplc="B8484AAE">
      <w:start w:val="2016"/>
      <w:numFmt w:val="bullet"/>
      <w:lvlText w:val="-"/>
      <w:lvlJc w:val="left"/>
      <w:pPr>
        <w:ind w:left="408" w:hanging="360"/>
      </w:pPr>
      <w:rPr>
        <w:rFonts w:ascii="Times New Roman" w:eastAsia="Arial" w:hAnsi="Times New Roman" w:cs="Times New Roman" w:hint="default"/>
      </w:rPr>
    </w:lvl>
    <w:lvl w:ilvl="1" w:tplc="04190003" w:tentative="1">
      <w:start w:val="1"/>
      <w:numFmt w:val="bullet"/>
      <w:lvlText w:val="o"/>
      <w:lvlJc w:val="left"/>
      <w:pPr>
        <w:ind w:left="1128" w:hanging="360"/>
      </w:pPr>
      <w:rPr>
        <w:rFonts w:ascii="Courier New" w:hAnsi="Courier New" w:cs="Courier New" w:hint="default"/>
      </w:rPr>
    </w:lvl>
    <w:lvl w:ilvl="2" w:tplc="04190005" w:tentative="1">
      <w:start w:val="1"/>
      <w:numFmt w:val="bullet"/>
      <w:lvlText w:val=""/>
      <w:lvlJc w:val="left"/>
      <w:pPr>
        <w:ind w:left="1848" w:hanging="360"/>
      </w:pPr>
      <w:rPr>
        <w:rFonts w:ascii="Wingdings" w:hAnsi="Wingdings" w:hint="default"/>
      </w:rPr>
    </w:lvl>
    <w:lvl w:ilvl="3" w:tplc="04190001" w:tentative="1">
      <w:start w:val="1"/>
      <w:numFmt w:val="bullet"/>
      <w:lvlText w:val=""/>
      <w:lvlJc w:val="left"/>
      <w:pPr>
        <w:ind w:left="2568" w:hanging="360"/>
      </w:pPr>
      <w:rPr>
        <w:rFonts w:ascii="Symbol" w:hAnsi="Symbol" w:hint="default"/>
      </w:rPr>
    </w:lvl>
    <w:lvl w:ilvl="4" w:tplc="04190003" w:tentative="1">
      <w:start w:val="1"/>
      <w:numFmt w:val="bullet"/>
      <w:lvlText w:val="o"/>
      <w:lvlJc w:val="left"/>
      <w:pPr>
        <w:ind w:left="3288" w:hanging="360"/>
      </w:pPr>
      <w:rPr>
        <w:rFonts w:ascii="Courier New" w:hAnsi="Courier New" w:cs="Courier New" w:hint="default"/>
      </w:rPr>
    </w:lvl>
    <w:lvl w:ilvl="5" w:tplc="04190005" w:tentative="1">
      <w:start w:val="1"/>
      <w:numFmt w:val="bullet"/>
      <w:lvlText w:val=""/>
      <w:lvlJc w:val="left"/>
      <w:pPr>
        <w:ind w:left="4008" w:hanging="360"/>
      </w:pPr>
      <w:rPr>
        <w:rFonts w:ascii="Wingdings" w:hAnsi="Wingdings" w:hint="default"/>
      </w:rPr>
    </w:lvl>
    <w:lvl w:ilvl="6" w:tplc="04190001" w:tentative="1">
      <w:start w:val="1"/>
      <w:numFmt w:val="bullet"/>
      <w:lvlText w:val=""/>
      <w:lvlJc w:val="left"/>
      <w:pPr>
        <w:ind w:left="4728" w:hanging="360"/>
      </w:pPr>
      <w:rPr>
        <w:rFonts w:ascii="Symbol" w:hAnsi="Symbol" w:hint="default"/>
      </w:rPr>
    </w:lvl>
    <w:lvl w:ilvl="7" w:tplc="04190003" w:tentative="1">
      <w:start w:val="1"/>
      <w:numFmt w:val="bullet"/>
      <w:lvlText w:val="o"/>
      <w:lvlJc w:val="left"/>
      <w:pPr>
        <w:ind w:left="5448" w:hanging="360"/>
      </w:pPr>
      <w:rPr>
        <w:rFonts w:ascii="Courier New" w:hAnsi="Courier New" w:cs="Courier New" w:hint="default"/>
      </w:rPr>
    </w:lvl>
    <w:lvl w:ilvl="8" w:tplc="04190005" w:tentative="1">
      <w:start w:val="1"/>
      <w:numFmt w:val="bullet"/>
      <w:lvlText w:val=""/>
      <w:lvlJc w:val="left"/>
      <w:pPr>
        <w:ind w:left="6168" w:hanging="360"/>
      </w:pPr>
      <w:rPr>
        <w:rFonts w:ascii="Wingdings" w:hAnsi="Wingdings" w:hint="default"/>
      </w:rPr>
    </w:lvl>
  </w:abstractNum>
  <w:abstractNum w:abstractNumId="41" w15:restartNumberingAfterBreak="0">
    <w:nsid w:val="79660091"/>
    <w:multiLevelType w:val="hybridMultilevel"/>
    <w:tmpl w:val="EF98314A"/>
    <w:lvl w:ilvl="0" w:tplc="CCE64E00">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 w15:restartNumberingAfterBreak="0">
    <w:nsid w:val="7A892CC7"/>
    <w:multiLevelType w:val="multilevel"/>
    <w:tmpl w:val="F4F601DC"/>
    <w:lvl w:ilvl="0">
      <w:start w:val="1"/>
      <w:numFmt w:val="decimal"/>
      <w:lvlText w:val="%1."/>
      <w:lvlJc w:val="left"/>
      <w:pPr>
        <w:ind w:left="3054" w:hanging="360"/>
      </w:pPr>
      <w:rPr>
        <w:rFonts w:hint="default"/>
        <w:b/>
      </w:rPr>
    </w:lvl>
    <w:lvl w:ilvl="1">
      <w:start w:val="1"/>
      <w:numFmt w:val="decimal"/>
      <w:lvlText w:val="4.%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CF476D2"/>
    <w:multiLevelType w:val="hybridMultilevel"/>
    <w:tmpl w:val="3A984EA0"/>
    <w:lvl w:ilvl="0" w:tplc="BC861678">
      <w:start w:val="1"/>
      <w:numFmt w:val="decimal"/>
      <w:lvlText w:val="%1."/>
      <w:lvlJc w:val="left"/>
      <w:pPr>
        <w:ind w:left="720" w:hanging="360"/>
      </w:pPr>
      <w:rPr>
        <w:rFonts w:ascii="Times New Roman" w:hAnsi="Times New Roman" w:hint="default"/>
        <w:b/>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E4860AC"/>
    <w:multiLevelType w:val="hybridMultilevel"/>
    <w:tmpl w:val="DDA0C62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231239622">
    <w:abstractNumId w:val="24"/>
  </w:num>
  <w:num w:numId="2" w16cid:durableId="2011980235">
    <w:abstractNumId w:val="35"/>
  </w:num>
  <w:num w:numId="3" w16cid:durableId="1017543002">
    <w:abstractNumId w:val="31"/>
  </w:num>
  <w:num w:numId="4" w16cid:durableId="662928397">
    <w:abstractNumId w:val="2"/>
  </w:num>
  <w:num w:numId="5" w16cid:durableId="439304287">
    <w:abstractNumId w:val="37"/>
  </w:num>
  <w:num w:numId="6" w16cid:durableId="1070693734">
    <w:abstractNumId w:val="7"/>
  </w:num>
  <w:num w:numId="7" w16cid:durableId="1362442211">
    <w:abstractNumId w:val="13"/>
  </w:num>
  <w:num w:numId="8" w16cid:durableId="1244680979">
    <w:abstractNumId w:val="29"/>
  </w:num>
  <w:num w:numId="9" w16cid:durableId="2086755197">
    <w:abstractNumId w:val="0"/>
  </w:num>
  <w:num w:numId="10" w16cid:durableId="778572965">
    <w:abstractNumId w:val="38"/>
  </w:num>
  <w:num w:numId="11" w16cid:durableId="275218392">
    <w:abstractNumId w:val="20"/>
  </w:num>
  <w:num w:numId="12" w16cid:durableId="37239688">
    <w:abstractNumId w:val="43"/>
  </w:num>
  <w:num w:numId="13" w16cid:durableId="1763144740">
    <w:abstractNumId w:val="12"/>
  </w:num>
  <w:num w:numId="14" w16cid:durableId="78256306">
    <w:abstractNumId w:val="22"/>
  </w:num>
  <w:num w:numId="15" w16cid:durableId="755858038">
    <w:abstractNumId w:val="40"/>
  </w:num>
  <w:num w:numId="16" w16cid:durableId="2109232081">
    <w:abstractNumId w:val="36"/>
  </w:num>
  <w:num w:numId="17" w16cid:durableId="1959408910">
    <w:abstractNumId w:val="18"/>
  </w:num>
  <w:num w:numId="18" w16cid:durableId="2128573262">
    <w:abstractNumId w:val="25"/>
  </w:num>
  <w:num w:numId="19" w16cid:durableId="1884977844">
    <w:abstractNumId w:val="28"/>
  </w:num>
  <w:num w:numId="20" w16cid:durableId="1025250966">
    <w:abstractNumId w:val="3"/>
  </w:num>
  <w:num w:numId="21" w16cid:durableId="223032030">
    <w:abstractNumId w:val="33"/>
  </w:num>
  <w:num w:numId="22" w16cid:durableId="1894660052">
    <w:abstractNumId w:val="15"/>
  </w:num>
  <w:num w:numId="23" w16cid:durableId="2007702210">
    <w:abstractNumId w:val="39"/>
  </w:num>
  <w:num w:numId="24" w16cid:durableId="1019350526">
    <w:abstractNumId w:val="19"/>
  </w:num>
  <w:num w:numId="25" w16cid:durableId="1844588960">
    <w:abstractNumId w:val="8"/>
  </w:num>
  <w:num w:numId="26" w16cid:durableId="2127235680">
    <w:abstractNumId w:val="5"/>
  </w:num>
  <w:num w:numId="27" w16cid:durableId="1710295646">
    <w:abstractNumId w:val="9"/>
  </w:num>
  <w:num w:numId="28" w16cid:durableId="1753552293">
    <w:abstractNumId w:val="41"/>
  </w:num>
  <w:num w:numId="29" w16cid:durableId="555242741">
    <w:abstractNumId w:val="34"/>
  </w:num>
  <w:num w:numId="30" w16cid:durableId="416679706">
    <w:abstractNumId w:val="32"/>
  </w:num>
  <w:num w:numId="31" w16cid:durableId="271203420">
    <w:abstractNumId w:val="16"/>
  </w:num>
  <w:num w:numId="32" w16cid:durableId="793214846">
    <w:abstractNumId w:val="27"/>
  </w:num>
  <w:num w:numId="33" w16cid:durableId="1029986875">
    <w:abstractNumId w:val="23"/>
  </w:num>
  <w:num w:numId="34" w16cid:durableId="13117233">
    <w:abstractNumId w:val="1"/>
  </w:num>
  <w:num w:numId="35" w16cid:durableId="980888344">
    <w:abstractNumId w:val="17"/>
  </w:num>
  <w:num w:numId="36" w16cid:durableId="272173244">
    <w:abstractNumId w:val="21"/>
  </w:num>
  <w:num w:numId="37" w16cid:durableId="237332018">
    <w:abstractNumId w:val="10"/>
  </w:num>
  <w:num w:numId="38" w16cid:durableId="1201293">
    <w:abstractNumId w:val="30"/>
  </w:num>
  <w:num w:numId="39" w16cid:durableId="1795514964">
    <w:abstractNumId w:val="11"/>
  </w:num>
  <w:num w:numId="40" w16cid:durableId="1719435174">
    <w:abstractNumId w:val="6"/>
  </w:num>
  <w:num w:numId="41" w16cid:durableId="81875774">
    <w:abstractNumId w:val="14"/>
  </w:num>
  <w:num w:numId="42" w16cid:durableId="1792551156">
    <w:abstractNumId w:val="42"/>
  </w:num>
  <w:num w:numId="43" w16cid:durableId="18390506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264445">
    <w:abstractNumId w:val="44"/>
  </w:num>
  <w:num w:numId="45" w16cid:durableId="8232766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186"/>
    <w:rsid w:val="000007FD"/>
    <w:rsid w:val="00003BD2"/>
    <w:rsid w:val="00005731"/>
    <w:rsid w:val="000066E9"/>
    <w:rsid w:val="000070F7"/>
    <w:rsid w:val="00015646"/>
    <w:rsid w:val="00017525"/>
    <w:rsid w:val="000245F1"/>
    <w:rsid w:val="000255A7"/>
    <w:rsid w:val="00026CB9"/>
    <w:rsid w:val="00027966"/>
    <w:rsid w:val="000311DB"/>
    <w:rsid w:val="00031B97"/>
    <w:rsid w:val="00034CFC"/>
    <w:rsid w:val="000373B0"/>
    <w:rsid w:val="00040AAB"/>
    <w:rsid w:val="00040ACD"/>
    <w:rsid w:val="00047F4A"/>
    <w:rsid w:val="00050DA6"/>
    <w:rsid w:val="00055EBE"/>
    <w:rsid w:val="00057C79"/>
    <w:rsid w:val="00057DA1"/>
    <w:rsid w:val="00062B32"/>
    <w:rsid w:val="00063FBD"/>
    <w:rsid w:val="000648B2"/>
    <w:rsid w:val="00065585"/>
    <w:rsid w:val="000657FF"/>
    <w:rsid w:val="00065D16"/>
    <w:rsid w:val="000710A7"/>
    <w:rsid w:val="0007408E"/>
    <w:rsid w:val="0007409F"/>
    <w:rsid w:val="00074830"/>
    <w:rsid w:val="00075995"/>
    <w:rsid w:val="00077B97"/>
    <w:rsid w:val="00081B27"/>
    <w:rsid w:val="00081C8F"/>
    <w:rsid w:val="000841C8"/>
    <w:rsid w:val="0009029E"/>
    <w:rsid w:val="00090492"/>
    <w:rsid w:val="000931ED"/>
    <w:rsid w:val="0009393D"/>
    <w:rsid w:val="0009528F"/>
    <w:rsid w:val="000A685B"/>
    <w:rsid w:val="000A7847"/>
    <w:rsid w:val="000B150C"/>
    <w:rsid w:val="000B477C"/>
    <w:rsid w:val="000B6B46"/>
    <w:rsid w:val="000C06FF"/>
    <w:rsid w:val="000C1417"/>
    <w:rsid w:val="000C1A85"/>
    <w:rsid w:val="000C4776"/>
    <w:rsid w:val="000C5DB0"/>
    <w:rsid w:val="000C7551"/>
    <w:rsid w:val="000D2101"/>
    <w:rsid w:val="000D3684"/>
    <w:rsid w:val="000D3850"/>
    <w:rsid w:val="000D49E5"/>
    <w:rsid w:val="000D4CD3"/>
    <w:rsid w:val="000D699A"/>
    <w:rsid w:val="000D78C4"/>
    <w:rsid w:val="000D7ED0"/>
    <w:rsid w:val="000E195D"/>
    <w:rsid w:val="000E474D"/>
    <w:rsid w:val="000E79F4"/>
    <w:rsid w:val="000F1E0C"/>
    <w:rsid w:val="000F408E"/>
    <w:rsid w:val="000F416A"/>
    <w:rsid w:val="000F4902"/>
    <w:rsid w:val="000F7C3E"/>
    <w:rsid w:val="00100004"/>
    <w:rsid w:val="00100D2C"/>
    <w:rsid w:val="00103E72"/>
    <w:rsid w:val="00104FC5"/>
    <w:rsid w:val="001068E1"/>
    <w:rsid w:val="00107E01"/>
    <w:rsid w:val="00112B93"/>
    <w:rsid w:val="00115785"/>
    <w:rsid w:val="001168AE"/>
    <w:rsid w:val="00116FBD"/>
    <w:rsid w:val="001246DE"/>
    <w:rsid w:val="00125721"/>
    <w:rsid w:val="001278E1"/>
    <w:rsid w:val="00130186"/>
    <w:rsid w:val="00132560"/>
    <w:rsid w:val="00132ADC"/>
    <w:rsid w:val="00134E90"/>
    <w:rsid w:val="00137641"/>
    <w:rsid w:val="0014196B"/>
    <w:rsid w:val="00143248"/>
    <w:rsid w:val="0014533A"/>
    <w:rsid w:val="00146A98"/>
    <w:rsid w:val="001506A1"/>
    <w:rsid w:val="00153AC2"/>
    <w:rsid w:val="00153D89"/>
    <w:rsid w:val="001540E3"/>
    <w:rsid w:val="001600BB"/>
    <w:rsid w:val="0016092B"/>
    <w:rsid w:val="00161C27"/>
    <w:rsid w:val="00163B7A"/>
    <w:rsid w:val="00164681"/>
    <w:rsid w:val="0016778E"/>
    <w:rsid w:val="00167E60"/>
    <w:rsid w:val="00173B45"/>
    <w:rsid w:val="00173C5A"/>
    <w:rsid w:val="00176544"/>
    <w:rsid w:val="00182B55"/>
    <w:rsid w:val="00185612"/>
    <w:rsid w:val="001969C7"/>
    <w:rsid w:val="00197252"/>
    <w:rsid w:val="001A35DB"/>
    <w:rsid w:val="001A4F5F"/>
    <w:rsid w:val="001C006C"/>
    <w:rsid w:val="001C51A4"/>
    <w:rsid w:val="001C6F28"/>
    <w:rsid w:val="001D1E00"/>
    <w:rsid w:val="001D234F"/>
    <w:rsid w:val="001D24EE"/>
    <w:rsid w:val="001D592C"/>
    <w:rsid w:val="001D5F09"/>
    <w:rsid w:val="001E09F3"/>
    <w:rsid w:val="001E14A8"/>
    <w:rsid w:val="001E213D"/>
    <w:rsid w:val="001E5450"/>
    <w:rsid w:val="001E5F99"/>
    <w:rsid w:val="001F69BA"/>
    <w:rsid w:val="0020093A"/>
    <w:rsid w:val="002021A2"/>
    <w:rsid w:val="00202600"/>
    <w:rsid w:val="00202F86"/>
    <w:rsid w:val="00203D33"/>
    <w:rsid w:val="002079B7"/>
    <w:rsid w:val="00210C5D"/>
    <w:rsid w:val="002116F4"/>
    <w:rsid w:val="00215199"/>
    <w:rsid w:val="0021772F"/>
    <w:rsid w:val="00217BB6"/>
    <w:rsid w:val="00222779"/>
    <w:rsid w:val="00222F30"/>
    <w:rsid w:val="00224212"/>
    <w:rsid w:val="00230A2C"/>
    <w:rsid w:val="00236978"/>
    <w:rsid w:val="00240CB4"/>
    <w:rsid w:val="002426BA"/>
    <w:rsid w:val="00242F94"/>
    <w:rsid w:val="00243737"/>
    <w:rsid w:val="00244DBE"/>
    <w:rsid w:val="00244FC3"/>
    <w:rsid w:val="00246464"/>
    <w:rsid w:val="00246B3F"/>
    <w:rsid w:val="00253A83"/>
    <w:rsid w:val="00255C07"/>
    <w:rsid w:val="00256798"/>
    <w:rsid w:val="00257F10"/>
    <w:rsid w:val="002609E2"/>
    <w:rsid w:val="002638BE"/>
    <w:rsid w:val="002704EB"/>
    <w:rsid w:val="0027058B"/>
    <w:rsid w:val="00275D44"/>
    <w:rsid w:val="002777FF"/>
    <w:rsid w:val="0028012F"/>
    <w:rsid w:val="00284A4F"/>
    <w:rsid w:val="00291058"/>
    <w:rsid w:val="002A0AEF"/>
    <w:rsid w:val="002A174C"/>
    <w:rsid w:val="002A2FEC"/>
    <w:rsid w:val="002A40B3"/>
    <w:rsid w:val="002A4C86"/>
    <w:rsid w:val="002A4CF2"/>
    <w:rsid w:val="002A67EF"/>
    <w:rsid w:val="002A7E88"/>
    <w:rsid w:val="002B699F"/>
    <w:rsid w:val="002B6AB4"/>
    <w:rsid w:val="002C0A65"/>
    <w:rsid w:val="002C0CF6"/>
    <w:rsid w:val="002C0DE3"/>
    <w:rsid w:val="002C2D40"/>
    <w:rsid w:val="002C4F7F"/>
    <w:rsid w:val="002C7AAF"/>
    <w:rsid w:val="002D1A9F"/>
    <w:rsid w:val="002D287F"/>
    <w:rsid w:val="002D2EEE"/>
    <w:rsid w:val="002D31FD"/>
    <w:rsid w:val="002D6253"/>
    <w:rsid w:val="002D70FF"/>
    <w:rsid w:val="002D7AD2"/>
    <w:rsid w:val="002E1D26"/>
    <w:rsid w:val="002F23EA"/>
    <w:rsid w:val="002F5046"/>
    <w:rsid w:val="002F531D"/>
    <w:rsid w:val="00303CDD"/>
    <w:rsid w:val="0030545D"/>
    <w:rsid w:val="003127D7"/>
    <w:rsid w:val="00322E67"/>
    <w:rsid w:val="00323136"/>
    <w:rsid w:val="00323BEC"/>
    <w:rsid w:val="00323FE8"/>
    <w:rsid w:val="0032587B"/>
    <w:rsid w:val="003279F5"/>
    <w:rsid w:val="0033279A"/>
    <w:rsid w:val="00337C36"/>
    <w:rsid w:val="003401B5"/>
    <w:rsid w:val="003502A0"/>
    <w:rsid w:val="003514AF"/>
    <w:rsid w:val="00352411"/>
    <w:rsid w:val="003601E7"/>
    <w:rsid w:val="00360446"/>
    <w:rsid w:val="00365586"/>
    <w:rsid w:val="00366C3C"/>
    <w:rsid w:val="003709E0"/>
    <w:rsid w:val="00370C0F"/>
    <w:rsid w:val="00371E35"/>
    <w:rsid w:val="00381E91"/>
    <w:rsid w:val="003852C0"/>
    <w:rsid w:val="0039019A"/>
    <w:rsid w:val="00392250"/>
    <w:rsid w:val="003930EB"/>
    <w:rsid w:val="003933FB"/>
    <w:rsid w:val="003A3A36"/>
    <w:rsid w:val="003A5181"/>
    <w:rsid w:val="003B31AA"/>
    <w:rsid w:val="003B349A"/>
    <w:rsid w:val="003C01C7"/>
    <w:rsid w:val="003C1D59"/>
    <w:rsid w:val="003C6CAB"/>
    <w:rsid w:val="003C6F8A"/>
    <w:rsid w:val="003C7668"/>
    <w:rsid w:val="003D015A"/>
    <w:rsid w:val="003D21D6"/>
    <w:rsid w:val="003D3181"/>
    <w:rsid w:val="003D454B"/>
    <w:rsid w:val="003D5905"/>
    <w:rsid w:val="003D6191"/>
    <w:rsid w:val="003E043E"/>
    <w:rsid w:val="003E1ED6"/>
    <w:rsid w:val="003E214F"/>
    <w:rsid w:val="003E5101"/>
    <w:rsid w:val="003E745C"/>
    <w:rsid w:val="003F21EB"/>
    <w:rsid w:val="003F3A17"/>
    <w:rsid w:val="003F41B6"/>
    <w:rsid w:val="003F455E"/>
    <w:rsid w:val="003F6FB1"/>
    <w:rsid w:val="003F730B"/>
    <w:rsid w:val="00402382"/>
    <w:rsid w:val="00402A34"/>
    <w:rsid w:val="0040675F"/>
    <w:rsid w:val="004067D3"/>
    <w:rsid w:val="00414396"/>
    <w:rsid w:val="00416C26"/>
    <w:rsid w:val="00423B6B"/>
    <w:rsid w:val="00426358"/>
    <w:rsid w:val="004306EB"/>
    <w:rsid w:val="00431ACA"/>
    <w:rsid w:val="00433839"/>
    <w:rsid w:val="004371E7"/>
    <w:rsid w:val="00437B7F"/>
    <w:rsid w:val="00445751"/>
    <w:rsid w:val="00447AC6"/>
    <w:rsid w:val="00447F9A"/>
    <w:rsid w:val="0046117E"/>
    <w:rsid w:val="0046133D"/>
    <w:rsid w:val="00462678"/>
    <w:rsid w:val="00464B6E"/>
    <w:rsid w:val="004653E0"/>
    <w:rsid w:val="004706D5"/>
    <w:rsid w:val="00472A0A"/>
    <w:rsid w:val="00472A18"/>
    <w:rsid w:val="004732F7"/>
    <w:rsid w:val="00474D54"/>
    <w:rsid w:val="00475529"/>
    <w:rsid w:val="0047567B"/>
    <w:rsid w:val="004771BA"/>
    <w:rsid w:val="00480DEA"/>
    <w:rsid w:val="00481007"/>
    <w:rsid w:val="00484748"/>
    <w:rsid w:val="004916C1"/>
    <w:rsid w:val="00492134"/>
    <w:rsid w:val="004A02F0"/>
    <w:rsid w:val="004A1F52"/>
    <w:rsid w:val="004A633D"/>
    <w:rsid w:val="004A63A3"/>
    <w:rsid w:val="004A7F92"/>
    <w:rsid w:val="004B60FB"/>
    <w:rsid w:val="004B660A"/>
    <w:rsid w:val="004C3038"/>
    <w:rsid w:val="004C3BCC"/>
    <w:rsid w:val="004C44BE"/>
    <w:rsid w:val="004D0098"/>
    <w:rsid w:val="004D37AF"/>
    <w:rsid w:val="004D4730"/>
    <w:rsid w:val="004D6F77"/>
    <w:rsid w:val="004E7A8E"/>
    <w:rsid w:val="004F0296"/>
    <w:rsid w:val="004F78FB"/>
    <w:rsid w:val="00501163"/>
    <w:rsid w:val="00502584"/>
    <w:rsid w:val="00507631"/>
    <w:rsid w:val="00507A92"/>
    <w:rsid w:val="00511DAA"/>
    <w:rsid w:val="005127AA"/>
    <w:rsid w:val="005146AB"/>
    <w:rsid w:val="00514E48"/>
    <w:rsid w:val="005171C0"/>
    <w:rsid w:val="00521529"/>
    <w:rsid w:val="005236D1"/>
    <w:rsid w:val="0052597D"/>
    <w:rsid w:val="00527E2A"/>
    <w:rsid w:val="005304C7"/>
    <w:rsid w:val="00532A30"/>
    <w:rsid w:val="00534A9F"/>
    <w:rsid w:val="005362CE"/>
    <w:rsid w:val="00541062"/>
    <w:rsid w:val="00542E90"/>
    <w:rsid w:val="005439AC"/>
    <w:rsid w:val="00543E9B"/>
    <w:rsid w:val="00544C55"/>
    <w:rsid w:val="00545A08"/>
    <w:rsid w:val="00547FBB"/>
    <w:rsid w:val="0055149E"/>
    <w:rsid w:val="00552DB6"/>
    <w:rsid w:val="00553E83"/>
    <w:rsid w:val="00554B0C"/>
    <w:rsid w:val="00555D0D"/>
    <w:rsid w:val="005646D9"/>
    <w:rsid w:val="00564901"/>
    <w:rsid w:val="00564A67"/>
    <w:rsid w:val="00564DCF"/>
    <w:rsid w:val="00567474"/>
    <w:rsid w:val="00577191"/>
    <w:rsid w:val="00577338"/>
    <w:rsid w:val="0058228C"/>
    <w:rsid w:val="00583F69"/>
    <w:rsid w:val="00585787"/>
    <w:rsid w:val="00585CB4"/>
    <w:rsid w:val="00593271"/>
    <w:rsid w:val="005941C4"/>
    <w:rsid w:val="005A0F24"/>
    <w:rsid w:val="005A3073"/>
    <w:rsid w:val="005A76C4"/>
    <w:rsid w:val="005B1831"/>
    <w:rsid w:val="005B2887"/>
    <w:rsid w:val="005B455B"/>
    <w:rsid w:val="005B542B"/>
    <w:rsid w:val="005B66BA"/>
    <w:rsid w:val="005C4D4B"/>
    <w:rsid w:val="005C590C"/>
    <w:rsid w:val="005C61D4"/>
    <w:rsid w:val="005C70C0"/>
    <w:rsid w:val="005D03E8"/>
    <w:rsid w:val="005D147A"/>
    <w:rsid w:val="005D2625"/>
    <w:rsid w:val="005D2834"/>
    <w:rsid w:val="005D2DB2"/>
    <w:rsid w:val="005D457E"/>
    <w:rsid w:val="005D7395"/>
    <w:rsid w:val="005E0BBC"/>
    <w:rsid w:val="005E36BC"/>
    <w:rsid w:val="005E5AB6"/>
    <w:rsid w:val="005E64D9"/>
    <w:rsid w:val="005E7617"/>
    <w:rsid w:val="005F118C"/>
    <w:rsid w:val="005F1234"/>
    <w:rsid w:val="005F15F6"/>
    <w:rsid w:val="005F405D"/>
    <w:rsid w:val="00600A06"/>
    <w:rsid w:val="00602456"/>
    <w:rsid w:val="006050F2"/>
    <w:rsid w:val="00614CA8"/>
    <w:rsid w:val="00616AC0"/>
    <w:rsid w:val="00616B8E"/>
    <w:rsid w:val="006219A9"/>
    <w:rsid w:val="00621C19"/>
    <w:rsid w:val="00623A65"/>
    <w:rsid w:val="00626465"/>
    <w:rsid w:val="00635FFB"/>
    <w:rsid w:val="00637528"/>
    <w:rsid w:val="006424A3"/>
    <w:rsid w:val="00643180"/>
    <w:rsid w:val="0064530C"/>
    <w:rsid w:val="006458AD"/>
    <w:rsid w:val="0064798D"/>
    <w:rsid w:val="00647C1D"/>
    <w:rsid w:val="00647F4E"/>
    <w:rsid w:val="0065585F"/>
    <w:rsid w:val="0065630C"/>
    <w:rsid w:val="006570AB"/>
    <w:rsid w:val="0066041F"/>
    <w:rsid w:val="00661824"/>
    <w:rsid w:val="00671D88"/>
    <w:rsid w:val="00671E8A"/>
    <w:rsid w:val="00672E97"/>
    <w:rsid w:val="00676DF1"/>
    <w:rsid w:val="00680872"/>
    <w:rsid w:val="0068183D"/>
    <w:rsid w:val="006821A6"/>
    <w:rsid w:val="00683A2D"/>
    <w:rsid w:val="00684257"/>
    <w:rsid w:val="006849C6"/>
    <w:rsid w:val="00684AC6"/>
    <w:rsid w:val="00686621"/>
    <w:rsid w:val="0068759E"/>
    <w:rsid w:val="006908B5"/>
    <w:rsid w:val="0069143A"/>
    <w:rsid w:val="0069275B"/>
    <w:rsid w:val="006A525A"/>
    <w:rsid w:val="006A5419"/>
    <w:rsid w:val="006A75F3"/>
    <w:rsid w:val="006A7FA5"/>
    <w:rsid w:val="006B051C"/>
    <w:rsid w:val="006B2805"/>
    <w:rsid w:val="006B32BA"/>
    <w:rsid w:val="006B4717"/>
    <w:rsid w:val="006B6C5E"/>
    <w:rsid w:val="006C2D31"/>
    <w:rsid w:val="006C7494"/>
    <w:rsid w:val="006C7A59"/>
    <w:rsid w:val="006C7E86"/>
    <w:rsid w:val="006D3E29"/>
    <w:rsid w:val="006D4923"/>
    <w:rsid w:val="006D4B1B"/>
    <w:rsid w:val="006E02A3"/>
    <w:rsid w:val="006E11E8"/>
    <w:rsid w:val="006E6BA7"/>
    <w:rsid w:val="006F1945"/>
    <w:rsid w:val="006F1F4F"/>
    <w:rsid w:val="006F2AB3"/>
    <w:rsid w:val="006F49AA"/>
    <w:rsid w:val="006F55CC"/>
    <w:rsid w:val="006F581C"/>
    <w:rsid w:val="006F75A0"/>
    <w:rsid w:val="00701D7E"/>
    <w:rsid w:val="00702B8E"/>
    <w:rsid w:val="00704C71"/>
    <w:rsid w:val="00706DEF"/>
    <w:rsid w:val="007104B7"/>
    <w:rsid w:val="00711562"/>
    <w:rsid w:val="007119D6"/>
    <w:rsid w:val="00711A18"/>
    <w:rsid w:val="00714879"/>
    <w:rsid w:val="0071601A"/>
    <w:rsid w:val="00716066"/>
    <w:rsid w:val="0072679D"/>
    <w:rsid w:val="00732FD3"/>
    <w:rsid w:val="00740230"/>
    <w:rsid w:val="0074326A"/>
    <w:rsid w:val="00743A56"/>
    <w:rsid w:val="00750529"/>
    <w:rsid w:val="00752309"/>
    <w:rsid w:val="007616EC"/>
    <w:rsid w:val="007628A6"/>
    <w:rsid w:val="00765DF9"/>
    <w:rsid w:val="0077241F"/>
    <w:rsid w:val="00774D3D"/>
    <w:rsid w:val="00775065"/>
    <w:rsid w:val="00776D30"/>
    <w:rsid w:val="00776F02"/>
    <w:rsid w:val="0078349C"/>
    <w:rsid w:val="007841D8"/>
    <w:rsid w:val="00784F0C"/>
    <w:rsid w:val="0078601D"/>
    <w:rsid w:val="00790806"/>
    <w:rsid w:val="00790E88"/>
    <w:rsid w:val="00794B74"/>
    <w:rsid w:val="00794F41"/>
    <w:rsid w:val="00795254"/>
    <w:rsid w:val="007A53B1"/>
    <w:rsid w:val="007B19C2"/>
    <w:rsid w:val="007B1E21"/>
    <w:rsid w:val="007B50BF"/>
    <w:rsid w:val="007B72F9"/>
    <w:rsid w:val="007B7D1A"/>
    <w:rsid w:val="007C040B"/>
    <w:rsid w:val="007C0423"/>
    <w:rsid w:val="007C07EA"/>
    <w:rsid w:val="007C4A52"/>
    <w:rsid w:val="007C546F"/>
    <w:rsid w:val="007D07D6"/>
    <w:rsid w:val="007D20DF"/>
    <w:rsid w:val="007D557B"/>
    <w:rsid w:val="007D5987"/>
    <w:rsid w:val="007D66D4"/>
    <w:rsid w:val="007D6B2A"/>
    <w:rsid w:val="007D6DA7"/>
    <w:rsid w:val="007E272D"/>
    <w:rsid w:val="007E57F4"/>
    <w:rsid w:val="007E6676"/>
    <w:rsid w:val="007E68EE"/>
    <w:rsid w:val="007F21B9"/>
    <w:rsid w:val="007F30B4"/>
    <w:rsid w:val="007F3258"/>
    <w:rsid w:val="007F420F"/>
    <w:rsid w:val="007F5AAD"/>
    <w:rsid w:val="007F5CCF"/>
    <w:rsid w:val="00801777"/>
    <w:rsid w:val="0080315F"/>
    <w:rsid w:val="008103FE"/>
    <w:rsid w:val="008179F1"/>
    <w:rsid w:val="00820548"/>
    <w:rsid w:val="00825D35"/>
    <w:rsid w:val="008269D5"/>
    <w:rsid w:val="00827C99"/>
    <w:rsid w:val="00831994"/>
    <w:rsid w:val="0083263F"/>
    <w:rsid w:val="00833738"/>
    <w:rsid w:val="00836BF8"/>
    <w:rsid w:val="00837E51"/>
    <w:rsid w:val="0084250C"/>
    <w:rsid w:val="00845D0E"/>
    <w:rsid w:val="008460D1"/>
    <w:rsid w:val="0085083C"/>
    <w:rsid w:val="008529E4"/>
    <w:rsid w:val="00854165"/>
    <w:rsid w:val="00855A59"/>
    <w:rsid w:val="00856953"/>
    <w:rsid w:val="0086129A"/>
    <w:rsid w:val="00861A1F"/>
    <w:rsid w:val="00862371"/>
    <w:rsid w:val="00864632"/>
    <w:rsid w:val="008658A7"/>
    <w:rsid w:val="0086742A"/>
    <w:rsid w:val="008716FE"/>
    <w:rsid w:val="00882C35"/>
    <w:rsid w:val="0088457F"/>
    <w:rsid w:val="00884D59"/>
    <w:rsid w:val="00885CDF"/>
    <w:rsid w:val="00886043"/>
    <w:rsid w:val="008908ED"/>
    <w:rsid w:val="008926DA"/>
    <w:rsid w:val="00895A9C"/>
    <w:rsid w:val="008A3288"/>
    <w:rsid w:val="008A5E2B"/>
    <w:rsid w:val="008A6D94"/>
    <w:rsid w:val="008A701A"/>
    <w:rsid w:val="008A78DC"/>
    <w:rsid w:val="008B01B3"/>
    <w:rsid w:val="008B4CD7"/>
    <w:rsid w:val="008C114F"/>
    <w:rsid w:val="008C2304"/>
    <w:rsid w:val="008C641E"/>
    <w:rsid w:val="008C7B46"/>
    <w:rsid w:val="008D16A8"/>
    <w:rsid w:val="008D1E4A"/>
    <w:rsid w:val="008D5C6F"/>
    <w:rsid w:val="008D726E"/>
    <w:rsid w:val="008E5797"/>
    <w:rsid w:val="008F17F0"/>
    <w:rsid w:val="008F426D"/>
    <w:rsid w:val="00900205"/>
    <w:rsid w:val="00901A93"/>
    <w:rsid w:val="00902C90"/>
    <w:rsid w:val="00903D04"/>
    <w:rsid w:val="0090770A"/>
    <w:rsid w:val="00911A31"/>
    <w:rsid w:val="00915B1D"/>
    <w:rsid w:val="00916FCC"/>
    <w:rsid w:val="009172C5"/>
    <w:rsid w:val="00917311"/>
    <w:rsid w:val="00917885"/>
    <w:rsid w:val="009178EA"/>
    <w:rsid w:val="00921B0C"/>
    <w:rsid w:val="00923E7A"/>
    <w:rsid w:val="0092430B"/>
    <w:rsid w:val="009266A1"/>
    <w:rsid w:val="009327FD"/>
    <w:rsid w:val="00932B09"/>
    <w:rsid w:val="00934759"/>
    <w:rsid w:val="00935898"/>
    <w:rsid w:val="00937912"/>
    <w:rsid w:val="009546CE"/>
    <w:rsid w:val="00972143"/>
    <w:rsid w:val="00975B27"/>
    <w:rsid w:val="00981F04"/>
    <w:rsid w:val="00981FB0"/>
    <w:rsid w:val="00983856"/>
    <w:rsid w:val="00985C46"/>
    <w:rsid w:val="0098647D"/>
    <w:rsid w:val="00991DE2"/>
    <w:rsid w:val="0099336F"/>
    <w:rsid w:val="00994004"/>
    <w:rsid w:val="009A06A1"/>
    <w:rsid w:val="009A1256"/>
    <w:rsid w:val="009A2776"/>
    <w:rsid w:val="009A2997"/>
    <w:rsid w:val="009A4066"/>
    <w:rsid w:val="009A5CBB"/>
    <w:rsid w:val="009A6117"/>
    <w:rsid w:val="009B08FC"/>
    <w:rsid w:val="009B5188"/>
    <w:rsid w:val="009B5782"/>
    <w:rsid w:val="009B5993"/>
    <w:rsid w:val="009C0B96"/>
    <w:rsid w:val="009C3AA9"/>
    <w:rsid w:val="009C7F6E"/>
    <w:rsid w:val="009D074C"/>
    <w:rsid w:val="009D08FD"/>
    <w:rsid w:val="009D6029"/>
    <w:rsid w:val="009D60E8"/>
    <w:rsid w:val="009D6A84"/>
    <w:rsid w:val="009D7634"/>
    <w:rsid w:val="009D7681"/>
    <w:rsid w:val="009E089F"/>
    <w:rsid w:val="009E395A"/>
    <w:rsid w:val="009E7941"/>
    <w:rsid w:val="009F1295"/>
    <w:rsid w:val="009F2C68"/>
    <w:rsid w:val="009F34B8"/>
    <w:rsid w:val="009F43AB"/>
    <w:rsid w:val="00A00064"/>
    <w:rsid w:val="00A01D3E"/>
    <w:rsid w:val="00A03704"/>
    <w:rsid w:val="00A06125"/>
    <w:rsid w:val="00A07055"/>
    <w:rsid w:val="00A1046C"/>
    <w:rsid w:val="00A10BCB"/>
    <w:rsid w:val="00A10F7F"/>
    <w:rsid w:val="00A145A0"/>
    <w:rsid w:val="00A20614"/>
    <w:rsid w:val="00A21C51"/>
    <w:rsid w:val="00A22E22"/>
    <w:rsid w:val="00A2389C"/>
    <w:rsid w:val="00A23B52"/>
    <w:rsid w:val="00A23C95"/>
    <w:rsid w:val="00A24088"/>
    <w:rsid w:val="00A2524D"/>
    <w:rsid w:val="00A27AD4"/>
    <w:rsid w:val="00A3204F"/>
    <w:rsid w:val="00A3274B"/>
    <w:rsid w:val="00A33489"/>
    <w:rsid w:val="00A33677"/>
    <w:rsid w:val="00A33ED8"/>
    <w:rsid w:val="00A34640"/>
    <w:rsid w:val="00A428CC"/>
    <w:rsid w:val="00A4310D"/>
    <w:rsid w:val="00A43FF0"/>
    <w:rsid w:val="00A44AB2"/>
    <w:rsid w:val="00A454FB"/>
    <w:rsid w:val="00A55DE5"/>
    <w:rsid w:val="00A61264"/>
    <w:rsid w:val="00A628AC"/>
    <w:rsid w:val="00A63B24"/>
    <w:rsid w:val="00A65B8C"/>
    <w:rsid w:val="00A70E7A"/>
    <w:rsid w:val="00A710F3"/>
    <w:rsid w:val="00A71F3E"/>
    <w:rsid w:val="00A7544C"/>
    <w:rsid w:val="00A7786E"/>
    <w:rsid w:val="00A8112C"/>
    <w:rsid w:val="00A81C20"/>
    <w:rsid w:val="00A824B8"/>
    <w:rsid w:val="00A8359F"/>
    <w:rsid w:val="00A876FF"/>
    <w:rsid w:val="00A9337D"/>
    <w:rsid w:val="00A977C5"/>
    <w:rsid w:val="00AA00A8"/>
    <w:rsid w:val="00AA1862"/>
    <w:rsid w:val="00AA1DA0"/>
    <w:rsid w:val="00AA1DFB"/>
    <w:rsid w:val="00AA3218"/>
    <w:rsid w:val="00AA395E"/>
    <w:rsid w:val="00AB7DAC"/>
    <w:rsid w:val="00AB7E3E"/>
    <w:rsid w:val="00AC10F0"/>
    <w:rsid w:val="00AC4E7B"/>
    <w:rsid w:val="00AC5C3D"/>
    <w:rsid w:val="00AC663A"/>
    <w:rsid w:val="00AD0484"/>
    <w:rsid w:val="00AD1054"/>
    <w:rsid w:val="00AD1AAF"/>
    <w:rsid w:val="00AD3E56"/>
    <w:rsid w:val="00AD42BD"/>
    <w:rsid w:val="00AD7BB5"/>
    <w:rsid w:val="00AE456C"/>
    <w:rsid w:val="00AE692D"/>
    <w:rsid w:val="00AF305C"/>
    <w:rsid w:val="00AF51F7"/>
    <w:rsid w:val="00B0591E"/>
    <w:rsid w:val="00B06BAA"/>
    <w:rsid w:val="00B0738F"/>
    <w:rsid w:val="00B1115B"/>
    <w:rsid w:val="00B169FF"/>
    <w:rsid w:val="00B16FCD"/>
    <w:rsid w:val="00B17C9C"/>
    <w:rsid w:val="00B20055"/>
    <w:rsid w:val="00B21FD3"/>
    <w:rsid w:val="00B25081"/>
    <w:rsid w:val="00B253B8"/>
    <w:rsid w:val="00B262AB"/>
    <w:rsid w:val="00B27387"/>
    <w:rsid w:val="00B27910"/>
    <w:rsid w:val="00B352DD"/>
    <w:rsid w:val="00B3572D"/>
    <w:rsid w:val="00B37F28"/>
    <w:rsid w:val="00B37FF3"/>
    <w:rsid w:val="00B421F4"/>
    <w:rsid w:val="00B4403C"/>
    <w:rsid w:val="00B512F1"/>
    <w:rsid w:val="00B51E0F"/>
    <w:rsid w:val="00B60F68"/>
    <w:rsid w:val="00B63F5D"/>
    <w:rsid w:val="00B653FA"/>
    <w:rsid w:val="00B666BE"/>
    <w:rsid w:val="00B72344"/>
    <w:rsid w:val="00B76E32"/>
    <w:rsid w:val="00B76FE9"/>
    <w:rsid w:val="00B8554C"/>
    <w:rsid w:val="00B864B2"/>
    <w:rsid w:val="00B90512"/>
    <w:rsid w:val="00B924C6"/>
    <w:rsid w:val="00B92D8F"/>
    <w:rsid w:val="00B9585A"/>
    <w:rsid w:val="00BA063F"/>
    <w:rsid w:val="00BA3162"/>
    <w:rsid w:val="00BA3882"/>
    <w:rsid w:val="00BA43CD"/>
    <w:rsid w:val="00BA6291"/>
    <w:rsid w:val="00BB0BF7"/>
    <w:rsid w:val="00BB40A8"/>
    <w:rsid w:val="00BB6938"/>
    <w:rsid w:val="00BC2413"/>
    <w:rsid w:val="00BD08BC"/>
    <w:rsid w:val="00BD1719"/>
    <w:rsid w:val="00BD3229"/>
    <w:rsid w:val="00BD5A1C"/>
    <w:rsid w:val="00BD7487"/>
    <w:rsid w:val="00BD7694"/>
    <w:rsid w:val="00BD7E30"/>
    <w:rsid w:val="00BE0107"/>
    <w:rsid w:val="00BE0AE5"/>
    <w:rsid w:val="00BE2B32"/>
    <w:rsid w:val="00BF05A8"/>
    <w:rsid w:val="00BF259B"/>
    <w:rsid w:val="00BF27EF"/>
    <w:rsid w:val="00BF356B"/>
    <w:rsid w:val="00BF36FC"/>
    <w:rsid w:val="00BF3D61"/>
    <w:rsid w:val="00BF550A"/>
    <w:rsid w:val="00BF7AF2"/>
    <w:rsid w:val="00C035D6"/>
    <w:rsid w:val="00C0397C"/>
    <w:rsid w:val="00C04388"/>
    <w:rsid w:val="00C04C84"/>
    <w:rsid w:val="00C05656"/>
    <w:rsid w:val="00C05F36"/>
    <w:rsid w:val="00C06567"/>
    <w:rsid w:val="00C07250"/>
    <w:rsid w:val="00C07CE9"/>
    <w:rsid w:val="00C07FF0"/>
    <w:rsid w:val="00C116D5"/>
    <w:rsid w:val="00C12D74"/>
    <w:rsid w:val="00C12F56"/>
    <w:rsid w:val="00C13CA9"/>
    <w:rsid w:val="00C150CF"/>
    <w:rsid w:val="00C17730"/>
    <w:rsid w:val="00C17CC5"/>
    <w:rsid w:val="00C22B35"/>
    <w:rsid w:val="00C22C29"/>
    <w:rsid w:val="00C232DF"/>
    <w:rsid w:val="00C314A1"/>
    <w:rsid w:val="00C32134"/>
    <w:rsid w:val="00C34377"/>
    <w:rsid w:val="00C45329"/>
    <w:rsid w:val="00C45637"/>
    <w:rsid w:val="00C45937"/>
    <w:rsid w:val="00C47AB9"/>
    <w:rsid w:val="00C510A7"/>
    <w:rsid w:val="00C51456"/>
    <w:rsid w:val="00C51C6A"/>
    <w:rsid w:val="00C53FB2"/>
    <w:rsid w:val="00C63A41"/>
    <w:rsid w:val="00C6419A"/>
    <w:rsid w:val="00C642F9"/>
    <w:rsid w:val="00C65984"/>
    <w:rsid w:val="00C712F2"/>
    <w:rsid w:val="00C753DF"/>
    <w:rsid w:val="00C82F9C"/>
    <w:rsid w:val="00C83827"/>
    <w:rsid w:val="00C83FE0"/>
    <w:rsid w:val="00C850C8"/>
    <w:rsid w:val="00C96F0F"/>
    <w:rsid w:val="00CA5D1C"/>
    <w:rsid w:val="00CB0479"/>
    <w:rsid w:val="00CB1220"/>
    <w:rsid w:val="00CB1886"/>
    <w:rsid w:val="00CB322E"/>
    <w:rsid w:val="00CB71DA"/>
    <w:rsid w:val="00CB739D"/>
    <w:rsid w:val="00CB7C44"/>
    <w:rsid w:val="00CC0048"/>
    <w:rsid w:val="00CC1447"/>
    <w:rsid w:val="00CC1EC7"/>
    <w:rsid w:val="00CC4621"/>
    <w:rsid w:val="00CC6186"/>
    <w:rsid w:val="00CD0114"/>
    <w:rsid w:val="00CD35FC"/>
    <w:rsid w:val="00CD5900"/>
    <w:rsid w:val="00CD7BF4"/>
    <w:rsid w:val="00CE0E5D"/>
    <w:rsid w:val="00CE3815"/>
    <w:rsid w:val="00CE660F"/>
    <w:rsid w:val="00CE764D"/>
    <w:rsid w:val="00CF0491"/>
    <w:rsid w:val="00CF05FA"/>
    <w:rsid w:val="00CF335B"/>
    <w:rsid w:val="00CF6585"/>
    <w:rsid w:val="00CF69B8"/>
    <w:rsid w:val="00D0053C"/>
    <w:rsid w:val="00D00DAF"/>
    <w:rsid w:val="00D01156"/>
    <w:rsid w:val="00D01B36"/>
    <w:rsid w:val="00D07A91"/>
    <w:rsid w:val="00D07AEF"/>
    <w:rsid w:val="00D126D6"/>
    <w:rsid w:val="00D13695"/>
    <w:rsid w:val="00D174E2"/>
    <w:rsid w:val="00D17E95"/>
    <w:rsid w:val="00D2029D"/>
    <w:rsid w:val="00D20355"/>
    <w:rsid w:val="00D2065D"/>
    <w:rsid w:val="00D20A98"/>
    <w:rsid w:val="00D20FA3"/>
    <w:rsid w:val="00D217F1"/>
    <w:rsid w:val="00D221F8"/>
    <w:rsid w:val="00D235AF"/>
    <w:rsid w:val="00D269DB"/>
    <w:rsid w:val="00D26BD3"/>
    <w:rsid w:val="00D32F7E"/>
    <w:rsid w:val="00D349FB"/>
    <w:rsid w:val="00D366FC"/>
    <w:rsid w:val="00D432D6"/>
    <w:rsid w:val="00D44B46"/>
    <w:rsid w:val="00D45F4A"/>
    <w:rsid w:val="00D46E34"/>
    <w:rsid w:val="00D4765E"/>
    <w:rsid w:val="00D502C0"/>
    <w:rsid w:val="00D53233"/>
    <w:rsid w:val="00D56842"/>
    <w:rsid w:val="00D606C8"/>
    <w:rsid w:val="00D608AA"/>
    <w:rsid w:val="00D64C97"/>
    <w:rsid w:val="00D7091C"/>
    <w:rsid w:val="00D71448"/>
    <w:rsid w:val="00D719A1"/>
    <w:rsid w:val="00D72129"/>
    <w:rsid w:val="00D76057"/>
    <w:rsid w:val="00D77660"/>
    <w:rsid w:val="00D80EA8"/>
    <w:rsid w:val="00D8356A"/>
    <w:rsid w:val="00D9075E"/>
    <w:rsid w:val="00D94BFE"/>
    <w:rsid w:val="00D965BD"/>
    <w:rsid w:val="00DA7928"/>
    <w:rsid w:val="00DB0318"/>
    <w:rsid w:val="00DB1A2F"/>
    <w:rsid w:val="00DB3773"/>
    <w:rsid w:val="00DB4210"/>
    <w:rsid w:val="00DB5BA2"/>
    <w:rsid w:val="00DC0020"/>
    <w:rsid w:val="00DC0345"/>
    <w:rsid w:val="00DC13D4"/>
    <w:rsid w:val="00DC727C"/>
    <w:rsid w:val="00DD26C7"/>
    <w:rsid w:val="00DD2979"/>
    <w:rsid w:val="00DD5811"/>
    <w:rsid w:val="00DE1A55"/>
    <w:rsid w:val="00DE3A98"/>
    <w:rsid w:val="00DE476D"/>
    <w:rsid w:val="00DE551A"/>
    <w:rsid w:val="00DE5D90"/>
    <w:rsid w:val="00DE6E1C"/>
    <w:rsid w:val="00DE7BB1"/>
    <w:rsid w:val="00DF11F9"/>
    <w:rsid w:val="00DF3330"/>
    <w:rsid w:val="00DF7019"/>
    <w:rsid w:val="00E02C38"/>
    <w:rsid w:val="00E1052E"/>
    <w:rsid w:val="00E1056C"/>
    <w:rsid w:val="00E13799"/>
    <w:rsid w:val="00E22E7F"/>
    <w:rsid w:val="00E26626"/>
    <w:rsid w:val="00E33E48"/>
    <w:rsid w:val="00E376EC"/>
    <w:rsid w:val="00E45C5D"/>
    <w:rsid w:val="00E50E22"/>
    <w:rsid w:val="00E5349D"/>
    <w:rsid w:val="00E63A07"/>
    <w:rsid w:val="00E70CDD"/>
    <w:rsid w:val="00E73CB8"/>
    <w:rsid w:val="00E809B7"/>
    <w:rsid w:val="00E80DDB"/>
    <w:rsid w:val="00E81524"/>
    <w:rsid w:val="00E82A5B"/>
    <w:rsid w:val="00E832AD"/>
    <w:rsid w:val="00E85F1B"/>
    <w:rsid w:val="00E9029C"/>
    <w:rsid w:val="00E903DC"/>
    <w:rsid w:val="00E90978"/>
    <w:rsid w:val="00E91EF9"/>
    <w:rsid w:val="00E925BF"/>
    <w:rsid w:val="00E9280F"/>
    <w:rsid w:val="00E95583"/>
    <w:rsid w:val="00E96D30"/>
    <w:rsid w:val="00EA1C8D"/>
    <w:rsid w:val="00EA3C62"/>
    <w:rsid w:val="00EA7D93"/>
    <w:rsid w:val="00EB06FE"/>
    <w:rsid w:val="00EB1100"/>
    <w:rsid w:val="00EB5E3D"/>
    <w:rsid w:val="00EB7110"/>
    <w:rsid w:val="00EC0576"/>
    <w:rsid w:val="00EC0876"/>
    <w:rsid w:val="00EC2947"/>
    <w:rsid w:val="00EC2E1B"/>
    <w:rsid w:val="00EC3938"/>
    <w:rsid w:val="00EC4381"/>
    <w:rsid w:val="00EC67E2"/>
    <w:rsid w:val="00EC7427"/>
    <w:rsid w:val="00ED08EB"/>
    <w:rsid w:val="00ED1070"/>
    <w:rsid w:val="00ED7234"/>
    <w:rsid w:val="00EE0D40"/>
    <w:rsid w:val="00EF1C4D"/>
    <w:rsid w:val="00EF2830"/>
    <w:rsid w:val="00EF5CB9"/>
    <w:rsid w:val="00EF64FF"/>
    <w:rsid w:val="00EF71D5"/>
    <w:rsid w:val="00EF7918"/>
    <w:rsid w:val="00F03FFF"/>
    <w:rsid w:val="00F05E4B"/>
    <w:rsid w:val="00F06C0B"/>
    <w:rsid w:val="00F12FE1"/>
    <w:rsid w:val="00F22825"/>
    <w:rsid w:val="00F22F21"/>
    <w:rsid w:val="00F25CD9"/>
    <w:rsid w:val="00F2734A"/>
    <w:rsid w:val="00F27882"/>
    <w:rsid w:val="00F30B94"/>
    <w:rsid w:val="00F34DCA"/>
    <w:rsid w:val="00F35897"/>
    <w:rsid w:val="00F50411"/>
    <w:rsid w:val="00F5296F"/>
    <w:rsid w:val="00F54C66"/>
    <w:rsid w:val="00F5547A"/>
    <w:rsid w:val="00F56800"/>
    <w:rsid w:val="00F6010D"/>
    <w:rsid w:val="00F65CBA"/>
    <w:rsid w:val="00F65D75"/>
    <w:rsid w:val="00F67002"/>
    <w:rsid w:val="00F67801"/>
    <w:rsid w:val="00F72D4B"/>
    <w:rsid w:val="00F7301B"/>
    <w:rsid w:val="00F73060"/>
    <w:rsid w:val="00F77DD1"/>
    <w:rsid w:val="00F805D4"/>
    <w:rsid w:val="00F80648"/>
    <w:rsid w:val="00F81556"/>
    <w:rsid w:val="00F81BA9"/>
    <w:rsid w:val="00F8498B"/>
    <w:rsid w:val="00F90A85"/>
    <w:rsid w:val="00F91AFE"/>
    <w:rsid w:val="00F91FAF"/>
    <w:rsid w:val="00F939FC"/>
    <w:rsid w:val="00F962CD"/>
    <w:rsid w:val="00F97106"/>
    <w:rsid w:val="00FA3D8F"/>
    <w:rsid w:val="00FA6017"/>
    <w:rsid w:val="00FB0B54"/>
    <w:rsid w:val="00FB2580"/>
    <w:rsid w:val="00FB36A6"/>
    <w:rsid w:val="00FB4193"/>
    <w:rsid w:val="00FB5C85"/>
    <w:rsid w:val="00FB6F34"/>
    <w:rsid w:val="00FC1255"/>
    <w:rsid w:val="00FC2B61"/>
    <w:rsid w:val="00FC3433"/>
    <w:rsid w:val="00FC68AE"/>
    <w:rsid w:val="00FC69C3"/>
    <w:rsid w:val="00FC7458"/>
    <w:rsid w:val="00FC7B06"/>
    <w:rsid w:val="00FD1CB8"/>
    <w:rsid w:val="00FD28CB"/>
    <w:rsid w:val="00FD2CBC"/>
    <w:rsid w:val="00FD3127"/>
    <w:rsid w:val="00FD3B2D"/>
    <w:rsid w:val="00FD6564"/>
    <w:rsid w:val="00FE2F5D"/>
    <w:rsid w:val="00FE56D7"/>
    <w:rsid w:val="00FE5E99"/>
    <w:rsid w:val="00FE62E3"/>
    <w:rsid w:val="00FE6848"/>
    <w:rsid w:val="00FF3697"/>
    <w:rsid w:val="00FF4556"/>
    <w:rsid w:val="00FF6773"/>
  </w:rsids>
  <m:mathPr>
    <m:mathFont m:val="Cambria Math"/>
    <m:brkBin m:val="before"/>
    <m:brkBinSub m:val="--"/>
    <m:smallFrac m:val="0"/>
    <m:dispDef/>
    <m:lMargin m:val="0"/>
    <m:rMargin m:val="0"/>
    <m:defJc m:val="centerGroup"/>
    <m:wrapIndent m:val="1440"/>
    <m:intLim m:val="subSup"/>
    <m:naryLim m:val="undOvr"/>
  </m:mathPr>
  <w:themeFontLang w:val="ru-R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359F8B"/>
  <w15:docId w15:val="{EDE86D5F-05AF-47F2-9073-614684A91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6F1945"/>
  </w:style>
  <w:style w:type="paragraph" w:styleId="1">
    <w:name w:val="heading 1"/>
    <w:basedOn w:val="a"/>
    <w:next w:val="a"/>
    <w:rsid w:val="00D606C8"/>
    <w:pPr>
      <w:keepNext/>
      <w:keepLines/>
      <w:spacing w:before="240" w:after="60"/>
      <w:outlineLvl w:val="0"/>
    </w:pPr>
    <w:rPr>
      <w:b/>
      <w:sz w:val="32"/>
      <w:szCs w:val="32"/>
    </w:rPr>
  </w:style>
  <w:style w:type="paragraph" w:styleId="2">
    <w:name w:val="heading 2"/>
    <w:basedOn w:val="a"/>
    <w:next w:val="a"/>
    <w:rsid w:val="00D606C8"/>
    <w:pPr>
      <w:keepNext/>
      <w:keepLines/>
      <w:spacing w:before="360" w:after="80"/>
      <w:contextualSpacing/>
      <w:outlineLvl w:val="1"/>
    </w:pPr>
    <w:rPr>
      <w:b/>
      <w:sz w:val="36"/>
      <w:szCs w:val="36"/>
    </w:rPr>
  </w:style>
  <w:style w:type="paragraph" w:styleId="3">
    <w:name w:val="heading 3"/>
    <w:basedOn w:val="a"/>
    <w:next w:val="a"/>
    <w:rsid w:val="00D606C8"/>
    <w:pPr>
      <w:keepNext/>
      <w:keepLines/>
      <w:spacing w:before="280" w:after="80"/>
      <w:contextualSpacing/>
      <w:outlineLvl w:val="2"/>
    </w:pPr>
    <w:rPr>
      <w:b/>
      <w:sz w:val="28"/>
      <w:szCs w:val="28"/>
    </w:rPr>
  </w:style>
  <w:style w:type="paragraph" w:styleId="4">
    <w:name w:val="heading 4"/>
    <w:basedOn w:val="a"/>
    <w:next w:val="a"/>
    <w:rsid w:val="00D606C8"/>
    <w:pPr>
      <w:keepNext/>
      <w:keepLines/>
      <w:spacing w:before="200"/>
      <w:outlineLvl w:val="3"/>
    </w:pPr>
    <w:rPr>
      <w:rFonts w:ascii="Cambria" w:eastAsia="Cambria" w:hAnsi="Cambria" w:cs="Cambria"/>
      <w:b/>
      <w:i/>
      <w:color w:val="4F81BD"/>
    </w:rPr>
  </w:style>
  <w:style w:type="paragraph" w:styleId="5">
    <w:name w:val="heading 5"/>
    <w:basedOn w:val="a"/>
    <w:next w:val="a"/>
    <w:rsid w:val="00D606C8"/>
    <w:pPr>
      <w:keepNext/>
      <w:keepLines/>
      <w:spacing w:before="220" w:after="40"/>
      <w:contextualSpacing/>
      <w:outlineLvl w:val="4"/>
    </w:pPr>
    <w:rPr>
      <w:b/>
      <w:sz w:val="22"/>
      <w:szCs w:val="22"/>
    </w:rPr>
  </w:style>
  <w:style w:type="paragraph" w:styleId="6">
    <w:name w:val="heading 6"/>
    <w:basedOn w:val="a"/>
    <w:next w:val="a"/>
    <w:rsid w:val="00D606C8"/>
    <w:pPr>
      <w:keepNext/>
      <w:keepLines/>
      <w:spacing w:before="200" w:after="40"/>
      <w:contextualSpacing/>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rsid w:val="00D606C8"/>
    <w:tblPr>
      <w:tblCellMar>
        <w:top w:w="0" w:type="dxa"/>
        <w:left w:w="0" w:type="dxa"/>
        <w:bottom w:w="0" w:type="dxa"/>
        <w:right w:w="0" w:type="dxa"/>
      </w:tblCellMar>
    </w:tblPr>
  </w:style>
  <w:style w:type="paragraph" w:styleId="a3">
    <w:name w:val="Title"/>
    <w:basedOn w:val="a"/>
    <w:next w:val="a"/>
    <w:link w:val="a4"/>
    <w:uiPriority w:val="10"/>
    <w:qFormat/>
    <w:rsid w:val="00D606C8"/>
    <w:pPr>
      <w:keepNext/>
      <w:keepLines/>
      <w:spacing w:before="480" w:after="120"/>
      <w:contextualSpacing/>
    </w:pPr>
    <w:rPr>
      <w:b/>
      <w:sz w:val="72"/>
      <w:szCs w:val="72"/>
    </w:rPr>
  </w:style>
  <w:style w:type="paragraph" w:styleId="a5">
    <w:name w:val="Subtitle"/>
    <w:basedOn w:val="a"/>
    <w:next w:val="a"/>
    <w:rsid w:val="00D606C8"/>
    <w:pPr>
      <w:keepNext/>
      <w:keepLines/>
      <w:spacing w:before="360" w:after="80"/>
      <w:contextualSpacing/>
    </w:pPr>
    <w:rPr>
      <w:rFonts w:ascii="Georgia" w:eastAsia="Georgia" w:hAnsi="Georgia" w:cs="Georgia"/>
      <w:i/>
      <w:color w:val="666666"/>
      <w:sz w:val="48"/>
      <w:szCs w:val="48"/>
    </w:rPr>
  </w:style>
  <w:style w:type="table" w:customStyle="1" w:styleId="50">
    <w:name w:val="5"/>
    <w:basedOn w:val="TableNormal1"/>
    <w:rsid w:val="00D606C8"/>
    <w:tblPr>
      <w:tblStyleRowBandSize w:val="1"/>
      <w:tblStyleColBandSize w:val="1"/>
      <w:tblCellMar>
        <w:left w:w="115" w:type="dxa"/>
        <w:right w:w="115" w:type="dxa"/>
      </w:tblCellMar>
    </w:tblPr>
  </w:style>
  <w:style w:type="table" w:customStyle="1" w:styleId="40">
    <w:name w:val="4"/>
    <w:basedOn w:val="TableNormal1"/>
    <w:rsid w:val="00D606C8"/>
    <w:tblPr>
      <w:tblStyleRowBandSize w:val="1"/>
      <w:tblStyleColBandSize w:val="1"/>
      <w:tblCellMar>
        <w:left w:w="115" w:type="dxa"/>
        <w:right w:w="115" w:type="dxa"/>
      </w:tblCellMar>
    </w:tblPr>
  </w:style>
  <w:style w:type="table" w:customStyle="1" w:styleId="30">
    <w:name w:val="3"/>
    <w:basedOn w:val="TableNormal1"/>
    <w:rsid w:val="00D606C8"/>
    <w:tblPr>
      <w:tblStyleRowBandSize w:val="1"/>
      <w:tblStyleColBandSize w:val="1"/>
      <w:tblCellMar>
        <w:left w:w="115" w:type="dxa"/>
        <w:right w:w="115" w:type="dxa"/>
      </w:tblCellMar>
    </w:tblPr>
  </w:style>
  <w:style w:type="table" w:customStyle="1" w:styleId="20">
    <w:name w:val="2"/>
    <w:basedOn w:val="TableNormal1"/>
    <w:rsid w:val="00D606C8"/>
    <w:tblPr>
      <w:tblStyleRowBandSize w:val="1"/>
      <w:tblStyleColBandSize w:val="1"/>
      <w:tblCellMar>
        <w:left w:w="115" w:type="dxa"/>
        <w:right w:w="115" w:type="dxa"/>
      </w:tblCellMar>
    </w:tblPr>
  </w:style>
  <w:style w:type="table" w:customStyle="1" w:styleId="10">
    <w:name w:val="1"/>
    <w:basedOn w:val="TableNormal1"/>
    <w:rsid w:val="00D606C8"/>
    <w:tblPr>
      <w:tblStyleRowBandSize w:val="1"/>
      <w:tblStyleColBandSize w:val="1"/>
      <w:tblCellMar>
        <w:left w:w="115" w:type="dxa"/>
        <w:right w:w="115" w:type="dxa"/>
      </w:tblCellMar>
    </w:tblPr>
  </w:style>
  <w:style w:type="paragraph" w:styleId="a6">
    <w:name w:val="header"/>
    <w:basedOn w:val="a"/>
    <w:link w:val="a7"/>
    <w:uiPriority w:val="99"/>
    <w:unhideWhenUsed/>
    <w:rsid w:val="00291058"/>
    <w:pPr>
      <w:tabs>
        <w:tab w:val="center" w:pos="4677"/>
        <w:tab w:val="right" w:pos="9355"/>
      </w:tabs>
    </w:pPr>
  </w:style>
  <w:style w:type="character" w:customStyle="1" w:styleId="a7">
    <w:name w:val="Верхній колонтитул Знак"/>
    <w:basedOn w:val="a0"/>
    <w:link w:val="a6"/>
    <w:uiPriority w:val="99"/>
    <w:rsid w:val="00291058"/>
  </w:style>
  <w:style w:type="paragraph" w:styleId="a8">
    <w:name w:val="footer"/>
    <w:basedOn w:val="a"/>
    <w:link w:val="a9"/>
    <w:uiPriority w:val="99"/>
    <w:unhideWhenUsed/>
    <w:rsid w:val="00291058"/>
    <w:pPr>
      <w:tabs>
        <w:tab w:val="center" w:pos="4677"/>
        <w:tab w:val="right" w:pos="9355"/>
      </w:tabs>
    </w:pPr>
  </w:style>
  <w:style w:type="character" w:customStyle="1" w:styleId="a9">
    <w:name w:val="Нижній колонтитул Знак"/>
    <w:basedOn w:val="a0"/>
    <w:link w:val="a8"/>
    <w:uiPriority w:val="99"/>
    <w:rsid w:val="00291058"/>
  </w:style>
  <w:style w:type="paragraph" w:styleId="aa">
    <w:name w:val="List Paragraph"/>
    <w:basedOn w:val="a"/>
    <w:link w:val="ab"/>
    <w:uiPriority w:val="34"/>
    <w:qFormat/>
    <w:rsid w:val="00B92D8F"/>
    <w:pPr>
      <w:ind w:left="720"/>
      <w:contextualSpacing/>
    </w:pPr>
  </w:style>
  <w:style w:type="character" w:styleId="ac">
    <w:name w:val="annotation reference"/>
    <w:basedOn w:val="a0"/>
    <w:uiPriority w:val="99"/>
    <w:semiHidden/>
    <w:unhideWhenUsed/>
    <w:rsid w:val="00886043"/>
    <w:rPr>
      <w:sz w:val="16"/>
      <w:szCs w:val="16"/>
    </w:rPr>
  </w:style>
  <w:style w:type="paragraph" w:styleId="ad">
    <w:name w:val="annotation text"/>
    <w:basedOn w:val="a"/>
    <w:link w:val="ae"/>
    <w:uiPriority w:val="99"/>
    <w:semiHidden/>
    <w:unhideWhenUsed/>
    <w:rsid w:val="00886043"/>
  </w:style>
  <w:style w:type="character" w:customStyle="1" w:styleId="ae">
    <w:name w:val="Текст примітки Знак"/>
    <w:basedOn w:val="a0"/>
    <w:link w:val="ad"/>
    <w:uiPriority w:val="99"/>
    <w:semiHidden/>
    <w:rsid w:val="00886043"/>
  </w:style>
  <w:style w:type="paragraph" w:styleId="af">
    <w:name w:val="Balloon Text"/>
    <w:basedOn w:val="a"/>
    <w:link w:val="af0"/>
    <w:uiPriority w:val="99"/>
    <w:semiHidden/>
    <w:unhideWhenUsed/>
    <w:rsid w:val="00886043"/>
    <w:rPr>
      <w:rFonts w:ascii="Tahoma" w:hAnsi="Tahoma" w:cs="Tahoma"/>
      <w:sz w:val="16"/>
      <w:szCs w:val="16"/>
    </w:rPr>
  </w:style>
  <w:style w:type="character" w:customStyle="1" w:styleId="af0">
    <w:name w:val="Текст у виносці Знак"/>
    <w:basedOn w:val="a0"/>
    <w:link w:val="af"/>
    <w:uiPriority w:val="99"/>
    <w:semiHidden/>
    <w:rsid w:val="00886043"/>
    <w:rPr>
      <w:rFonts w:ascii="Tahoma" w:hAnsi="Tahoma" w:cs="Tahoma"/>
      <w:sz w:val="16"/>
      <w:szCs w:val="16"/>
    </w:rPr>
  </w:style>
  <w:style w:type="paragraph" w:styleId="af1">
    <w:name w:val="Normal (Web)"/>
    <w:basedOn w:val="a"/>
    <w:uiPriority w:val="99"/>
    <w:rsid w:val="00AC4E7B"/>
    <w:pPr>
      <w:widowControl/>
      <w:spacing w:before="100" w:beforeAutospacing="1" w:after="100" w:afterAutospacing="1"/>
      <w:ind w:firstLine="360"/>
    </w:pPr>
    <w:rPr>
      <w:rFonts w:ascii="Times New Roman" w:eastAsia="Times New Roman" w:hAnsi="Times New Roman" w:cs="Times New Roman"/>
      <w:color w:val="auto"/>
      <w:sz w:val="24"/>
      <w:szCs w:val="24"/>
    </w:rPr>
  </w:style>
  <w:style w:type="paragraph" w:customStyle="1" w:styleId="rvps2">
    <w:name w:val="rvps2"/>
    <w:basedOn w:val="a"/>
    <w:rsid w:val="002079B7"/>
    <w:pPr>
      <w:suppressAutoHyphens/>
      <w:spacing w:after="280"/>
    </w:pPr>
    <w:rPr>
      <w:rFonts w:ascii="Times New Roman" w:eastAsia="Times New Roman" w:hAnsi="Times New Roman" w:cs="Times New Roman"/>
      <w:color w:val="00000A"/>
      <w:sz w:val="24"/>
      <w:szCs w:val="24"/>
    </w:rPr>
  </w:style>
  <w:style w:type="paragraph" w:styleId="af2">
    <w:name w:val="annotation subject"/>
    <w:basedOn w:val="ad"/>
    <w:next w:val="ad"/>
    <w:link w:val="af3"/>
    <w:uiPriority w:val="99"/>
    <w:semiHidden/>
    <w:unhideWhenUsed/>
    <w:rsid w:val="000F7C3E"/>
    <w:rPr>
      <w:b/>
      <w:bCs/>
    </w:rPr>
  </w:style>
  <w:style w:type="character" w:customStyle="1" w:styleId="af3">
    <w:name w:val="Тема примітки Знак"/>
    <w:basedOn w:val="ae"/>
    <w:link w:val="af2"/>
    <w:uiPriority w:val="99"/>
    <w:semiHidden/>
    <w:rsid w:val="000F7C3E"/>
    <w:rPr>
      <w:b/>
      <w:bCs/>
    </w:rPr>
  </w:style>
  <w:style w:type="table" w:styleId="af4">
    <w:name w:val="Table Grid"/>
    <w:basedOn w:val="a1"/>
    <w:uiPriority w:val="39"/>
    <w:rsid w:val="00027966"/>
    <w:pPr>
      <w:widowControl/>
    </w:pPr>
    <w:rPr>
      <w:rFonts w:asciiTheme="minorHAnsi" w:eastAsia="Times New Roman" w:hAnsiTheme="minorHAnsi" w:cs="Times New Roman"/>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230A2C"/>
  </w:style>
  <w:style w:type="paragraph" w:styleId="af5">
    <w:name w:val="No Spacing"/>
    <w:uiPriority w:val="1"/>
    <w:qFormat/>
    <w:rsid w:val="00D26BD3"/>
  </w:style>
  <w:style w:type="paragraph" w:customStyle="1" w:styleId="tblNumber01">
    <w:name w:val="tbl'Number_01"/>
    <w:basedOn w:val="a"/>
    <w:link w:val="tblNumber01Char"/>
    <w:rsid w:val="00FE6848"/>
    <w:pPr>
      <w:widowControl/>
      <w:ind w:right="57"/>
      <w:jc w:val="right"/>
    </w:pPr>
    <w:rPr>
      <w:rFonts w:ascii="Times New Roman" w:eastAsia="Arial Unicode MS" w:hAnsi="Times New Roman" w:cs="Times New Roman"/>
      <w:color w:val="auto"/>
      <w:lang w:val="uk-UA" w:eastAsia="en-US"/>
    </w:rPr>
  </w:style>
  <w:style w:type="paragraph" w:customStyle="1" w:styleId="tblText02">
    <w:name w:val="tbl'Text_02"/>
    <w:basedOn w:val="a"/>
    <w:link w:val="tblText02Char"/>
    <w:rsid w:val="00FE6848"/>
    <w:pPr>
      <w:widowControl/>
      <w:ind w:left="113" w:hanging="113"/>
    </w:pPr>
    <w:rPr>
      <w:rFonts w:ascii="Times New Roman" w:eastAsia="Arial Unicode MS" w:hAnsi="Times New Roman" w:cs="Times New Roman"/>
      <w:color w:val="000066"/>
      <w:lang w:val="uk-UA" w:eastAsia="en-US"/>
    </w:rPr>
  </w:style>
  <w:style w:type="character" w:customStyle="1" w:styleId="tblNumber01Char">
    <w:name w:val="tbl'Number_01 Char"/>
    <w:link w:val="tblNumber01"/>
    <w:locked/>
    <w:rsid w:val="00FE6848"/>
    <w:rPr>
      <w:rFonts w:ascii="Times New Roman" w:eastAsia="Arial Unicode MS" w:hAnsi="Times New Roman" w:cs="Times New Roman"/>
      <w:color w:val="auto"/>
      <w:lang w:val="uk-UA" w:eastAsia="en-US"/>
    </w:rPr>
  </w:style>
  <w:style w:type="character" w:customStyle="1" w:styleId="tblText02Char">
    <w:name w:val="tbl'Text_02 Char"/>
    <w:link w:val="tblText02"/>
    <w:locked/>
    <w:rsid w:val="00FE6848"/>
    <w:rPr>
      <w:rFonts w:ascii="Times New Roman" w:eastAsia="Arial Unicode MS" w:hAnsi="Times New Roman" w:cs="Times New Roman"/>
      <w:color w:val="000066"/>
      <w:lang w:val="uk-UA" w:eastAsia="en-US"/>
    </w:rPr>
  </w:style>
  <w:style w:type="paragraph" w:styleId="af6">
    <w:name w:val="Revision"/>
    <w:hidden/>
    <w:uiPriority w:val="99"/>
    <w:semiHidden/>
    <w:rsid w:val="00BD08BC"/>
    <w:pPr>
      <w:widowControl/>
    </w:pPr>
  </w:style>
  <w:style w:type="character" w:customStyle="1" w:styleId="ab">
    <w:name w:val="Абзац списку Знак"/>
    <w:link w:val="aa"/>
    <w:uiPriority w:val="34"/>
    <w:rsid w:val="00202F86"/>
  </w:style>
  <w:style w:type="character" w:customStyle="1" w:styleId="a4">
    <w:name w:val="Назва Знак"/>
    <w:basedOn w:val="a0"/>
    <w:link w:val="a3"/>
    <w:uiPriority w:val="10"/>
    <w:rsid w:val="00202F86"/>
    <w:rPr>
      <w:b/>
      <w:sz w:val="72"/>
      <w:szCs w:val="72"/>
    </w:rPr>
  </w:style>
  <w:style w:type="paragraph" w:styleId="af7">
    <w:name w:val="TOC Heading"/>
    <w:basedOn w:val="1"/>
    <w:next w:val="a"/>
    <w:uiPriority w:val="39"/>
    <w:unhideWhenUsed/>
    <w:qFormat/>
    <w:rsid w:val="00D32F7E"/>
    <w:pPr>
      <w:widowControl/>
      <w:spacing w:after="0" w:line="259" w:lineRule="auto"/>
      <w:outlineLvl w:val="9"/>
    </w:pPr>
    <w:rPr>
      <w:rFonts w:asciiTheme="majorHAnsi" w:eastAsiaTheme="majorEastAsia" w:hAnsiTheme="majorHAnsi" w:cstheme="majorBidi"/>
      <w:b w:val="0"/>
      <w:color w:val="365F91" w:themeColor="accent1" w:themeShade="BF"/>
      <w:lang w:val="uk-UA" w:eastAsia="uk-UA"/>
    </w:rPr>
  </w:style>
  <w:style w:type="paragraph" w:styleId="11">
    <w:name w:val="toc 1"/>
    <w:basedOn w:val="a"/>
    <w:next w:val="a"/>
    <w:autoRedefine/>
    <w:uiPriority w:val="39"/>
    <w:unhideWhenUsed/>
    <w:rsid w:val="00D32F7E"/>
    <w:pPr>
      <w:spacing w:after="100"/>
    </w:pPr>
  </w:style>
  <w:style w:type="character" w:styleId="af8">
    <w:name w:val="Hyperlink"/>
    <w:basedOn w:val="a0"/>
    <w:uiPriority w:val="99"/>
    <w:unhideWhenUsed/>
    <w:rsid w:val="00D32F7E"/>
    <w:rPr>
      <w:color w:val="0000FF" w:themeColor="hyperlink"/>
      <w:u w:val="single"/>
    </w:rPr>
  </w:style>
  <w:style w:type="paragraph" w:styleId="21">
    <w:name w:val="toc 2"/>
    <w:basedOn w:val="a"/>
    <w:next w:val="a"/>
    <w:autoRedefine/>
    <w:uiPriority w:val="39"/>
    <w:unhideWhenUsed/>
    <w:rsid w:val="00D608AA"/>
    <w:pPr>
      <w:spacing w:after="100"/>
      <w:ind w:left="200"/>
    </w:pPr>
  </w:style>
  <w:style w:type="paragraph" w:customStyle="1" w:styleId="12">
    <w:name w:val="Обычный1"/>
    <w:rsid w:val="00C22B35"/>
    <w:pPr>
      <w:spacing w:line="300" w:lineRule="auto"/>
      <w:ind w:left="760" w:firstLine="1080"/>
      <w:jc w:val="both"/>
    </w:pPr>
    <w:rPr>
      <w:rFonts w:ascii="Times New Roman" w:eastAsia="Times New Roman" w:hAnsi="Times New Roman" w:cs="Times New Roman"/>
      <w:snapToGrid w:val="0"/>
      <w:color w:val="auto"/>
      <w:sz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47742">
      <w:bodyDiv w:val="1"/>
      <w:marLeft w:val="0"/>
      <w:marRight w:val="0"/>
      <w:marTop w:val="0"/>
      <w:marBottom w:val="0"/>
      <w:divBdr>
        <w:top w:val="none" w:sz="0" w:space="0" w:color="auto"/>
        <w:left w:val="none" w:sz="0" w:space="0" w:color="auto"/>
        <w:bottom w:val="none" w:sz="0" w:space="0" w:color="auto"/>
        <w:right w:val="none" w:sz="0" w:space="0" w:color="auto"/>
      </w:divBdr>
    </w:div>
    <w:div w:id="48962806">
      <w:bodyDiv w:val="1"/>
      <w:marLeft w:val="0"/>
      <w:marRight w:val="0"/>
      <w:marTop w:val="0"/>
      <w:marBottom w:val="0"/>
      <w:divBdr>
        <w:top w:val="none" w:sz="0" w:space="0" w:color="auto"/>
        <w:left w:val="none" w:sz="0" w:space="0" w:color="auto"/>
        <w:bottom w:val="none" w:sz="0" w:space="0" w:color="auto"/>
        <w:right w:val="none" w:sz="0" w:space="0" w:color="auto"/>
      </w:divBdr>
    </w:div>
    <w:div w:id="68189298">
      <w:bodyDiv w:val="1"/>
      <w:marLeft w:val="0"/>
      <w:marRight w:val="0"/>
      <w:marTop w:val="0"/>
      <w:marBottom w:val="0"/>
      <w:divBdr>
        <w:top w:val="none" w:sz="0" w:space="0" w:color="auto"/>
        <w:left w:val="none" w:sz="0" w:space="0" w:color="auto"/>
        <w:bottom w:val="none" w:sz="0" w:space="0" w:color="auto"/>
        <w:right w:val="none" w:sz="0" w:space="0" w:color="auto"/>
      </w:divBdr>
    </w:div>
    <w:div w:id="75368299">
      <w:bodyDiv w:val="1"/>
      <w:marLeft w:val="0"/>
      <w:marRight w:val="0"/>
      <w:marTop w:val="0"/>
      <w:marBottom w:val="0"/>
      <w:divBdr>
        <w:top w:val="none" w:sz="0" w:space="0" w:color="auto"/>
        <w:left w:val="none" w:sz="0" w:space="0" w:color="auto"/>
        <w:bottom w:val="none" w:sz="0" w:space="0" w:color="auto"/>
        <w:right w:val="none" w:sz="0" w:space="0" w:color="auto"/>
      </w:divBdr>
    </w:div>
    <w:div w:id="85662481">
      <w:bodyDiv w:val="1"/>
      <w:marLeft w:val="0"/>
      <w:marRight w:val="0"/>
      <w:marTop w:val="0"/>
      <w:marBottom w:val="0"/>
      <w:divBdr>
        <w:top w:val="none" w:sz="0" w:space="0" w:color="auto"/>
        <w:left w:val="none" w:sz="0" w:space="0" w:color="auto"/>
        <w:bottom w:val="none" w:sz="0" w:space="0" w:color="auto"/>
        <w:right w:val="none" w:sz="0" w:space="0" w:color="auto"/>
      </w:divBdr>
    </w:div>
    <w:div w:id="143663950">
      <w:bodyDiv w:val="1"/>
      <w:marLeft w:val="0"/>
      <w:marRight w:val="0"/>
      <w:marTop w:val="0"/>
      <w:marBottom w:val="0"/>
      <w:divBdr>
        <w:top w:val="none" w:sz="0" w:space="0" w:color="auto"/>
        <w:left w:val="none" w:sz="0" w:space="0" w:color="auto"/>
        <w:bottom w:val="none" w:sz="0" w:space="0" w:color="auto"/>
        <w:right w:val="none" w:sz="0" w:space="0" w:color="auto"/>
      </w:divBdr>
    </w:div>
    <w:div w:id="177281457">
      <w:bodyDiv w:val="1"/>
      <w:marLeft w:val="0"/>
      <w:marRight w:val="0"/>
      <w:marTop w:val="0"/>
      <w:marBottom w:val="0"/>
      <w:divBdr>
        <w:top w:val="none" w:sz="0" w:space="0" w:color="auto"/>
        <w:left w:val="none" w:sz="0" w:space="0" w:color="auto"/>
        <w:bottom w:val="none" w:sz="0" w:space="0" w:color="auto"/>
        <w:right w:val="none" w:sz="0" w:space="0" w:color="auto"/>
      </w:divBdr>
    </w:div>
    <w:div w:id="180896121">
      <w:bodyDiv w:val="1"/>
      <w:marLeft w:val="0"/>
      <w:marRight w:val="0"/>
      <w:marTop w:val="0"/>
      <w:marBottom w:val="0"/>
      <w:divBdr>
        <w:top w:val="none" w:sz="0" w:space="0" w:color="auto"/>
        <w:left w:val="none" w:sz="0" w:space="0" w:color="auto"/>
        <w:bottom w:val="none" w:sz="0" w:space="0" w:color="auto"/>
        <w:right w:val="none" w:sz="0" w:space="0" w:color="auto"/>
      </w:divBdr>
    </w:div>
    <w:div w:id="253632981">
      <w:bodyDiv w:val="1"/>
      <w:marLeft w:val="0"/>
      <w:marRight w:val="0"/>
      <w:marTop w:val="0"/>
      <w:marBottom w:val="0"/>
      <w:divBdr>
        <w:top w:val="none" w:sz="0" w:space="0" w:color="auto"/>
        <w:left w:val="none" w:sz="0" w:space="0" w:color="auto"/>
        <w:bottom w:val="none" w:sz="0" w:space="0" w:color="auto"/>
        <w:right w:val="none" w:sz="0" w:space="0" w:color="auto"/>
      </w:divBdr>
    </w:div>
    <w:div w:id="256792779">
      <w:bodyDiv w:val="1"/>
      <w:marLeft w:val="0"/>
      <w:marRight w:val="0"/>
      <w:marTop w:val="0"/>
      <w:marBottom w:val="0"/>
      <w:divBdr>
        <w:top w:val="none" w:sz="0" w:space="0" w:color="auto"/>
        <w:left w:val="none" w:sz="0" w:space="0" w:color="auto"/>
        <w:bottom w:val="none" w:sz="0" w:space="0" w:color="auto"/>
        <w:right w:val="none" w:sz="0" w:space="0" w:color="auto"/>
      </w:divBdr>
    </w:div>
    <w:div w:id="306593308">
      <w:bodyDiv w:val="1"/>
      <w:marLeft w:val="0"/>
      <w:marRight w:val="0"/>
      <w:marTop w:val="0"/>
      <w:marBottom w:val="0"/>
      <w:divBdr>
        <w:top w:val="none" w:sz="0" w:space="0" w:color="auto"/>
        <w:left w:val="none" w:sz="0" w:space="0" w:color="auto"/>
        <w:bottom w:val="none" w:sz="0" w:space="0" w:color="auto"/>
        <w:right w:val="none" w:sz="0" w:space="0" w:color="auto"/>
      </w:divBdr>
    </w:div>
    <w:div w:id="337196143">
      <w:bodyDiv w:val="1"/>
      <w:marLeft w:val="0"/>
      <w:marRight w:val="0"/>
      <w:marTop w:val="0"/>
      <w:marBottom w:val="0"/>
      <w:divBdr>
        <w:top w:val="none" w:sz="0" w:space="0" w:color="auto"/>
        <w:left w:val="none" w:sz="0" w:space="0" w:color="auto"/>
        <w:bottom w:val="none" w:sz="0" w:space="0" w:color="auto"/>
        <w:right w:val="none" w:sz="0" w:space="0" w:color="auto"/>
      </w:divBdr>
    </w:div>
    <w:div w:id="370424738">
      <w:bodyDiv w:val="1"/>
      <w:marLeft w:val="0"/>
      <w:marRight w:val="0"/>
      <w:marTop w:val="0"/>
      <w:marBottom w:val="0"/>
      <w:divBdr>
        <w:top w:val="none" w:sz="0" w:space="0" w:color="auto"/>
        <w:left w:val="none" w:sz="0" w:space="0" w:color="auto"/>
        <w:bottom w:val="none" w:sz="0" w:space="0" w:color="auto"/>
        <w:right w:val="none" w:sz="0" w:space="0" w:color="auto"/>
      </w:divBdr>
    </w:div>
    <w:div w:id="385420164">
      <w:bodyDiv w:val="1"/>
      <w:marLeft w:val="0"/>
      <w:marRight w:val="0"/>
      <w:marTop w:val="0"/>
      <w:marBottom w:val="0"/>
      <w:divBdr>
        <w:top w:val="none" w:sz="0" w:space="0" w:color="auto"/>
        <w:left w:val="none" w:sz="0" w:space="0" w:color="auto"/>
        <w:bottom w:val="none" w:sz="0" w:space="0" w:color="auto"/>
        <w:right w:val="none" w:sz="0" w:space="0" w:color="auto"/>
      </w:divBdr>
    </w:div>
    <w:div w:id="385951829">
      <w:bodyDiv w:val="1"/>
      <w:marLeft w:val="0"/>
      <w:marRight w:val="0"/>
      <w:marTop w:val="0"/>
      <w:marBottom w:val="0"/>
      <w:divBdr>
        <w:top w:val="none" w:sz="0" w:space="0" w:color="auto"/>
        <w:left w:val="none" w:sz="0" w:space="0" w:color="auto"/>
        <w:bottom w:val="none" w:sz="0" w:space="0" w:color="auto"/>
        <w:right w:val="none" w:sz="0" w:space="0" w:color="auto"/>
      </w:divBdr>
    </w:div>
    <w:div w:id="407071188">
      <w:bodyDiv w:val="1"/>
      <w:marLeft w:val="0"/>
      <w:marRight w:val="0"/>
      <w:marTop w:val="0"/>
      <w:marBottom w:val="0"/>
      <w:divBdr>
        <w:top w:val="none" w:sz="0" w:space="0" w:color="auto"/>
        <w:left w:val="none" w:sz="0" w:space="0" w:color="auto"/>
        <w:bottom w:val="none" w:sz="0" w:space="0" w:color="auto"/>
        <w:right w:val="none" w:sz="0" w:space="0" w:color="auto"/>
      </w:divBdr>
    </w:div>
    <w:div w:id="411581648">
      <w:bodyDiv w:val="1"/>
      <w:marLeft w:val="0"/>
      <w:marRight w:val="0"/>
      <w:marTop w:val="0"/>
      <w:marBottom w:val="0"/>
      <w:divBdr>
        <w:top w:val="none" w:sz="0" w:space="0" w:color="auto"/>
        <w:left w:val="none" w:sz="0" w:space="0" w:color="auto"/>
        <w:bottom w:val="none" w:sz="0" w:space="0" w:color="auto"/>
        <w:right w:val="none" w:sz="0" w:space="0" w:color="auto"/>
      </w:divBdr>
    </w:div>
    <w:div w:id="424617580">
      <w:bodyDiv w:val="1"/>
      <w:marLeft w:val="0"/>
      <w:marRight w:val="0"/>
      <w:marTop w:val="0"/>
      <w:marBottom w:val="0"/>
      <w:divBdr>
        <w:top w:val="none" w:sz="0" w:space="0" w:color="auto"/>
        <w:left w:val="none" w:sz="0" w:space="0" w:color="auto"/>
        <w:bottom w:val="none" w:sz="0" w:space="0" w:color="auto"/>
        <w:right w:val="none" w:sz="0" w:space="0" w:color="auto"/>
      </w:divBdr>
    </w:div>
    <w:div w:id="424958898">
      <w:bodyDiv w:val="1"/>
      <w:marLeft w:val="0"/>
      <w:marRight w:val="0"/>
      <w:marTop w:val="0"/>
      <w:marBottom w:val="0"/>
      <w:divBdr>
        <w:top w:val="none" w:sz="0" w:space="0" w:color="auto"/>
        <w:left w:val="none" w:sz="0" w:space="0" w:color="auto"/>
        <w:bottom w:val="none" w:sz="0" w:space="0" w:color="auto"/>
        <w:right w:val="none" w:sz="0" w:space="0" w:color="auto"/>
      </w:divBdr>
    </w:div>
    <w:div w:id="441264317">
      <w:bodyDiv w:val="1"/>
      <w:marLeft w:val="0"/>
      <w:marRight w:val="0"/>
      <w:marTop w:val="0"/>
      <w:marBottom w:val="0"/>
      <w:divBdr>
        <w:top w:val="none" w:sz="0" w:space="0" w:color="auto"/>
        <w:left w:val="none" w:sz="0" w:space="0" w:color="auto"/>
        <w:bottom w:val="none" w:sz="0" w:space="0" w:color="auto"/>
        <w:right w:val="none" w:sz="0" w:space="0" w:color="auto"/>
      </w:divBdr>
    </w:div>
    <w:div w:id="446776916">
      <w:bodyDiv w:val="1"/>
      <w:marLeft w:val="0"/>
      <w:marRight w:val="0"/>
      <w:marTop w:val="0"/>
      <w:marBottom w:val="0"/>
      <w:divBdr>
        <w:top w:val="none" w:sz="0" w:space="0" w:color="auto"/>
        <w:left w:val="none" w:sz="0" w:space="0" w:color="auto"/>
        <w:bottom w:val="none" w:sz="0" w:space="0" w:color="auto"/>
        <w:right w:val="none" w:sz="0" w:space="0" w:color="auto"/>
      </w:divBdr>
    </w:div>
    <w:div w:id="448203830">
      <w:bodyDiv w:val="1"/>
      <w:marLeft w:val="0"/>
      <w:marRight w:val="0"/>
      <w:marTop w:val="0"/>
      <w:marBottom w:val="0"/>
      <w:divBdr>
        <w:top w:val="none" w:sz="0" w:space="0" w:color="auto"/>
        <w:left w:val="none" w:sz="0" w:space="0" w:color="auto"/>
        <w:bottom w:val="none" w:sz="0" w:space="0" w:color="auto"/>
        <w:right w:val="none" w:sz="0" w:space="0" w:color="auto"/>
      </w:divBdr>
    </w:div>
    <w:div w:id="451948045">
      <w:bodyDiv w:val="1"/>
      <w:marLeft w:val="0"/>
      <w:marRight w:val="0"/>
      <w:marTop w:val="0"/>
      <w:marBottom w:val="0"/>
      <w:divBdr>
        <w:top w:val="none" w:sz="0" w:space="0" w:color="auto"/>
        <w:left w:val="none" w:sz="0" w:space="0" w:color="auto"/>
        <w:bottom w:val="none" w:sz="0" w:space="0" w:color="auto"/>
        <w:right w:val="none" w:sz="0" w:space="0" w:color="auto"/>
      </w:divBdr>
    </w:div>
    <w:div w:id="460459772">
      <w:bodyDiv w:val="1"/>
      <w:marLeft w:val="0"/>
      <w:marRight w:val="0"/>
      <w:marTop w:val="0"/>
      <w:marBottom w:val="0"/>
      <w:divBdr>
        <w:top w:val="none" w:sz="0" w:space="0" w:color="auto"/>
        <w:left w:val="none" w:sz="0" w:space="0" w:color="auto"/>
        <w:bottom w:val="none" w:sz="0" w:space="0" w:color="auto"/>
        <w:right w:val="none" w:sz="0" w:space="0" w:color="auto"/>
      </w:divBdr>
    </w:div>
    <w:div w:id="468325964">
      <w:bodyDiv w:val="1"/>
      <w:marLeft w:val="0"/>
      <w:marRight w:val="0"/>
      <w:marTop w:val="0"/>
      <w:marBottom w:val="0"/>
      <w:divBdr>
        <w:top w:val="none" w:sz="0" w:space="0" w:color="auto"/>
        <w:left w:val="none" w:sz="0" w:space="0" w:color="auto"/>
        <w:bottom w:val="none" w:sz="0" w:space="0" w:color="auto"/>
        <w:right w:val="none" w:sz="0" w:space="0" w:color="auto"/>
      </w:divBdr>
    </w:div>
    <w:div w:id="535311212">
      <w:bodyDiv w:val="1"/>
      <w:marLeft w:val="0"/>
      <w:marRight w:val="0"/>
      <w:marTop w:val="0"/>
      <w:marBottom w:val="0"/>
      <w:divBdr>
        <w:top w:val="none" w:sz="0" w:space="0" w:color="auto"/>
        <w:left w:val="none" w:sz="0" w:space="0" w:color="auto"/>
        <w:bottom w:val="none" w:sz="0" w:space="0" w:color="auto"/>
        <w:right w:val="none" w:sz="0" w:space="0" w:color="auto"/>
      </w:divBdr>
    </w:div>
    <w:div w:id="535384876">
      <w:bodyDiv w:val="1"/>
      <w:marLeft w:val="0"/>
      <w:marRight w:val="0"/>
      <w:marTop w:val="0"/>
      <w:marBottom w:val="0"/>
      <w:divBdr>
        <w:top w:val="none" w:sz="0" w:space="0" w:color="auto"/>
        <w:left w:val="none" w:sz="0" w:space="0" w:color="auto"/>
        <w:bottom w:val="none" w:sz="0" w:space="0" w:color="auto"/>
        <w:right w:val="none" w:sz="0" w:space="0" w:color="auto"/>
      </w:divBdr>
    </w:div>
    <w:div w:id="535434921">
      <w:bodyDiv w:val="1"/>
      <w:marLeft w:val="0"/>
      <w:marRight w:val="0"/>
      <w:marTop w:val="0"/>
      <w:marBottom w:val="0"/>
      <w:divBdr>
        <w:top w:val="none" w:sz="0" w:space="0" w:color="auto"/>
        <w:left w:val="none" w:sz="0" w:space="0" w:color="auto"/>
        <w:bottom w:val="none" w:sz="0" w:space="0" w:color="auto"/>
        <w:right w:val="none" w:sz="0" w:space="0" w:color="auto"/>
      </w:divBdr>
    </w:div>
    <w:div w:id="607198161">
      <w:bodyDiv w:val="1"/>
      <w:marLeft w:val="0"/>
      <w:marRight w:val="0"/>
      <w:marTop w:val="0"/>
      <w:marBottom w:val="0"/>
      <w:divBdr>
        <w:top w:val="none" w:sz="0" w:space="0" w:color="auto"/>
        <w:left w:val="none" w:sz="0" w:space="0" w:color="auto"/>
        <w:bottom w:val="none" w:sz="0" w:space="0" w:color="auto"/>
        <w:right w:val="none" w:sz="0" w:space="0" w:color="auto"/>
      </w:divBdr>
    </w:div>
    <w:div w:id="646667128">
      <w:bodyDiv w:val="1"/>
      <w:marLeft w:val="0"/>
      <w:marRight w:val="0"/>
      <w:marTop w:val="0"/>
      <w:marBottom w:val="0"/>
      <w:divBdr>
        <w:top w:val="none" w:sz="0" w:space="0" w:color="auto"/>
        <w:left w:val="none" w:sz="0" w:space="0" w:color="auto"/>
        <w:bottom w:val="none" w:sz="0" w:space="0" w:color="auto"/>
        <w:right w:val="none" w:sz="0" w:space="0" w:color="auto"/>
      </w:divBdr>
    </w:div>
    <w:div w:id="647780891">
      <w:bodyDiv w:val="1"/>
      <w:marLeft w:val="0"/>
      <w:marRight w:val="0"/>
      <w:marTop w:val="0"/>
      <w:marBottom w:val="0"/>
      <w:divBdr>
        <w:top w:val="none" w:sz="0" w:space="0" w:color="auto"/>
        <w:left w:val="none" w:sz="0" w:space="0" w:color="auto"/>
        <w:bottom w:val="none" w:sz="0" w:space="0" w:color="auto"/>
        <w:right w:val="none" w:sz="0" w:space="0" w:color="auto"/>
      </w:divBdr>
    </w:div>
    <w:div w:id="648175688">
      <w:bodyDiv w:val="1"/>
      <w:marLeft w:val="0"/>
      <w:marRight w:val="0"/>
      <w:marTop w:val="0"/>
      <w:marBottom w:val="0"/>
      <w:divBdr>
        <w:top w:val="none" w:sz="0" w:space="0" w:color="auto"/>
        <w:left w:val="none" w:sz="0" w:space="0" w:color="auto"/>
        <w:bottom w:val="none" w:sz="0" w:space="0" w:color="auto"/>
        <w:right w:val="none" w:sz="0" w:space="0" w:color="auto"/>
      </w:divBdr>
    </w:div>
    <w:div w:id="655768483">
      <w:bodyDiv w:val="1"/>
      <w:marLeft w:val="0"/>
      <w:marRight w:val="0"/>
      <w:marTop w:val="0"/>
      <w:marBottom w:val="0"/>
      <w:divBdr>
        <w:top w:val="none" w:sz="0" w:space="0" w:color="auto"/>
        <w:left w:val="none" w:sz="0" w:space="0" w:color="auto"/>
        <w:bottom w:val="none" w:sz="0" w:space="0" w:color="auto"/>
        <w:right w:val="none" w:sz="0" w:space="0" w:color="auto"/>
      </w:divBdr>
    </w:div>
    <w:div w:id="659966123">
      <w:bodyDiv w:val="1"/>
      <w:marLeft w:val="0"/>
      <w:marRight w:val="0"/>
      <w:marTop w:val="0"/>
      <w:marBottom w:val="0"/>
      <w:divBdr>
        <w:top w:val="none" w:sz="0" w:space="0" w:color="auto"/>
        <w:left w:val="none" w:sz="0" w:space="0" w:color="auto"/>
        <w:bottom w:val="none" w:sz="0" w:space="0" w:color="auto"/>
        <w:right w:val="none" w:sz="0" w:space="0" w:color="auto"/>
      </w:divBdr>
    </w:div>
    <w:div w:id="688216157">
      <w:bodyDiv w:val="1"/>
      <w:marLeft w:val="0"/>
      <w:marRight w:val="0"/>
      <w:marTop w:val="0"/>
      <w:marBottom w:val="0"/>
      <w:divBdr>
        <w:top w:val="none" w:sz="0" w:space="0" w:color="auto"/>
        <w:left w:val="none" w:sz="0" w:space="0" w:color="auto"/>
        <w:bottom w:val="none" w:sz="0" w:space="0" w:color="auto"/>
        <w:right w:val="none" w:sz="0" w:space="0" w:color="auto"/>
      </w:divBdr>
    </w:div>
    <w:div w:id="694621098">
      <w:bodyDiv w:val="1"/>
      <w:marLeft w:val="0"/>
      <w:marRight w:val="0"/>
      <w:marTop w:val="0"/>
      <w:marBottom w:val="0"/>
      <w:divBdr>
        <w:top w:val="none" w:sz="0" w:space="0" w:color="auto"/>
        <w:left w:val="none" w:sz="0" w:space="0" w:color="auto"/>
        <w:bottom w:val="none" w:sz="0" w:space="0" w:color="auto"/>
        <w:right w:val="none" w:sz="0" w:space="0" w:color="auto"/>
      </w:divBdr>
    </w:div>
    <w:div w:id="770510312">
      <w:bodyDiv w:val="1"/>
      <w:marLeft w:val="0"/>
      <w:marRight w:val="0"/>
      <w:marTop w:val="0"/>
      <w:marBottom w:val="0"/>
      <w:divBdr>
        <w:top w:val="none" w:sz="0" w:space="0" w:color="auto"/>
        <w:left w:val="none" w:sz="0" w:space="0" w:color="auto"/>
        <w:bottom w:val="none" w:sz="0" w:space="0" w:color="auto"/>
        <w:right w:val="none" w:sz="0" w:space="0" w:color="auto"/>
      </w:divBdr>
    </w:div>
    <w:div w:id="776103157">
      <w:bodyDiv w:val="1"/>
      <w:marLeft w:val="0"/>
      <w:marRight w:val="0"/>
      <w:marTop w:val="0"/>
      <w:marBottom w:val="0"/>
      <w:divBdr>
        <w:top w:val="none" w:sz="0" w:space="0" w:color="auto"/>
        <w:left w:val="none" w:sz="0" w:space="0" w:color="auto"/>
        <w:bottom w:val="none" w:sz="0" w:space="0" w:color="auto"/>
        <w:right w:val="none" w:sz="0" w:space="0" w:color="auto"/>
      </w:divBdr>
    </w:div>
    <w:div w:id="781923631">
      <w:bodyDiv w:val="1"/>
      <w:marLeft w:val="0"/>
      <w:marRight w:val="0"/>
      <w:marTop w:val="0"/>
      <w:marBottom w:val="0"/>
      <w:divBdr>
        <w:top w:val="none" w:sz="0" w:space="0" w:color="auto"/>
        <w:left w:val="none" w:sz="0" w:space="0" w:color="auto"/>
        <w:bottom w:val="none" w:sz="0" w:space="0" w:color="auto"/>
        <w:right w:val="none" w:sz="0" w:space="0" w:color="auto"/>
      </w:divBdr>
    </w:div>
    <w:div w:id="809401556">
      <w:bodyDiv w:val="1"/>
      <w:marLeft w:val="0"/>
      <w:marRight w:val="0"/>
      <w:marTop w:val="0"/>
      <w:marBottom w:val="0"/>
      <w:divBdr>
        <w:top w:val="none" w:sz="0" w:space="0" w:color="auto"/>
        <w:left w:val="none" w:sz="0" w:space="0" w:color="auto"/>
        <w:bottom w:val="none" w:sz="0" w:space="0" w:color="auto"/>
        <w:right w:val="none" w:sz="0" w:space="0" w:color="auto"/>
      </w:divBdr>
    </w:div>
    <w:div w:id="851451541">
      <w:bodyDiv w:val="1"/>
      <w:marLeft w:val="0"/>
      <w:marRight w:val="0"/>
      <w:marTop w:val="0"/>
      <w:marBottom w:val="0"/>
      <w:divBdr>
        <w:top w:val="none" w:sz="0" w:space="0" w:color="auto"/>
        <w:left w:val="none" w:sz="0" w:space="0" w:color="auto"/>
        <w:bottom w:val="none" w:sz="0" w:space="0" w:color="auto"/>
        <w:right w:val="none" w:sz="0" w:space="0" w:color="auto"/>
      </w:divBdr>
    </w:div>
    <w:div w:id="861091990">
      <w:bodyDiv w:val="1"/>
      <w:marLeft w:val="0"/>
      <w:marRight w:val="0"/>
      <w:marTop w:val="0"/>
      <w:marBottom w:val="0"/>
      <w:divBdr>
        <w:top w:val="none" w:sz="0" w:space="0" w:color="auto"/>
        <w:left w:val="none" w:sz="0" w:space="0" w:color="auto"/>
        <w:bottom w:val="none" w:sz="0" w:space="0" w:color="auto"/>
        <w:right w:val="none" w:sz="0" w:space="0" w:color="auto"/>
      </w:divBdr>
    </w:div>
    <w:div w:id="868447241">
      <w:bodyDiv w:val="1"/>
      <w:marLeft w:val="0"/>
      <w:marRight w:val="0"/>
      <w:marTop w:val="0"/>
      <w:marBottom w:val="0"/>
      <w:divBdr>
        <w:top w:val="none" w:sz="0" w:space="0" w:color="auto"/>
        <w:left w:val="none" w:sz="0" w:space="0" w:color="auto"/>
        <w:bottom w:val="none" w:sz="0" w:space="0" w:color="auto"/>
        <w:right w:val="none" w:sz="0" w:space="0" w:color="auto"/>
      </w:divBdr>
    </w:div>
    <w:div w:id="873232393">
      <w:bodyDiv w:val="1"/>
      <w:marLeft w:val="0"/>
      <w:marRight w:val="0"/>
      <w:marTop w:val="0"/>
      <w:marBottom w:val="0"/>
      <w:divBdr>
        <w:top w:val="none" w:sz="0" w:space="0" w:color="auto"/>
        <w:left w:val="none" w:sz="0" w:space="0" w:color="auto"/>
        <w:bottom w:val="none" w:sz="0" w:space="0" w:color="auto"/>
        <w:right w:val="none" w:sz="0" w:space="0" w:color="auto"/>
      </w:divBdr>
    </w:div>
    <w:div w:id="887953621">
      <w:bodyDiv w:val="1"/>
      <w:marLeft w:val="0"/>
      <w:marRight w:val="0"/>
      <w:marTop w:val="0"/>
      <w:marBottom w:val="0"/>
      <w:divBdr>
        <w:top w:val="none" w:sz="0" w:space="0" w:color="auto"/>
        <w:left w:val="none" w:sz="0" w:space="0" w:color="auto"/>
        <w:bottom w:val="none" w:sz="0" w:space="0" w:color="auto"/>
        <w:right w:val="none" w:sz="0" w:space="0" w:color="auto"/>
      </w:divBdr>
    </w:div>
    <w:div w:id="905183893">
      <w:bodyDiv w:val="1"/>
      <w:marLeft w:val="0"/>
      <w:marRight w:val="0"/>
      <w:marTop w:val="0"/>
      <w:marBottom w:val="0"/>
      <w:divBdr>
        <w:top w:val="none" w:sz="0" w:space="0" w:color="auto"/>
        <w:left w:val="none" w:sz="0" w:space="0" w:color="auto"/>
        <w:bottom w:val="none" w:sz="0" w:space="0" w:color="auto"/>
        <w:right w:val="none" w:sz="0" w:space="0" w:color="auto"/>
      </w:divBdr>
    </w:div>
    <w:div w:id="908921657">
      <w:bodyDiv w:val="1"/>
      <w:marLeft w:val="0"/>
      <w:marRight w:val="0"/>
      <w:marTop w:val="0"/>
      <w:marBottom w:val="0"/>
      <w:divBdr>
        <w:top w:val="none" w:sz="0" w:space="0" w:color="auto"/>
        <w:left w:val="none" w:sz="0" w:space="0" w:color="auto"/>
        <w:bottom w:val="none" w:sz="0" w:space="0" w:color="auto"/>
        <w:right w:val="none" w:sz="0" w:space="0" w:color="auto"/>
      </w:divBdr>
    </w:div>
    <w:div w:id="913899844">
      <w:bodyDiv w:val="1"/>
      <w:marLeft w:val="0"/>
      <w:marRight w:val="0"/>
      <w:marTop w:val="0"/>
      <w:marBottom w:val="0"/>
      <w:divBdr>
        <w:top w:val="none" w:sz="0" w:space="0" w:color="auto"/>
        <w:left w:val="none" w:sz="0" w:space="0" w:color="auto"/>
        <w:bottom w:val="none" w:sz="0" w:space="0" w:color="auto"/>
        <w:right w:val="none" w:sz="0" w:space="0" w:color="auto"/>
      </w:divBdr>
    </w:div>
    <w:div w:id="926038346">
      <w:bodyDiv w:val="1"/>
      <w:marLeft w:val="0"/>
      <w:marRight w:val="0"/>
      <w:marTop w:val="0"/>
      <w:marBottom w:val="0"/>
      <w:divBdr>
        <w:top w:val="none" w:sz="0" w:space="0" w:color="auto"/>
        <w:left w:val="none" w:sz="0" w:space="0" w:color="auto"/>
        <w:bottom w:val="none" w:sz="0" w:space="0" w:color="auto"/>
        <w:right w:val="none" w:sz="0" w:space="0" w:color="auto"/>
      </w:divBdr>
    </w:div>
    <w:div w:id="928075155">
      <w:bodyDiv w:val="1"/>
      <w:marLeft w:val="0"/>
      <w:marRight w:val="0"/>
      <w:marTop w:val="0"/>
      <w:marBottom w:val="0"/>
      <w:divBdr>
        <w:top w:val="none" w:sz="0" w:space="0" w:color="auto"/>
        <w:left w:val="none" w:sz="0" w:space="0" w:color="auto"/>
        <w:bottom w:val="none" w:sz="0" w:space="0" w:color="auto"/>
        <w:right w:val="none" w:sz="0" w:space="0" w:color="auto"/>
      </w:divBdr>
    </w:div>
    <w:div w:id="958531800">
      <w:bodyDiv w:val="1"/>
      <w:marLeft w:val="0"/>
      <w:marRight w:val="0"/>
      <w:marTop w:val="0"/>
      <w:marBottom w:val="0"/>
      <w:divBdr>
        <w:top w:val="none" w:sz="0" w:space="0" w:color="auto"/>
        <w:left w:val="none" w:sz="0" w:space="0" w:color="auto"/>
        <w:bottom w:val="none" w:sz="0" w:space="0" w:color="auto"/>
        <w:right w:val="none" w:sz="0" w:space="0" w:color="auto"/>
      </w:divBdr>
    </w:div>
    <w:div w:id="989745986">
      <w:bodyDiv w:val="1"/>
      <w:marLeft w:val="0"/>
      <w:marRight w:val="0"/>
      <w:marTop w:val="0"/>
      <w:marBottom w:val="0"/>
      <w:divBdr>
        <w:top w:val="none" w:sz="0" w:space="0" w:color="auto"/>
        <w:left w:val="none" w:sz="0" w:space="0" w:color="auto"/>
        <w:bottom w:val="none" w:sz="0" w:space="0" w:color="auto"/>
        <w:right w:val="none" w:sz="0" w:space="0" w:color="auto"/>
      </w:divBdr>
    </w:div>
    <w:div w:id="990524485">
      <w:bodyDiv w:val="1"/>
      <w:marLeft w:val="0"/>
      <w:marRight w:val="0"/>
      <w:marTop w:val="0"/>
      <w:marBottom w:val="0"/>
      <w:divBdr>
        <w:top w:val="none" w:sz="0" w:space="0" w:color="auto"/>
        <w:left w:val="none" w:sz="0" w:space="0" w:color="auto"/>
        <w:bottom w:val="none" w:sz="0" w:space="0" w:color="auto"/>
        <w:right w:val="none" w:sz="0" w:space="0" w:color="auto"/>
      </w:divBdr>
    </w:div>
    <w:div w:id="1000503476">
      <w:bodyDiv w:val="1"/>
      <w:marLeft w:val="0"/>
      <w:marRight w:val="0"/>
      <w:marTop w:val="0"/>
      <w:marBottom w:val="0"/>
      <w:divBdr>
        <w:top w:val="none" w:sz="0" w:space="0" w:color="auto"/>
        <w:left w:val="none" w:sz="0" w:space="0" w:color="auto"/>
        <w:bottom w:val="none" w:sz="0" w:space="0" w:color="auto"/>
        <w:right w:val="none" w:sz="0" w:space="0" w:color="auto"/>
      </w:divBdr>
    </w:div>
    <w:div w:id="1021935191">
      <w:bodyDiv w:val="1"/>
      <w:marLeft w:val="0"/>
      <w:marRight w:val="0"/>
      <w:marTop w:val="0"/>
      <w:marBottom w:val="0"/>
      <w:divBdr>
        <w:top w:val="none" w:sz="0" w:space="0" w:color="auto"/>
        <w:left w:val="none" w:sz="0" w:space="0" w:color="auto"/>
        <w:bottom w:val="none" w:sz="0" w:space="0" w:color="auto"/>
        <w:right w:val="none" w:sz="0" w:space="0" w:color="auto"/>
      </w:divBdr>
    </w:div>
    <w:div w:id="1036155886">
      <w:bodyDiv w:val="1"/>
      <w:marLeft w:val="0"/>
      <w:marRight w:val="0"/>
      <w:marTop w:val="0"/>
      <w:marBottom w:val="0"/>
      <w:divBdr>
        <w:top w:val="none" w:sz="0" w:space="0" w:color="auto"/>
        <w:left w:val="none" w:sz="0" w:space="0" w:color="auto"/>
        <w:bottom w:val="none" w:sz="0" w:space="0" w:color="auto"/>
        <w:right w:val="none" w:sz="0" w:space="0" w:color="auto"/>
      </w:divBdr>
    </w:div>
    <w:div w:id="1042753199">
      <w:bodyDiv w:val="1"/>
      <w:marLeft w:val="0"/>
      <w:marRight w:val="0"/>
      <w:marTop w:val="0"/>
      <w:marBottom w:val="0"/>
      <w:divBdr>
        <w:top w:val="none" w:sz="0" w:space="0" w:color="auto"/>
        <w:left w:val="none" w:sz="0" w:space="0" w:color="auto"/>
        <w:bottom w:val="none" w:sz="0" w:space="0" w:color="auto"/>
        <w:right w:val="none" w:sz="0" w:space="0" w:color="auto"/>
      </w:divBdr>
    </w:div>
    <w:div w:id="1061752594">
      <w:bodyDiv w:val="1"/>
      <w:marLeft w:val="0"/>
      <w:marRight w:val="0"/>
      <w:marTop w:val="0"/>
      <w:marBottom w:val="0"/>
      <w:divBdr>
        <w:top w:val="none" w:sz="0" w:space="0" w:color="auto"/>
        <w:left w:val="none" w:sz="0" w:space="0" w:color="auto"/>
        <w:bottom w:val="none" w:sz="0" w:space="0" w:color="auto"/>
        <w:right w:val="none" w:sz="0" w:space="0" w:color="auto"/>
      </w:divBdr>
    </w:div>
    <w:div w:id="1085105926">
      <w:bodyDiv w:val="1"/>
      <w:marLeft w:val="0"/>
      <w:marRight w:val="0"/>
      <w:marTop w:val="0"/>
      <w:marBottom w:val="0"/>
      <w:divBdr>
        <w:top w:val="none" w:sz="0" w:space="0" w:color="auto"/>
        <w:left w:val="none" w:sz="0" w:space="0" w:color="auto"/>
        <w:bottom w:val="none" w:sz="0" w:space="0" w:color="auto"/>
        <w:right w:val="none" w:sz="0" w:space="0" w:color="auto"/>
      </w:divBdr>
    </w:div>
    <w:div w:id="1090664763">
      <w:bodyDiv w:val="1"/>
      <w:marLeft w:val="0"/>
      <w:marRight w:val="0"/>
      <w:marTop w:val="0"/>
      <w:marBottom w:val="0"/>
      <w:divBdr>
        <w:top w:val="none" w:sz="0" w:space="0" w:color="auto"/>
        <w:left w:val="none" w:sz="0" w:space="0" w:color="auto"/>
        <w:bottom w:val="none" w:sz="0" w:space="0" w:color="auto"/>
        <w:right w:val="none" w:sz="0" w:space="0" w:color="auto"/>
      </w:divBdr>
    </w:div>
    <w:div w:id="1129740386">
      <w:bodyDiv w:val="1"/>
      <w:marLeft w:val="0"/>
      <w:marRight w:val="0"/>
      <w:marTop w:val="0"/>
      <w:marBottom w:val="0"/>
      <w:divBdr>
        <w:top w:val="none" w:sz="0" w:space="0" w:color="auto"/>
        <w:left w:val="none" w:sz="0" w:space="0" w:color="auto"/>
        <w:bottom w:val="none" w:sz="0" w:space="0" w:color="auto"/>
        <w:right w:val="none" w:sz="0" w:space="0" w:color="auto"/>
      </w:divBdr>
    </w:div>
    <w:div w:id="1147405743">
      <w:bodyDiv w:val="1"/>
      <w:marLeft w:val="0"/>
      <w:marRight w:val="0"/>
      <w:marTop w:val="0"/>
      <w:marBottom w:val="0"/>
      <w:divBdr>
        <w:top w:val="none" w:sz="0" w:space="0" w:color="auto"/>
        <w:left w:val="none" w:sz="0" w:space="0" w:color="auto"/>
        <w:bottom w:val="none" w:sz="0" w:space="0" w:color="auto"/>
        <w:right w:val="none" w:sz="0" w:space="0" w:color="auto"/>
      </w:divBdr>
    </w:div>
    <w:div w:id="1158884355">
      <w:bodyDiv w:val="1"/>
      <w:marLeft w:val="0"/>
      <w:marRight w:val="0"/>
      <w:marTop w:val="0"/>
      <w:marBottom w:val="0"/>
      <w:divBdr>
        <w:top w:val="none" w:sz="0" w:space="0" w:color="auto"/>
        <w:left w:val="none" w:sz="0" w:space="0" w:color="auto"/>
        <w:bottom w:val="none" w:sz="0" w:space="0" w:color="auto"/>
        <w:right w:val="none" w:sz="0" w:space="0" w:color="auto"/>
      </w:divBdr>
    </w:div>
    <w:div w:id="1187787934">
      <w:bodyDiv w:val="1"/>
      <w:marLeft w:val="0"/>
      <w:marRight w:val="0"/>
      <w:marTop w:val="0"/>
      <w:marBottom w:val="0"/>
      <w:divBdr>
        <w:top w:val="none" w:sz="0" w:space="0" w:color="auto"/>
        <w:left w:val="none" w:sz="0" w:space="0" w:color="auto"/>
        <w:bottom w:val="none" w:sz="0" w:space="0" w:color="auto"/>
        <w:right w:val="none" w:sz="0" w:space="0" w:color="auto"/>
      </w:divBdr>
    </w:div>
    <w:div w:id="1197699100">
      <w:bodyDiv w:val="1"/>
      <w:marLeft w:val="0"/>
      <w:marRight w:val="0"/>
      <w:marTop w:val="0"/>
      <w:marBottom w:val="0"/>
      <w:divBdr>
        <w:top w:val="none" w:sz="0" w:space="0" w:color="auto"/>
        <w:left w:val="none" w:sz="0" w:space="0" w:color="auto"/>
        <w:bottom w:val="none" w:sz="0" w:space="0" w:color="auto"/>
        <w:right w:val="none" w:sz="0" w:space="0" w:color="auto"/>
      </w:divBdr>
    </w:div>
    <w:div w:id="1287737187">
      <w:bodyDiv w:val="1"/>
      <w:marLeft w:val="0"/>
      <w:marRight w:val="0"/>
      <w:marTop w:val="0"/>
      <w:marBottom w:val="0"/>
      <w:divBdr>
        <w:top w:val="none" w:sz="0" w:space="0" w:color="auto"/>
        <w:left w:val="none" w:sz="0" w:space="0" w:color="auto"/>
        <w:bottom w:val="none" w:sz="0" w:space="0" w:color="auto"/>
        <w:right w:val="none" w:sz="0" w:space="0" w:color="auto"/>
      </w:divBdr>
    </w:div>
    <w:div w:id="1292856348">
      <w:bodyDiv w:val="1"/>
      <w:marLeft w:val="0"/>
      <w:marRight w:val="0"/>
      <w:marTop w:val="0"/>
      <w:marBottom w:val="0"/>
      <w:divBdr>
        <w:top w:val="none" w:sz="0" w:space="0" w:color="auto"/>
        <w:left w:val="none" w:sz="0" w:space="0" w:color="auto"/>
        <w:bottom w:val="none" w:sz="0" w:space="0" w:color="auto"/>
        <w:right w:val="none" w:sz="0" w:space="0" w:color="auto"/>
      </w:divBdr>
    </w:div>
    <w:div w:id="1326014458">
      <w:bodyDiv w:val="1"/>
      <w:marLeft w:val="0"/>
      <w:marRight w:val="0"/>
      <w:marTop w:val="0"/>
      <w:marBottom w:val="0"/>
      <w:divBdr>
        <w:top w:val="none" w:sz="0" w:space="0" w:color="auto"/>
        <w:left w:val="none" w:sz="0" w:space="0" w:color="auto"/>
        <w:bottom w:val="none" w:sz="0" w:space="0" w:color="auto"/>
        <w:right w:val="none" w:sz="0" w:space="0" w:color="auto"/>
      </w:divBdr>
    </w:div>
    <w:div w:id="1334918690">
      <w:bodyDiv w:val="1"/>
      <w:marLeft w:val="0"/>
      <w:marRight w:val="0"/>
      <w:marTop w:val="0"/>
      <w:marBottom w:val="0"/>
      <w:divBdr>
        <w:top w:val="none" w:sz="0" w:space="0" w:color="auto"/>
        <w:left w:val="none" w:sz="0" w:space="0" w:color="auto"/>
        <w:bottom w:val="none" w:sz="0" w:space="0" w:color="auto"/>
        <w:right w:val="none" w:sz="0" w:space="0" w:color="auto"/>
      </w:divBdr>
    </w:div>
    <w:div w:id="1344894218">
      <w:bodyDiv w:val="1"/>
      <w:marLeft w:val="0"/>
      <w:marRight w:val="0"/>
      <w:marTop w:val="0"/>
      <w:marBottom w:val="0"/>
      <w:divBdr>
        <w:top w:val="none" w:sz="0" w:space="0" w:color="auto"/>
        <w:left w:val="none" w:sz="0" w:space="0" w:color="auto"/>
        <w:bottom w:val="none" w:sz="0" w:space="0" w:color="auto"/>
        <w:right w:val="none" w:sz="0" w:space="0" w:color="auto"/>
      </w:divBdr>
    </w:div>
    <w:div w:id="1353190106">
      <w:bodyDiv w:val="1"/>
      <w:marLeft w:val="0"/>
      <w:marRight w:val="0"/>
      <w:marTop w:val="0"/>
      <w:marBottom w:val="0"/>
      <w:divBdr>
        <w:top w:val="none" w:sz="0" w:space="0" w:color="auto"/>
        <w:left w:val="none" w:sz="0" w:space="0" w:color="auto"/>
        <w:bottom w:val="none" w:sz="0" w:space="0" w:color="auto"/>
        <w:right w:val="none" w:sz="0" w:space="0" w:color="auto"/>
      </w:divBdr>
    </w:div>
    <w:div w:id="1355379869">
      <w:bodyDiv w:val="1"/>
      <w:marLeft w:val="0"/>
      <w:marRight w:val="0"/>
      <w:marTop w:val="0"/>
      <w:marBottom w:val="0"/>
      <w:divBdr>
        <w:top w:val="none" w:sz="0" w:space="0" w:color="auto"/>
        <w:left w:val="none" w:sz="0" w:space="0" w:color="auto"/>
        <w:bottom w:val="none" w:sz="0" w:space="0" w:color="auto"/>
        <w:right w:val="none" w:sz="0" w:space="0" w:color="auto"/>
      </w:divBdr>
    </w:div>
    <w:div w:id="1367487009">
      <w:bodyDiv w:val="1"/>
      <w:marLeft w:val="0"/>
      <w:marRight w:val="0"/>
      <w:marTop w:val="0"/>
      <w:marBottom w:val="0"/>
      <w:divBdr>
        <w:top w:val="none" w:sz="0" w:space="0" w:color="auto"/>
        <w:left w:val="none" w:sz="0" w:space="0" w:color="auto"/>
        <w:bottom w:val="none" w:sz="0" w:space="0" w:color="auto"/>
        <w:right w:val="none" w:sz="0" w:space="0" w:color="auto"/>
      </w:divBdr>
    </w:div>
    <w:div w:id="1391534182">
      <w:bodyDiv w:val="1"/>
      <w:marLeft w:val="0"/>
      <w:marRight w:val="0"/>
      <w:marTop w:val="0"/>
      <w:marBottom w:val="0"/>
      <w:divBdr>
        <w:top w:val="none" w:sz="0" w:space="0" w:color="auto"/>
        <w:left w:val="none" w:sz="0" w:space="0" w:color="auto"/>
        <w:bottom w:val="none" w:sz="0" w:space="0" w:color="auto"/>
        <w:right w:val="none" w:sz="0" w:space="0" w:color="auto"/>
      </w:divBdr>
    </w:div>
    <w:div w:id="1392074533">
      <w:bodyDiv w:val="1"/>
      <w:marLeft w:val="0"/>
      <w:marRight w:val="0"/>
      <w:marTop w:val="0"/>
      <w:marBottom w:val="0"/>
      <w:divBdr>
        <w:top w:val="none" w:sz="0" w:space="0" w:color="auto"/>
        <w:left w:val="none" w:sz="0" w:space="0" w:color="auto"/>
        <w:bottom w:val="none" w:sz="0" w:space="0" w:color="auto"/>
        <w:right w:val="none" w:sz="0" w:space="0" w:color="auto"/>
      </w:divBdr>
    </w:div>
    <w:div w:id="1392080056">
      <w:bodyDiv w:val="1"/>
      <w:marLeft w:val="0"/>
      <w:marRight w:val="0"/>
      <w:marTop w:val="0"/>
      <w:marBottom w:val="0"/>
      <w:divBdr>
        <w:top w:val="none" w:sz="0" w:space="0" w:color="auto"/>
        <w:left w:val="none" w:sz="0" w:space="0" w:color="auto"/>
        <w:bottom w:val="none" w:sz="0" w:space="0" w:color="auto"/>
        <w:right w:val="none" w:sz="0" w:space="0" w:color="auto"/>
      </w:divBdr>
    </w:div>
    <w:div w:id="1401250646">
      <w:bodyDiv w:val="1"/>
      <w:marLeft w:val="0"/>
      <w:marRight w:val="0"/>
      <w:marTop w:val="0"/>
      <w:marBottom w:val="0"/>
      <w:divBdr>
        <w:top w:val="none" w:sz="0" w:space="0" w:color="auto"/>
        <w:left w:val="none" w:sz="0" w:space="0" w:color="auto"/>
        <w:bottom w:val="none" w:sz="0" w:space="0" w:color="auto"/>
        <w:right w:val="none" w:sz="0" w:space="0" w:color="auto"/>
      </w:divBdr>
    </w:div>
    <w:div w:id="1405882099">
      <w:bodyDiv w:val="1"/>
      <w:marLeft w:val="0"/>
      <w:marRight w:val="0"/>
      <w:marTop w:val="0"/>
      <w:marBottom w:val="0"/>
      <w:divBdr>
        <w:top w:val="none" w:sz="0" w:space="0" w:color="auto"/>
        <w:left w:val="none" w:sz="0" w:space="0" w:color="auto"/>
        <w:bottom w:val="none" w:sz="0" w:space="0" w:color="auto"/>
        <w:right w:val="none" w:sz="0" w:space="0" w:color="auto"/>
      </w:divBdr>
    </w:div>
    <w:div w:id="1422992691">
      <w:bodyDiv w:val="1"/>
      <w:marLeft w:val="0"/>
      <w:marRight w:val="0"/>
      <w:marTop w:val="0"/>
      <w:marBottom w:val="0"/>
      <w:divBdr>
        <w:top w:val="none" w:sz="0" w:space="0" w:color="auto"/>
        <w:left w:val="none" w:sz="0" w:space="0" w:color="auto"/>
        <w:bottom w:val="none" w:sz="0" w:space="0" w:color="auto"/>
        <w:right w:val="none" w:sz="0" w:space="0" w:color="auto"/>
      </w:divBdr>
    </w:div>
    <w:div w:id="1435788928">
      <w:bodyDiv w:val="1"/>
      <w:marLeft w:val="0"/>
      <w:marRight w:val="0"/>
      <w:marTop w:val="0"/>
      <w:marBottom w:val="0"/>
      <w:divBdr>
        <w:top w:val="none" w:sz="0" w:space="0" w:color="auto"/>
        <w:left w:val="none" w:sz="0" w:space="0" w:color="auto"/>
        <w:bottom w:val="none" w:sz="0" w:space="0" w:color="auto"/>
        <w:right w:val="none" w:sz="0" w:space="0" w:color="auto"/>
      </w:divBdr>
    </w:div>
    <w:div w:id="1454398635">
      <w:bodyDiv w:val="1"/>
      <w:marLeft w:val="0"/>
      <w:marRight w:val="0"/>
      <w:marTop w:val="0"/>
      <w:marBottom w:val="0"/>
      <w:divBdr>
        <w:top w:val="none" w:sz="0" w:space="0" w:color="auto"/>
        <w:left w:val="none" w:sz="0" w:space="0" w:color="auto"/>
        <w:bottom w:val="none" w:sz="0" w:space="0" w:color="auto"/>
        <w:right w:val="none" w:sz="0" w:space="0" w:color="auto"/>
      </w:divBdr>
    </w:div>
    <w:div w:id="1464276844">
      <w:bodyDiv w:val="1"/>
      <w:marLeft w:val="0"/>
      <w:marRight w:val="0"/>
      <w:marTop w:val="0"/>
      <w:marBottom w:val="0"/>
      <w:divBdr>
        <w:top w:val="none" w:sz="0" w:space="0" w:color="auto"/>
        <w:left w:val="none" w:sz="0" w:space="0" w:color="auto"/>
        <w:bottom w:val="none" w:sz="0" w:space="0" w:color="auto"/>
        <w:right w:val="none" w:sz="0" w:space="0" w:color="auto"/>
      </w:divBdr>
    </w:div>
    <w:div w:id="1534659024">
      <w:bodyDiv w:val="1"/>
      <w:marLeft w:val="0"/>
      <w:marRight w:val="0"/>
      <w:marTop w:val="0"/>
      <w:marBottom w:val="0"/>
      <w:divBdr>
        <w:top w:val="none" w:sz="0" w:space="0" w:color="auto"/>
        <w:left w:val="none" w:sz="0" w:space="0" w:color="auto"/>
        <w:bottom w:val="none" w:sz="0" w:space="0" w:color="auto"/>
        <w:right w:val="none" w:sz="0" w:space="0" w:color="auto"/>
      </w:divBdr>
    </w:div>
    <w:div w:id="1535996998">
      <w:bodyDiv w:val="1"/>
      <w:marLeft w:val="0"/>
      <w:marRight w:val="0"/>
      <w:marTop w:val="0"/>
      <w:marBottom w:val="0"/>
      <w:divBdr>
        <w:top w:val="none" w:sz="0" w:space="0" w:color="auto"/>
        <w:left w:val="none" w:sz="0" w:space="0" w:color="auto"/>
        <w:bottom w:val="none" w:sz="0" w:space="0" w:color="auto"/>
        <w:right w:val="none" w:sz="0" w:space="0" w:color="auto"/>
      </w:divBdr>
    </w:div>
    <w:div w:id="1559896713">
      <w:bodyDiv w:val="1"/>
      <w:marLeft w:val="0"/>
      <w:marRight w:val="0"/>
      <w:marTop w:val="0"/>
      <w:marBottom w:val="0"/>
      <w:divBdr>
        <w:top w:val="none" w:sz="0" w:space="0" w:color="auto"/>
        <w:left w:val="none" w:sz="0" w:space="0" w:color="auto"/>
        <w:bottom w:val="none" w:sz="0" w:space="0" w:color="auto"/>
        <w:right w:val="none" w:sz="0" w:space="0" w:color="auto"/>
      </w:divBdr>
    </w:div>
    <w:div w:id="1614091125">
      <w:bodyDiv w:val="1"/>
      <w:marLeft w:val="0"/>
      <w:marRight w:val="0"/>
      <w:marTop w:val="0"/>
      <w:marBottom w:val="0"/>
      <w:divBdr>
        <w:top w:val="none" w:sz="0" w:space="0" w:color="auto"/>
        <w:left w:val="none" w:sz="0" w:space="0" w:color="auto"/>
        <w:bottom w:val="none" w:sz="0" w:space="0" w:color="auto"/>
        <w:right w:val="none" w:sz="0" w:space="0" w:color="auto"/>
      </w:divBdr>
    </w:div>
    <w:div w:id="1617440831">
      <w:bodyDiv w:val="1"/>
      <w:marLeft w:val="0"/>
      <w:marRight w:val="0"/>
      <w:marTop w:val="0"/>
      <w:marBottom w:val="0"/>
      <w:divBdr>
        <w:top w:val="none" w:sz="0" w:space="0" w:color="auto"/>
        <w:left w:val="none" w:sz="0" w:space="0" w:color="auto"/>
        <w:bottom w:val="none" w:sz="0" w:space="0" w:color="auto"/>
        <w:right w:val="none" w:sz="0" w:space="0" w:color="auto"/>
      </w:divBdr>
    </w:div>
    <w:div w:id="1624799799">
      <w:bodyDiv w:val="1"/>
      <w:marLeft w:val="0"/>
      <w:marRight w:val="0"/>
      <w:marTop w:val="0"/>
      <w:marBottom w:val="0"/>
      <w:divBdr>
        <w:top w:val="none" w:sz="0" w:space="0" w:color="auto"/>
        <w:left w:val="none" w:sz="0" w:space="0" w:color="auto"/>
        <w:bottom w:val="none" w:sz="0" w:space="0" w:color="auto"/>
        <w:right w:val="none" w:sz="0" w:space="0" w:color="auto"/>
      </w:divBdr>
    </w:div>
    <w:div w:id="1644651915">
      <w:bodyDiv w:val="1"/>
      <w:marLeft w:val="0"/>
      <w:marRight w:val="0"/>
      <w:marTop w:val="0"/>
      <w:marBottom w:val="0"/>
      <w:divBdr>
        <w:top w:val="none" w:sz="0" w:space="0" w:color="auto"/>
        <w:left w:val="none" w:sz="0" w:space="0" w:color="auto"/>
        <w:bottom w:val="none" w:sz="0" w:space="0" w:color="auto"/>
        <w:right w:val="none" w:sz="0" w:space="0" w:color="auto"/>
      </w:divBdr>
    </w:div>
    <w:div w:id="1682273993">
      <w:bodyDiv w:val="1"/>
      <w:marLeft w:val="0"/>
      <w:marRight w:val="0"/>
      <w:marTop w:val="0"/>
      <w:marBottom w:val="0"/>
      <w:divBdr>
        <w:top w:val="none" w:sz="0" w:space="0" w:color="auto"/>
        <w:left w:val="none" w:sz="0" w:space="0" w:color="auto"/>
        <w:bottom w:val="none" w:sz="0" w:space="0" w:color="auto"/>
        <w:right w:val="none" w:sz="0" w:space="0" w:color="auto"/>
      </w:divBdr>
    </w:div>
    <w:div w:id="1693416603">
      <w:bodyDiv w:val="1"/>
      <w:marLeft w:val="0"/>
      <w:marRight w:val="0"/>
      <w:marTop w:val="0"/>
      <w:marBottom w:val="0"/>
      <w:divBdr>
        <w:top w:val="none" w:sz="0" w:space="0" w:color="auto"/>
        <w:left w:val="none" w:sz="0" w:space="0" w:color="auto"/>
        <w:bottom w:val="none" w:sz="0" w:space="0" w:color="auto"/>
        <w:right w:val="none" w:sz="0" w:space="0" w:color="auto"/>
      </w:divBdr>
    </w:div>
    <w:div w:id="1734889272">
      <w:bodyDiv w:val="1"/>
      <w:marLeft w:val="0"/>
      <w:marRight w:val="0"/>
      <w:marTop w:val="0"/>
      <w:marBottom w:val="0"/>
      <w:divBdr>
        <w:top w:val="none" w:sz="0" w:space="0" w:color="auto"/>
        <w:left w:val="none" w:sz="0" w:space="0" w:color="auto"/>
        <w:bottom w:val="none" w:sz="0" w:space="0" w:color="auto"/>
        <w:right w:val="none" w:sz="0" w:space="0" w:color="auto"/>
      </w:divBdr>
    </w:div>
    <w:div w:id="1746996648">
      <w:bodyDiv w:val="1"/>
      <w:marLeft w:val="0"/>
      <w:marRight w:val="0"/>
      <w:marTop w:val="0"/>
      <w:marBottom w:val="0"/>
      <w:divBdr>
        <w:top w:val="none" w:sz="0" w:space="0" w:color="auto"/>
        <w:left w:val="none" w:sz="0" w:space="0" w:color="auto"/>
        <w:bottom w:val="none" w:sz="0" w:space="0" w:color="auto"/>
        <w:right w:val="none" w:sz="0" w:space="0" w:color="auto"/>
      </w:divBdr>
    </w:div>
    <w:div w:id="1755859501">
      <w:bodyDiv w:val="1"/>
      <w:marLeft w:val="0"/>
      <w:marRight w:val="0"/>
      <w:marTop w:val="0"/>
      <w:marBottom w:val="0"/>
      <w:divBdr>
        <w:top w:val="none" w:sz="0" w:space="0" w:color="auto"/>
        <w:left w:val="none" w:sz="0" w:space="0" w:color="auto"/>
        <w:bottom w:val="none" w:sz="0" w:space="0" w:color="auto"/>
        <w:right w:val="none" w:sz="0" w:space="0" w:color="auto"/>
      </w:divBdr>
    </w:div>
    <w:div w:id="1759791182">
      <w:bodyDiv w:val="1"/>
      <w:marLeft w:val="0"/>
      <w:marRight w:val="0"/>
      <w:marTop w:val="0"/>
      <w:marBottom w:val="0"/>
      <w:divBdr>
        <w:top w:val="none" w:sz="0" w:space="0" w:color="auto"/>
        <w:left w:val="none" w:sz="0" w:space="0" w:color="auto"/>
        <w:bottom w:val="none" w:sz="0" w:space="0" w:color="auto"/>
        <w:right w:val="none" w:sz="0" w:space="0" w:color="auto"/>
      </w:divBdr>
    </w:div>
    <w:div w:id="1792894585">
      <w:bodyDiv w:val="1"/>
      <w:marLeft w:val="0"/>
      <w:marRight w:val="0"/>
      <w:marTop w:val="0"/>
      <w:marBottom w:val="0"/>
      <w:divBdr>
        <w:top w:val="none" w:sz="0" w:space="0" w:color="auto"/>
        <w:left w:val="none" w:sz="0" w:space="0" w:color="auto"/>
        <w:bottom w:val="none" w:sz="0" w:space="0" w:color="auto"/>
        <w:right w:val="none" w:sz="0" w:space="0" w:color="auto"/>
      </w:divBdr>
    </w:div>
    <w:div w:id="1814711837">
      <w:bodyDiv w:val="1"/>
      <w:marLeft w:val="0"/>
      <w:marRight w:val="0"/>
      <w:marTop w:val="0"/>
      <w:marBottom w:val="0"/>
      <w:divBdr>
        <w:top w:val="none" w:sz="0" w:space="0" w:color="auto"/>
        <w:left w:val="none" w:sz="0" w:space="0" w:color="auto"/>
        <w:bottom w:val="none" w:sz="0" w:space="0" w:color="auto"/>
        <w:right w:val="none" w:sz="0" w:space="0" w:color="auto"/>
      </w:divBdr>
    </w:div>
    <w:div w:id="1836650302">
      <w:bodyDiv w:val="1"/>
      <w:marLeft w:val="0"/>
      <w:marRight w:val="0"/>
      <w:marTop w:val="0"/>
      <w:marBottom w:val="0"/>
      <w:divBdr>
        <w:top w:val="none" w:sz="0" w:space="0" w:color="auto"/>
        <w:left w:val="none" w:sz="0" w:space="0" w:color="auto"/>
        <w:bottom w:val="none" w:sz="0" w:space="0" w:color="auto"/>
        <w:right w:val="none" w:sz="0" w:space="0" w:color="auto"/>
      </w:divBdr>
    </w:div>
    <w:div w:id="1863862623">
      <w:bodyDiv w:val="1"/>
      <w:marLeft w:val="0"/>
      <w:marRight w:val="0"/>
      <w:marTop w:val="0"/>
      <w:marBottom w:val="0"/>
      <w:divBdr>
        <w:top w:val="none" w:sz="0" w:space="0" w:color="auto"/>
        <w:left w:val="none" w:sz="0" w:space="0" w:color="auto"/>
        <w:bottom w:val="none" w:sz="0" w:space="0" w:color="auto"/>
        <w:right w:val="none" w:sz="0" w:space="0" w:color="auto"/>
      </w:divBdr>
    </w:div>
    <w:div w:id="1903176894">
      <w:bodyDiv w:val="1"/>
      <w:marLeft w:val="0"/>
      <w:marRight w:val="0"/>
      <w:marTop w:val="0"/>
      <w:marBottom w:val="0"/>
      <w:divBdr>
        <w:top w:val="none" w:sz="0" w:space="0" w:color="auto"/>
        <w:left w:val="none" w:sz="0" w:space="0" w:color="auto"/>
        <w:bottom w:val="none" w:sz="0" w:space="0" w:color="auto"/>
        <w:right w:val="none" w:sz="0" w:space="0" w:color="auto"/>
      </w:divBdr>
    </w:div>
    <w:div w:id="1905293630">
      <w:bodyDiv w:val="1"/>
      <w:marLeft w:val="0"/>
      <w:marRight w:val="0"/>
      <w:marTop w:val="0"/>
      <w:marBottom w:val="0"/>
      <w:divBdr>
        <w:top w:val="none" w:sz="0" w:space="0" w:color="auto"/>
        <w:left w:val="none" w:sz="0" w:space="0" w:color="auto"/>
        <w:bottom w:val="none" w:sz="0" w:space="0" w:color="auto"/>
        <w:right w:val="none" w:sz="0" w:space="0" w:color="auto"/>
      </w:divBdr>
    </w:div>
    <w:div w:id="1980844723">
      <w:bodyDiv w:val="1"/>
      <w:marLeft w:val="0"/>
      <w:marRight w:val="0"/>
      <w:marTop w:val="0"/>
      <w:marBottom w:val="0"/>
      <w:divBdr>
        <w:top w:val="none" w:sz="0" w:space="0" w:color="auto"/>
        <w:left w:val="none" w:sz="0" w:space="0" w:color="auto"/>
        <w:bottom w:val="none" w:sz="0" w:space="0" w:color="auto"/>
        <w:right w:val="none" w:sz="0" w:space="0" w:color="auto"/>
      </w:divBdr>
    </w:div>
    <w:div w:id="1989823656">
      <w:bodyDiv w:val="1"/>
      <w:marLeft w:val="0"/>
      <w:marRight w:val="0"/>
      <w:marTop w:val="0"/>
      <w:marBottom w:val="0"/>
      <w:divBdr>
        <w:top w:val="none" w:sz="0" w:space="0" w:color="auto"/>
        <w:left w:val="none" w:sz="0" w:space="0" w:color="auto"/>
        <w:bottom w:val="none" w:sz="0" w:space="0" w:color="auto"/>
        <w:right w:val="none" w:sz="0" w:space="0" w:color="auto"/>
      </w:divBdr>
    </w:div>
    <w:div w:id="1991669760">
      <w:bodyDiv w:val="1"/>
      <w:marLeft w:val="0"/>
      <w:marRight w:val="0"/>
      <w:marTop w:val="0"/>
      <w:marBottom w:val="0"/>
      <w:divBdr>
        <w:top w:val="none" w:sz="0" w:space="0" w:color="auto"/>
        <w:left w:val="none" w:sz="0" w:space="0" w:color="auto"/>
        <w:bottom w:val="none" w:sz="0" w:space="0" w:color="auto"/>
        <w:right w:val="none" w:sz="0" w:space="0" w:color="auto"/>
      </w:divBdr>
    </w:div>
    <w:div w:id="2050106758">
      <w:bodyDiv w:val="1"/>
      <w:marLeft w:val="0"/>
      <w:marRight w:val="0"/>
      <w:marTop w:val="0"/>
      <w:marBottom w:val="0"/>
      <w:divBdr>
        <w:top w:val="none" w:sz="0" w:space="0" w:color="auto"/>
        <w:left w:val="none" w:sz="0" w:space="0" w:color="auto"/>
        <w:bottom w:val="none" w:sz="0" w:space="0" w:color="auto"/>
        <w:right w:val="none" w:sz="0" w:space="0" w:color="auto"/>
      </w:divBdr>
    </w:div>
    <w:div w:id="2059429699">
      <w:bodyDiv w:val="1"/>
      <w:marLeft w:val="0"/>
      <w:marRight w:val="0"/>
      <w:marTop w:val="0"/>
      <w:marBottom w:val="0"/>
      <w:divBdr>
        <w:top w:val="none" w:sz="0" w:space="0" w:color="auto"/>
        <w:left w:val="none" w:sz="0" w:space="0" w:color="auto"/>
        <w:bottom w:val="none" w:sz="0" w:space="0" w:color="auto"/>
        <w:right w:val="none" w:sz="0" w:space="0" w:color="auto"/>
      </w:divBdr>
    </w:div>
    <w:div w:id="2061242004">
      <w:bodyDiv w:val="1"/>
      <w:marLeft w:val="0"/>
      <w:marRight w:val="0"/>
      <w:marTop w:val="0"/>
      <w:marBottom w:val="0"/>
      <w:divBdr>
        <w:top w:val="none" w:sz="0" w:space="0" w:color="auto"/>
        <w:left w:val="none" w:sz="0" w:space="0" w:color="auto"/>
        <w:bottom w:val="none" w:sz="0" w:space="0" w:color="auto"/>
        <w:right w:val="none" w:sz="0" w:space="0" w:color="auto"/>
      </w:divBdr>
    </w:div>
    <w:div w:id="2068913120">
      <w:bodyDiv w:val="1"/>
      <w:marLeft w:val="0"/>
      <w:marRight w:val="0"/>
      <w:marTop w:val="0"/>
      <w:marBottom w:val="0"/>
      <w:divBdr>
        <w:top w:val="none" w:sz="0" w:space="0" w:color="auto"/>
        <w:left w:val="none" w:sz="0" w:space="0" w:color="auto"/>
        <w:bottom w:val="none" w:sz="0" w:space="0" w:color="auto"/>
        <w:right w:val="none" w:sz="0" w:space="0" w:color="auto"/>
      </w:divBdr>
    </w:div>
    <w:div w:id="2070032574">
      <w:bodyDiv w:val="1"/>
      <w:marLeft w:val="0"/>
      <w:marRight w:val="0"/>
      <w:marTop w:val="0"/>
      <w:marBottom w:val="0"/>
      <w:divBdr>
        <w:top w:val="none" w:sz="0" w:space="0" w:color="auto"/>
        <w:left w:val="none" w:sz="0" w:space="0" w:color="auto"/>
        <w:bottom w:val="none" w:sz="0" w:space="0" w:color="auto"/>
        <w:right w:val="none" w:sz="0" w:space="0" w:color="auto"/>
      </w:divBdr>
    </w:div>
    <w:div w:id="2084595090">
      <w:bodyDiv w:val="1"/>
      <w:marLeft w:val="0"/>
      <w:marRight w:val="0"/>
      <w:marTop w:val="0"/>
      <w:marBottom w:val="0"/>
      <w:divBdr>
        <w:top w:val="none" w:sz="0" w:space="0" w:color="auto"/>
        <w:left w:val="none" w:sz="0" w:space="0" w:color="auto"/>
        <w:bottom w:val="none" w:sz="0" w:space="0" w:color="auto"/>
        <w:right w:val="none" w:sz="0" w:space="0" w:color="auto"/>
      </w:divBdr>
    </w:div>
    <w:div w:id="2120102554">
      <w:bodyDiv w:val="1"/>
      <w:marLeft w:val="0"/>
      <w:marRight w:val="0"/>
      <w:marTop w:val="0"/>
      <w:marBottom w:val="0"/>
      <w:divBdr>
        <w:top w:val="none" w:sz="0" w:space="0" w:color="auto"/>
        <w:left w:val="none" w:sz="0" w:space="0" w:color="auto"/>
        <w:bottom w:val="none" w:sz="0" w:space="0" w:color="auto"/>
        <w:right w:val="none" w:sz="0" w:space="0" w:color="auto"/>
      </w:divBdr>
    </w:div>
    <w:div w:id="2124225615">
      <w:bodyDiv w:val="1"/>
      <w:marLeft w:val="0"/>
      <w:marRight w:val="0"/>
      <w:marTop w:val="0"/>
      <w:marBottom w:val="0"/>
      <w:divBdr>
        <w:top w:val="none" w:sz="0" w:space="0" w:color="auto"/>
        <w:left w:val="none" w:sz="0" w:space="0" w:color="auto"/>
        <w:bottom w:val="none" w:sz="0" w:space="0" w:color="auto"/>
        <w:right w:val="none" w:sz="0" w:space="0" w:color="auto"/>
      </w:divBdr>
    </w:div>
    <w:div w:id="2132550499">
      <w:bodyDiv w:val="1"/>
      <w:marLeft w:val="0"/>
      <w:marRight w:val="0"/>
      <w:marTop w:val="0"/>
      <w:marBottom w:val="0"/>
      <w:divBdr>
        <w:top w:val="none" w:sz="0" w:space="0" w:color="auto"/>
        <w:left w:val="none" w:sz="0" w:space="0" w:color="auto"/>
        <w:bottom w:val="none" w:sz="0" w:space="0" w:color="auto"/>
        <w:right w:val="none" w:sz="0" w:space="0" w:color="auto"/>
      </w:divBdr>
    </w:div>
    <w:div w:id="21376782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file:///X:\PROJECT\SLSH\241231-A\3.%20Review\SLSH241231%20-%20Management%20report%20-%20v2.docx" TargetMode="External"/><Relationship Id="rId18" Type="http://schemas.openxmlformats.org/officeDocument/2006/relationships/hyperlink" Target="file:///X:\PROJECT\SLSH\241231-A\3.%20Review\SLSH241231%20-%20Management%20report%20-%20v2.docx"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zakononline.com.ua/documents/show/522821___761078" TargetMode="External"/><Relationship Id="rId7" Type="http://schemas.openxmlformats.org/officeDocument/2006/relationships/endnotes" Target="endnotes.xml"/><Relationship Id="rId12" Type="http://schemas.openxmlformats.org/officeDocument/2006/relationships/hyperlink" Target="file:///X:\PROJECT\SLSH\241231-A\3.%20Review\SLSH241231%20-%20Management%20report%20-%20v2.docx" TargetMode="External"/><Relationship Id="rId17" Type="http://schemas.openxmlformats.org/officeDocument/2006/relationships/hyperlink" Target="file:///X:\PROJECT\SLSH\241231-A\3.%20Review\SLSH241231%20-%20Management%20report%20-%20v2.docx" TargetMode="External"/><Relationship Id="rId25"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hyperlink" Target="file:///X:\PROJECT\SLSH\241231-A\3.%20Review\SLSH241231%20-%20Management%20report%20-%20v2.docx" TargetMode="External"/><Relationship Id="rId20" Type="http://schemas.openxmlformats.org/officeDocument/2006/relationships/hyperlink" Target="https://zakononline.com.ua/documents/show/504433___7611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X:\PROJECT\SLSH\241231-A\3.%20Review\SLSH241231%20-%20Management%20report%20-%20v2.docx" TargetMode="External"/><Relationship Id="rId24"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yperlink" Target="file:///X:\PROJECT\SLSH\241231-A\3.%20Review\SLSH241231%20-%20Management%20report%20-%20v2.docx" TargetMode="External"/><Relationship Id="rId23" Type="http://schemas.openxmlformats.org/officeDocument/2006/relationships/image" Target="media/image3.emf"/><Relationship Id="rId28" Type="http://schemas.openxmlformats.org/officeDocument/2006/relationships/theme" Target="theme/theme1.xml"/><Relationship Id="rId10" Type="http://schemas.openxmlformats.org/officeDocument/2006/relationships/hyperlink" Target="file:///X:\PROJECT\SLSH\241231-A\3.%20Review\SLSH241231%20-%20Management%20report%20-%20v2.docx"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file:///X:\PROJECT\SLSH\241231-A\3.%20Review\SLSH241231%20-%20Management%20report%20-%20v2.docx" TargetMode="External"/><Relationship Id="rId22" Type="http://schemas.openxmlformats.org/officeDocument/2006/relationships/image" Target="media/image2.pn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DA43B-03BA-4F85-80BE-AEDFB1A48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66260</Words>
  <Characters>37769</Characters>
  <Application>Microsoft Office Word</Application>
  <DocSecurity>0</DocSecurity>
  <Lines>314</Lines>
  <Paragraphs>207</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vit.ua</Company>
  <LinksUpToDate>false</LinksUpToDate>
  <CharactersWithSpaces>103822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audit</dc:creator>
  <cp:keywords/>
  <dc:description/>
  <cp:lastModifiedBy>SZBOX NUC</cp:lastModifiedBy>
  <cp:revision>3</cp:revision>
  <cp:lastPrinted>2026-01-23T09:42:00Z</cp:lastPrinted>
  <dcterms:created xsi:type="dcterms:W3CDTF">2026-07-02T15:32:00Z</dcterms:created>
  <dcterms:modified xsi:type="dcterms:W3CDTF">2026-07-02T15:33:00Z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1780432022</vt:i4>
  </property>
</Properties>
</file>