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34547" w14:textId="5FF64919" w:rsidR="00281E8C" w:rsidRDefault="000F64CA" w:rsidP="00D65299">
      <w:pPr>
        <w:spacing w:after="0" w:line="240" w:lineRule="auto"/>
        <w:jc w:val="right"/>
        <w:rPr>
          <w:rFonts w:ascii="Times New Roman" w:eastAsia="Times New Roman" w:hAnsi="Times New Roman" w:cs="Times New Roman"/>
          <w:color w:val="000000"/>
          <w:sz w:val="16"/>
          <w:lang w:val="uk-UA"/>
        </w:rPr>
      </w:pPr>
      <w:r w:rsidRPr="005A7414">
        <w:rPr>
          <w:rFonts w:ascii="Times New Roman" w:eastAsia="Times New Roman" w:hAnsi="Times New Roman" w:cs="Times New Roman"/>
          <w:color w:val="000000"/>
          <w:sz w:val="16"/>
          <w:lang w:val="uk-UA"/>
        </w:rPr>
        <w:t xml:space="preserve">              </w:t>
      </w:r>
    </w:p>
    <w:p w14:paraId="19FE9B65" w14:textId="77777777" w:rsidR="006C279D" w:rsidRDefault="006C279D" w:rsidP="00D65299">
      <w:pPr>
        <w:suppressAutoHyphens/>
        <w:spacing w:after="0" w:line="240" w:lineRule="auto"/>
        <w:rPr>
          <w:rFonts w:ascii="Arial Narrow" w:eastAsia="Arial Unicode MS" w:hAnsi="Arial Narrow" w:cs="Arial Unicode MS"/>
          <w:b/>
          <w:i/>
          <w:color w:val="000000"/>
          <w:sz w:val="33"/>
          <w:szCs w:val="33"/>
          <w:lang w:val="uk-UA"/>
        </w:rPr>
      </w:pPr>
      <w:r>
        <w:rPr>
          <w:rFonts w:ascii="Arial Narrow" w:eastAsia="Arial Unicode MS" w:hAnsi="Arial Narrow" w:cs="Arial Unicode MS"/>
          <w:b/>
          <w:i/>
          <w:noProof/>
          <w:color w:val="000000"/>
          <w:sz w:val="33"/>
          <w:szCs w:val="33"/>
          <w:lang w:val="uk-UA" w:eastAsia="uk-UA"/>
        </w:rPr>
        <w:drawing>
          <wp:inline distT="0" distB="0" distL="0" distR="0" wp14:anchorId="2A613D09" wp14:editId="6F6F428E">
            <wp:extent cx="2902380" cy="853993"/>
            <wp:effectExtent l="0" t="0" r="0" b="3810"/>
            <wp:docPr id="1" name="Рисунок 1" descr="C:\Users\Admin\AppData\Local\Temp\Rar$DIa0.664\logo_qualityau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0.664\logo_qualityaudi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123" cy="893345"/>
                    </a:xfrm>
                    <a:prstGeom prst="rect">
                      <a:avLst/>
                    </a:prstGeom>
                    <a:noFill/>
                    <a:ln>
                      <a:noFill/>
                    </a:ln>
                  </pic:spPr>
                </pic:pic>
              </a:graphicData>
            </a:graphic>
          </wp:inline>
        </w:drawing>
      </w:r>
      <w:r w:rsidRPr="006C279D">
        <w:rPr>
          <w:rFonts w:ascii="Arial Narrow" w:eastAsia="Arial Unicode MS" w:hAnsi="Arial Narrow" w:cs="Arial Unicode MS"/>
          <w:b/>
          <w:i/>
          <w:color w:val="000000"/>
          <w:sz w:val="33"/>
          <w:szCs w:val="33"/>
          <w:lang w:val="uk-UA"/>
        </w:rPr>
        <w:t xml:space="preserve"> </w:t>
      </w:r>
    </w:p>
    <w:p w14:paraId="7E6F6010" w14:textId="79B7C49C" w:rsidR="006C279D" w:rsidRPr="00897B03" w:rsidRDefault="006C279D" w:rsidP="00D65299">
      <w:pPr>
        <w:suppressAutoHyphens/>
        <w:spacing w:after="0" w:line="240" w:lineRule="auto"/>
        <w:rPr>
          <w:rFonts w:ascii="Arial Narrow" w:eastAsia="Arial Unicode MS" w:hAnsi="Arial Narrow" w:cs="Arial Unicode MS"/>
          <w:b/>
          <w:i/>
          <w:color w:val="000000"/>
          <w:sz w:val="33"/>
          <w:szCs w:val="33"/>
          <w:lang w:val="uk-UA"/>
        </w:rPr>
      </w:pPr>
      <w:r w:rsidRPr="00897B03">
        <w:rPr>
          <w:rFonts w:ascii="Arial Narrow" w:eastAsia="Arial Unicode MS" w:hAnsi="Arial Narrow" w:cs="Arial Unicode MS"/>
          <w:b/>
          <w:i/>
          <w:color w:val="000000"/>
          <w:sz w:val="33"/>
          <w:szCs w:val="33"/>
          <w:lang w:val="uk-UA"/>
        </w:rPr>
        <w:t>ТОВАРИСТВО З ОБМЕЖЕНОЮ ВІДПОВІДАЛЬНІСТЮ</w:t>
      </w:r>
    </w:p>
    <w:p w14:paraId="11C54F89" w14:textId="77777777" w:rsidR="006C279D" w:rsidRPr="00897B03" w:rsidRDefault="006C279D" w:rsidP="00D65299">
      <w:pPr>
        <w:suppressAutoHyphens/>
        <w:spacing w:after="0" w:line="240" w:lineRule="auto"/>
        <w:rPr>
          <w:rFonts w:ascii="Arial Narrow" w:eastAsia="Arial Unicode MS" w:hAnsi="Arial Narrow" w:cs="Arial Unicode MS"/>
          <w:b/>
          <w:i/>
          <w:color w:val="000000"/>
          <w:sz w:val="33"/>
          <w:szCs w:val="33"/>
          <w:lang w:val="uk-UA"/>
        </w:rPr>
      </w:pPr>
      <w:r w:rsidRPr="00897B03">
        <w:rPr>
          <w:rFonts w:ascii="Arial Narrow" w:eastAsia="Arial Unicode MS" w:hAnsi="Arial Narrow" w:cs="Arial Unicode MS"/>
          <w:b/>
          <w:i/>
          <w:color w:val="000000"/>
          <w:sz w:val="33"/>
          <w:szCs w:val="33"/>
          <w:lang w:val="uk-UA"/>
        </w:rPr>
        <w:t>"АУДИТОРСЬКА ФІРМА "КВОЛІТІ АУДИТ"</w:t>
      </w:r>
    </w:p>
    <w:p w14:paraId="5988E8D9" w14:textId="77777777" w:rsidR="006C279D" w:rsidRDefault="006C279D" w:rsidP="00D65299">
      <w:pPr>
        <w:suppressAutoHyphens/>
        <w:spacing w:after="0" w:line="240" w:lineRule="auto"/>
        <w:rPr>
          <w:rFonts w:ascii="Arial Narrow" w:eastAsia="Arial Unicode MS" w:hAnsi="Arial Narrow" w:cs="Arial Unicode MS"/>
          <w:i/>
          <w:color w:val="000000"/>
          <w:sz w:val="26"/>
          <w:szCs w:val="26"/>
          <w:lang w:val="uk-UA"/>
        </w:rPr>
      </w:pPr>
      <w:r w:rsidRPr="004C7C70">
        <w:rPr>
          <w:rFonts w:ascii="Arial Narrow" w:eastAsia="Arial Unicode MS" w:hAnsi="Arial Narrow" w:cs="Arial Unicode MS"/>
          <w:i/>
          <w:color w:val="000000"/>
          <w:sz w:val="26"/>
          <w:szCs w:val="26"/>
          <w:lang w:val="uk-UA"/>
        </w:rPr>
        <w:t>Код ЄДРПОУ 33304128</w:t>
      </w:r>
    </w:p>
    <w:p w14:paraId="7459C1DE" w14:textId="77777777" w:rsidR="006C279D" w:rsidRPr="004C7C70" w:rsidRDefault="006C279D" w:rsidP="00D65299">
      <w:pPr>
        <w:suppressAutoHyphens/>
        <w:spacing w:after="0" w:line="240" w:lineRule="auto"/>
        <w:rPr>
          <w:rFonts w:ascii="Arial Narrow" w:eastAsia="Arial Unicode MS" w:hAnsi="Arial Narrow" w:cs="Arial Unicode MS"/>
          <w:i/>
          <w:color w:val="000000"/>
          <w:sz w:val="26"/>
          <w:szCs w:val="26"/>
          <w:lang w:val="uk-UA"/>
        </w:rPr>
      </w:pPr>
      <w:r w:rsidRPr="004C7C70">
        <w:rPr>
          <w:rFonts w:ascii="Arial Narrow" w:eastAsia="Arial Unicode MS" w:hAnsi="Arial Narrow" w:cs="Arial Unicode MS"/>
          <w:i/>
          <w:color w:val="000000"/>
          <w:sz w:val="26"/>
          <w:szCs w:val="26"/>
          <w:lang w:val="uk-UA"/>
        </w:rPr>
        <w:t>Україна, 02090, м. Київ, Харківське шосе, будинок 19 а, квартира 518</w:t>
      </w:r>
    </w:p>
    <w:p w14:paraId="326F5736" w14:textId="77777777" w:rsidR="006C279D" w:rsidRPr="004C7C70" w:rsidRDefault="006C279D" w:rsidP="00D65299">
      <w:pPr>
        <w:suppressAutoHyphens/>
        <w:spacing w:after="0" w:line="240" w:lineRule="auto"/>
        <w:rPr>
          <w:rFonts w:ascii="Arial Narrow" w:eastAsia="Arial Unicode MS" w:hAnsi="Arial Narrow" w:cs="Arial Unicode MS"/>
          <w:i/>
          <w:color w:val="000000"/>
          <w:sz w:val="26"/>
          <w:szCs w:val="26"/>
          <w:lang w:val="uk-UA"/>
        </w:rPr>
      </w:pPr>
      <w:r w:rsidRPr="004C7C70">
        <w:rPr>
          <w:rFonts w:ascii="Arial Narrow" w:eastAsia="Arial Unicode MS" w:hAnsi="Arial Narrow" w:cs="Arial Unicode MS"/>
          <w:i/>
          <w:color w:val="000000"/>
          <w:sz w:val="26"/>
          <w:szCs w:val="26"/>
          <w:lang w:val="uk-UA"/>
        </w:rPr>
        <w:t>Свідоцтво про включення до Реєстру</w:t>
      </w:r>
      <w:r>
        <w:rPr>
          <w:rFonts w:ascii="Arial Narrow" w:eastAsia="Arial Unicode MS" w:hAnsi="Arial Narrow" w:cs="Arial Unicode MS"/>
          <w:i/>
          <w:color w:val="000000"/>
          <w:sz w:val="26"/>
          <w:szCs w:val="26"/>
          <w:lang w:val="uk-UA"/>
        </w:rPr>
        <w:t xml:space="preserve"> </w:t>
      </w:r>
      <w:r w:rsidRPr="004C7C70">
        <w:rPr>
          <w:rFonts w:ascii="Arial Narrow" w:eastAsia="Arial Unicode MS" w:hAnsi="Arial Narrow" w:cs="Arial Unicode MS"/>
          <w:i/>
          <w:color w:val="000000"/>
          <w:sz w:val="26"/>
          <w:szCs w:val="26"/>
          <w:lang w:val="uk-UA"/>
        </w:rPr>
        <w:t xml:space="preserve">аудиторських фірм та аудиторів  № </w:t>
      </w:r>
      <w:r>
        <w:rPr>
          <w:rFonts w:ascii="Arial Narrow" w:eastAsia="Arial Unicode MS" w:hAnsi="Arial Narrow" w:cs="Arial Unicode MS"/>
          <w:i/>
          <w:color w:val="000000"/>
          <w:sz w:val="26"/>
          <w:szCs w:val="26"/>
          <w:lang w:val="uk-UA"/>
        </w:rPr>
        <w:t xml:space="preserve">3509 </w:t>
      </w:r>
      <w:r w:rsidRPr="004C7C70">
        <w:rPr>
          <w:rFonts w:ascii="Arial Narrow" w:eastAsia="Arial Unicode MS" w:hAnsi="Arial Narrow" w:cs="Arial Unicode MS"/>
          <w:i/>
          <w:color w:val="000000"/>
          <w:sz w:val="26"/>
          <w:szCs w:val="26"/>
          <w:lang w:val="uk-UA"/>
        </w:rPr>
        <w:t xml:space="preserve"> від </w:t>
      </w:r>
      <w:r>
        <w:rPr>
          <w:rFonts w:ascii="Arial Narrow" w:eastAsia="Arial Unicode MS" w:hAnsi="Arial Narrow" w:cs="Arial Unicode MS"/>
          <w:i/>
          <w:color w:val="000000"/>
          <w:sz w:val="26"/>
          <w:szCs w:val="26"/>
          <w:lang w:val="uk-UA"/>
        </w:rPr>
        <w:t>17</w:t>
      </w:r>
      <w:r w:rsidRPr="004C7C70">
        <w:rPr>
          <w:rFonts w:ascii="Arial Narrow" w:eastAsia="Arial Unicode MS" w:hAnsi="Arial Narrow" w:cs="Arial Unicode MS"/>
          <w:i/>
          <w:color w:val="000000"/>
          <w:sz w:val="26"/>
          <w:szCs w:val="26"/>
          <w:lang w:val="uk-UA"/>
        </w:rPr>
        <w:t>.</w:t>
      </w:r>
      <w:r>
        <w:rPr>
          <w:rFonts w:ascii="Arial Narrow" w:eastAsia="Arial Unicode MS" w:hAnsi="Arial Narrow" w:cs="Arial Unicode MS"/>
          <w:i/>
          <w:color w:val="000000"/>
          <w:sz w:val="26"/>
          <w:szCs w:val="26"/>
          <w:lang w:val="uk-UA"/>
        </w:rPr>
        <w:t>12.2004</w:t>
      </w:r>
      <w:r w:rsidRPr="004C7C70">
        <w:rPr>
          <w:rFonts w:ascii="Arial Narrow" w:eastAsia="Arial Unicode MS" w:hAnsi="Arial Narrow" w:cs="Arial Unicode MS"/>
          <w:i/>
          <w:color w:val="000000"/>
          <w:sz w:val="26"/>
          <w:szCs w:val="26"/>
          <w:lang w:val="uk-UA"/>
        </w:rPr>
        <w:t xml:space="preserve"> р. №</w:t>
      </w:r>
      <w:r>
        <w:rPr>
          <w:rFonts w:ascii="Arial Narrow" w:eastAsia="Arial Unicode MS" w:hAnsi="Arial Narrow" w:cs="Arial Unicode MS"/>
          <w:i/>
          <w:color w:val="000000"/>
          <w:sz w:val="26"/>
          <w:szCs w:val="26"/>
          <w:lang w:val="uk-UA"/>
        </w:rPr>
        <w:t>142/7</w:t>
      </w:r>
    </w:p>
    <w:p w14:paraId="74718C4E" w14:textId="77777777" w:rsidR="006C279D" w:rsidRPr="004C7C70" w:rsidRDefault="006C279D" w:rsidP="00D65299">
      <w:pPr>
        <w:suppressAutoHyphens/>
        <w:spacing w:after="0" w:line="240" w:lineRule="auto"/>
        <w:rPr>
          <w:rFonts w:ascii="Arial Narrow" w:eastAsia="Arial Unicode MS" w:hAnsi="Arial Narrow" w:cs="Arial Unicode MS"/>
          <w:i/>
          <w:color w:val="000000"/>
          <w:sz w:val="24"/>
          <w:szCs w:val="24"/>
          <w:lang w:val="uk-UA"/>
        </w:rPr>
      </w:pPr>
      <w:r>
        <w:rPr>
          <w:rFonts w:ascii="Arial Narrow" w:eastAsia="Arial Unicode MS" w:hAnsi="Arial Narrow" w:cs="Arial Unicode MS"/>
          <w:i/>
          <w:noProof/>
          <w:color w:val="000000"/>
          <w:sz w:val="24"/>
          <w:szCs w:val="24"/>
          <w:lang w:val="uk-UA" w:eastAsia="uk-UA"/>
        </w:rPr>
        <mc:AlternateContent>
          <mc:Choice Requires="wps">
            <w:drawing>
              <wp:anchor distT="4294967295" distB="4294967295" distL="114300" distR="114300" simplePos="0" relativeHeight="251659264" behindDoc="0" locked="0" layoutInCell="1" allowOverlap="1" wp14:anchorId="4320766F" wp14:editId="4F6C61F5">
                <wp:simplePos x="0" y="0"/>
                <wp:positionH relativeFrom="column">
                  <wp:posOffset>1905</wp:posOffset>
                </wp:positionH>
                <wp:positionV relativeFrom="paragraph">
                  <wp:posOffset>122554</wp:posOffset>
                </wp:positionV>
                <wp:extent cx="6624320" cy="0"/>
                <wp:effectExtent l="0" t="19050" r="2413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4320" cy="0"/>
                        </a:xfrm>
                        <a:prstGeom prst="line">
                          <a:avLst/>
                        </a:prstGeom>
                        <a:noFill/>
                        <a:ln w="38100" cap="flat" cmpd="sng" algn="ctr">
                          <a:solidFill>
                            <a:srgbClr val="0070C0"/>
                          </a:solidFill>
                          <a:prstDash val="solid"/>
                          <a:miter lim="800000"/>
                          <a:headEnd w="lg" len="med"/>
                        </a:ln>
                        <a:effectLst>
                          <a:innerShdw blurRad="63500" dist="50800" dir="7200000">
                            <a:srgbClr val="5B9BD5">
                              <a:lumMod val="75000"/>
                              <a:alpha val="50000"/>
                            </a:srgbClr>
                          </a:inn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1FE0BCB"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65pt" to="521.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" strokecolor="#0070c0" strokeweight="3pt">
                <v:stroke startarrowwidth="wide" joinstyle="miter"/>
                <o:lock v:ext="edit" shapetype="f"/>
              </v:line>
            </w:pict>
          </mc:Fallback>
        </mc:AlternateContent>
      </w:r>
      <w:r w:rsidRPr="004C7C70">
        <w:rPr>
          <w:rFonts w:ascii="Arial Narrow" w:eastAsia="Arial Unicode MS" w:hAnsi="Arial Narrow" w:cs="Arial Unicode MS"/>
          <w:i/>
          <w:color w:val="000000"/>
          <w:sz w:val="24"/>
          <w:szCs w:val="24"/>
          <w:lang w:val="uk-UA"/>
        </w:rPr>
        <w:tab/>
      </w:r>
    </w:p>
    <w:p w14:paraId="6045AB54" w14:textId="0C54C048" w:rsidR="00061D36" w:rsidRDefault="00061D36" w:rsidP="00D65299">
      <w:pPr>
        <w:spacing w:after="0" w:line="240" w:lineRule="auto"/>
        <w:jc w:val="right"/>
        <w:rPr>
          <w:rFonts w:ascii="Times New Roman" w:eastAsia="Times New Roman" w:hAnsi="Times New Roman" w:cs="Times New Roman"/>
          <w:color w:val="000000"/>
          <w:sz w:val="32"/>
          <w:szCs w:val="32"/>
          <w:lang w:val="uk-UA"/>
        </w:rPr>
      </w:pPr>
    </w:p>
    <w:p w14:paraId="7603BED3" w14:textId="77777777" w:rsidR="00E16102" w:rsidRDefault="00E16102" w:rsidP="00D65299">
      <w:pPr>
        <w:spacing w:after="0" w:line="240" w:lineRule="auto"/>
        <w:jc w:val="right"/>
        <w:rPr>
          <w:rFonts w:ascii="Times New Roman" w:eastAsia="Times New Roman" w:hAnsi="Times New Roman" w:cs="Times New Roman"/>
          <w:color w:val="000000"/>
          <w:sz w:val="32"/>
          <w:szCs w:val="32"/>
          <w:lang w:val="uk-UA"/>
        </w:rPr>
      </w:pPr>
    </w:p>
    <w:p w14:paraId="4A7D6F8E" w14:textId="77777777" w:rsidR="006C279D" w:rsidRDefault="006C279D" w:rsidP="00D65299">
      <w:pPr>
        <w:suppressAutoHyphens/>
        <w:spacing w:after="0" w:line="240" w:lineRule="auto"/>
        <w:jc w:val="center"/>
        <w:rPr>
          <w:rFonts w:ascii="Arial Narrow" w:eastAsia="Times New Roman" w:hAnsi="Arial Narrow" w:cs="Arial"/>
          <w:i/>
          <w:sz w:val="26"/>
          <w:szCs w:val="26"/>
          <w:lang w:val="uk-UA"/>
        </w:rPr>
      </w:pPr>
    </w:p>
    <w:p w14:paraId="4CE92C72" w14:textId="77777777" w:rsidR="006C279D" w:rsidRDefault="006C279D" w:rsidP="00D65299">
      <w:pPr>
        <w:suppressAutoHyphens/>
        <w:spacing w:after="0" w:line="240" w:lineRule="auto"/>
        <w:jc w:val="center"/>
        <w:rPr>
          <w:rFonts w:ascii="Arial Narrow" w:eastAsia="Times New Roman" w:hAnsi="Arial Narrow" w:cs="Arial"/>
          <w:i/>
          <w:sz w:val="26"/>
          <w:szCs w:val="26"/>
          <w:lang w:val="uk-UA"/>
        </w:rPr>
      </w:pPr>
    </w:p>
    <w:p w14:paraId="1EB3233A" w14:textId="77777777" w:rsidR="006C279D" w:rsidRDefault="006C279D" w:rsidP="00D65299">
      <w:pPr>
        <w:suppressAutoHyphens/>
        <w:spacing w:after="0" w:line="240" w:lineRule="auto"/>
        <w:jc w:val="center"/>
        <w:rPr>
          <w:rFonts w:ascii="Arial Narrow" w:eastAsia="Times New Roman" w:hAnsi="Arial Narrow" w:cs="Arial"/>
          <w:i/>
          <w:sz w:val="26"/>
          <w:szCs w:val="26"/>
          <w:lang w:val="uk-UA"/>
        </w:rPr>
      </w:pPr>
    </w:p>
    <w:p w14:paraId="2121D934" w14:textId="77777777" w:rsidR="006C279D" w:rsidRDefault="006C279D" w:rsidP="00D65299">
      <w:pPr>
        <w:suppressAutoHyphens/>
        <w:spacing w:after="0" w:line="240" w:lineRule="auto"/>
        <w:jc w:val="center"/>
        <w:rPr>
          <w:rFonts w:ascii="Arial Narrow" w:eastAsia="Times New Roman" w:hAnsi="Arial Narrow" w:cs="Arial"/>
          <w:i/>
          <w:sz w:val="26"/>
          <w:szCs w:val="26"/>
          <w:lang w:val="uk-UA"/>
        </w:rPr>
      </w:pPr>
    </w:p>
    <w:p w14:paraId="66B4C77A" w14:textId="173F2A6F" w:rsidR="006C279D" w:rsidRPr="00E445B2" w:rsidRDefault="006C279D" w:rsidP="00D65299">
      <w:pPr>
        <w:suppressAutoHyphens/>
        <w:spacing w:after="0" w:line="240" w:lineRule="auto"/>
        <w:jc w:val="center"/>
        <w:rPr>
          <w:rFonts w:ascii="Arial Narrow" w:eastAsia="Times New Roman" w:hAnsi="Arial Narrow" w:cs="Times New Roman"/>
          <w:i/>
          <w:color w:val="000000" w:themeColor="text1"/>
          <w:sz w:val="26"/>
          <w:szCs w:val="26"/>
          <w:lang w:val="uk-UA"/>
        </w:rPr>
      </w:pPr>
      <w:r w:rsidRPr="004C7C70">
        <w:rPr>
          <w:rFonts w:ascii="Arial Narrow" w:eastAsia="Times New Roman" w:hAnsi="Arial Narrow" w:cs="Arial"/>
          <w:i/>
          <w:sz w:val="26"/>
          <w:szCs w:val="26"/>
          <w:lang w:val="uk-UA"/>
        </w:rPr>
        <w:t>м</w:t>
      </w:r>
      <w:r w:rsidRPr="004C7C70">
        <w:rPr>
          <w:rFonts w:ascii="Arial Narrow" w:eastAsia="Times New Roman" w:hAnsi="Arial Narrow" w:cs="Times New Roman"/>
          <w:i/>
          <w:sz w:val="26"/>
          <w:szCs w:val="26"/>
          <w:lang w:val="uk-UA"/>
        </w:rPr>
        <w:t xml:space="preserve">. </w:t>
      </w:r>
      <w:r w:rsidRPr="004C7C70">
        <w:rPr>
          <w:rFonts w:ascii="Arial Narrow" w:eastAsia="Times New Roman" w:hAnsi="Arial Narrow" w:cs="Arial"/>
          <w:i/>
          <w:sz w:val="26"/>
          <w:szCs w:val="26"/>
          <w:lang w:val="uk-UA"/>
        </w:rPr>
        <w:t>Київ</w:t>
      </w:r>
      <w:r w:rsidRPr="004C7C70">
        <w:rPr>
          <w:rFonts w:ascii="Arial Narrow" w:eastAsia="Times New Roman" w:hAnsi="Arial Narrow" w:cs="Times New Roman"/>
          <w:i/>
          <w:sz w:val="26"/>
          <w:szCs w:val="26"/>
          <w:lang w:val="uk-UA"/>
        </w:rPr>
        <w:tab/>
      </w:r>
      <w:r w:rsidRPr="004C7C70">
        <w:rPr>
          <w:rFonts w:ascii="Arial Narrow" w:eastAsia="Times New Roman" w:hAnsi="Arial Narrow" w:cs="Times New Roman"/>
          <w:i/>
          <w:sz w:val="26"/>
          <w:szCs w:val="26"/>
          <w:lang w:val="uk-UA"/>
        </w:rPr>
        <w:tab/>
      </w:r>
      <w:r w:rsidRPr="004C7C70">
        <w:rPr>
          <w:rFonts w:ascii="Arial Narrow" w:eastAsia="Times New Roman" w:hAnsi="Arial Narrow" w:cs="Times New Roman"/>
          <w:i/>
          <w:sz w:val="26"/>
          <w:szCs w:val="26"/>
          <w:lang w:val="uk-UA"/>
        </w:rPr>
        <w:tab/>
      </w:r>
      <w:r w:rsidRPr="004C7C70">
        <w:rPr>
          <w:rFonts w:ascii="Arial Narrow" w:eastAsia="Times New Roman" w:hAnsi="Arial Narrow" w:cs="Times New Roman"/>
          <w:i/>
          <w:sz w:val="26"/>
          <w:szCs w:val="26"/>
          <w:lang w:val="uk-UA"/>
        </w:rPr>
        <w:tab/>
      </w:r>
      <w:r w:rsidRPr="004C7C70">
        <w:rPr>
          <w:rFonts w:ascii="Arial Narrow" w:eastAsia="Times New Roman" w:hAnsi="Arial Narrow" w:cs="Times New Roman"/>
          <w:i/>
          <w:sz w:val="26"/>
          <w:szCs w:val="26"/>
          <w:lang w:val="uk-UA"/>
        </w:rPr>
        <w:tab/>
        <w:t xml:space="preserve">             </w:t>
      </w:r>
      <w:r>
        <w:rPr>
          <w:rFonts w:ascii="Arial Narrow" w:eastAsia="Times New Roman" w:hAnsi="Arial Narrow" w:cs="Times New Roman"/>
          <w:i/>
          <w:sz w:val="26"/>
          <w:szCs w:val="26"/>
          <w:lang w:val="uk-UA"/>
        </w:rPr>
        <w:t xml:space="preserve">   </w:t>
      </w:r>
      <w:r w:rsidRPr="004C7C70">
        <w:rPr>
          <w:rFonts w:ascii="Arial Narrow" w:eastAsia="Times New Roman" w:hAnsi="Arial Narrow" w:cs="Times New Roman"/>
          <w:i/>
          <w:sz w:val="26"/>
          <w:szCs w:val="26"/>
          <w:lang w:val="uk-UA"/>
        </w:rPr>
        <w:t xml:space="preserve">                                                </w:t>
      </w:r>
      <w:r w:rsidR="007618D6">
        <w:rPr>
          <w:rFonts w:ascii="Arial Narrow" w:eastAsia="Times New Roman" w:hAnsi="Arial Narrow" w:cs="Times New Roman"/>
          <w:i/>
          <w:sz w:val="26"/>
          <w:szCs w:val="26"/>
          <w:lang w:val="uk-UA"/>
        </w:rPr>
        <w:t xml:space="preserve">                 </w:t>
      </w:r>
      <w:r w:rsidR="00F14336" w:rsidRPr="00F14336">
        <w:rPr>
          <w:rFonts w:ascii="Arial Narrow" w:eastAsia="Times New Roman" w:hAnsi="Arial Narrow" w:cs="Times New Roman"/>
          <w:i/>
          <w:color w:val="000000" w:themeColor="text1"/>
          <w:sz w:val="26"/>
          <w:szCs w:val="26"/>
          <w:lang w:val="uk-UA"/>
        </w:rPr>
        <w:t>08 квітня</w:t>
      </w:r>
      <w:r w:rsidR="00E445B2" w:rsidRPr="00F14336">
        <w:rPr>
          <w:rFonts w:ascii="Arial Narrow" w:eastAsia="Times New Roman" w:hAnsi="Arial Narrow" w:cs="Times New Roman"/>
          <w:i/>
          <w:color w:val="000000" w:themeColor="text1"/>
          <w:sz w:val="26"/>
          <w:szCs w:val="26"/>
          <w:lang w:val="uk-UA"/>
        </w:rPr>
        <w:t xml:space="preserve"> 2024 року</w:t>
      </w:r>
    </w:p>
    <w:p w14:paraId="40558224" w14:textId="77777777" w:rsidR="006C279D" w:rsidRPr="004C7C70" w:rsidRDefault="006C279D" w:rsidP="00D65299">
      <w:pPr>
        <w:suppressAutoHyphens/>
        <w:spacing w:after="0" w:line="240" w:lineRule="auto"/>
        <w:jc w:val="center"/>
        <w:rPr>
          <w:rFonts w:ascii="Arial Narrow" w:eastAsia="Times New Roman" w:hAnsi="Arial Narrow" w:cs="Times New Roman"/>
          <w:b/>
          <w:color w:val="000000"/>
          <w:sz w:val="24"/>
          <w:lang w:val="uk-UA"/>
        </w:rPr>
      </w:pPr>
    </w:p>
    <w:p w14:paraId="2B6E6B5B" w14:textId="77777777" w:rsidR="006C279D" w:rsidRDefault="006C279D" w:rsidP="00D65299">
      <w:pPr>
        <w:spacing w:after="0" w:line="240" w:lineRule="auto"/>
        <w:jc w:val="right"/>
        <w:rPr>
          <w:rFonts w:ascii="Times New Roman" w:eastAsia="Times New Roman" w:hAnsi="Times New Roman" w:cs="Times New Roman"/>
          <w:color w:val="000000"/>
          <w:sz w:val="16"/>
          <w:lang w:val="uk-UA"/>
        </w:rPr>
      </w:pPr>
    </w:p>
    <w:p w14:paraId="46195873" w14:textId="77777777" w:rsidR="006C279D" w:rsidRDefault="006C279D" w:rsidP="00D65299">
      <w:pPr>
        <w:spacing w:after="0" w:line="240" w:lineRule="auto"/>
        <w:jc w:val="right"/>
        <w:rPr>
          <w:rFonts w:ascii="Times New Roman" w:eastAsia="Times New Roman" w:hAnsi="Times New Roman" w:cs="Times New Roman"/>
          <w:color w:val="000000"/>
          <w:sz w:val="16"/>
          <w:lang w:val="uk-UA"/>
        </w:rPr>
      </w:pPr>
    </w:p>
    <w:p w14:paraId="55631E2D" w14:textId="77777777" w:rsidR="006C279D" w:rsidRDefault="006C279D" w:rsidP="00D65299">
      <w:pPr>
        <w:spacing w:after="0" w:line="240" w:lineRule="auto"/>
        <w:jc w:val="right"/>
        <w:rPr>
          <w:rFonts w:ascii="Times New Roman" w:eastAsia="Times New Roman" w:hAnsi="Times New Roman" w:cs="Times New Roman"/>
          <w:color w:val="000000"/>
          <w:sz w:val="16"/>
          <w:lang w:val="uk-UA"/>
        </w:rPr>
      </w:pPr>
    </w:p>
    <w:p w14:paraId="56897B7D" w14:textId="77777777" w:rsidR="006C279D" w:rsidRDefault="006C279D" w:rsidP="00D65299">
      <w:pPr>
        <w:spacing w:after="0" w:line="240" w:lineRule="auto"/>
        <w:jc w:val="right"/>
        <w:rPr>
          <w:rFonts w:ascii="Times New Roman" w:eastAsia="Times New Roman" w:hAnsi="Times New Roman" w:cs="Times New Roman"/>
          <w:color w:val="000000"/>
          <w:sz w:val="16"/>
          <w:lang w:val="uk-UA"/>
        </w:rPr>
      </w:pPr>
    </w:p>
    <w:p w14:paraId="73534DC3" w14:textId="77777777" w:rsidR="006C279D" w:rsidRDefault="006C279D" w:rsidP="00D65299">
      <w:pPr>
        <w:spacing w:after="0" w:line="240" w:lineRule="auto"/>
        <w:jc w:val="right"/>
        <w:rPr>
          <w:rFonts w:ascii="Times New Roman" w:eastAsia="Times New Roman" w:hAnsi="Times New Roman" w:cs="Times New Roman"/>
          <w:color w:val="000000"/>
          <w:sz w:val="16"/>
          <w:lang w:val="uk-UA"/>
        </w:rPr>
      </w:pPr>
      <w:r w:rsidRPr="005A7414">
        <w:rPr>
          <w:rFonts w:ascii="Times New Roman" w:eastAsia="Times New Roman" w:hAnsi="Times New Roman" w:cs="Times New Roman"/>
          <w:color w:val="000000"/>
          <w:sz w:val="16"/>
          <w:lang w:val="uk-UA"/>
        </w:rPr>
        <w:t xml:space="preserve">                  </w:t>
      </w:r>
    </w:p>
    <w:p w14:paraId="5DDB2C7F" w14:textId="77777777" w:rsidR="006C279D" w:rsidRDefault="006C279D" w:rsidP="00D65299">
      <w:pPr>
        <w:spacing w:after="0" w:line="240" w:lineRule="auto"/>
        <w:jc w:val="right"/>
        <w:rPr>
          <w:rFonts w:ascii="Times New Roman" w:eastAsia="Times New Roman" w:hAnsi="Times New Roman" w:cs="Times New Roman"/>
          <w:color w:val="000000"/>
          <w:sz w:val="32"/>
          <w:szCs w:val="32"/>
          <w:lang w:val="uk-UA"/>
        </w:rPr>
      </w:pPr>
    </w:p>
    <w:p w14:paraId="3C46EB50" w14:textId="77777777" w:rsidR="006C279D" w:rsidRDefault="006C279D" w:rsidP="00D65299">
      <w:pPr>
        <w:spacing w:after="0" w:line="240" w:lineRule="auto"/>
        <w:jc w:val="right"/>
        <w:rPr>
          <w:rFonts w:ascii="Times New Roman" w:eastAsia="Times New Roman" w:hAnsi="Times New Roman" w:cs="Times New Roman"/>
          <w:b/>
          <w:color w:val="000000"/>
          <w:sz w:val="32"/>
          <w:szCs w:val="32"/>
          <w:lang w:val="uk-UA"/>
        </w:rPr>
      </w:pPr>
    </w:p>
    <w:p w14:paraId="07BE3A7A" w14:textId="77777777" w:rsidR="006C279D" w:rsidRPr="00F9072E" w:rsidRDefault="006C279D" w:rsidP="00D65299">
      <w:pPr>
        <w:spacing w:after="0" w:line="240" w:lineRule="auto"/>
        <w:rPr>
          <w:rFonts w:ascii="Arial Narrow" w:eastAsia="Arial Unicode MS" w:hAnsi="Arial Narrow" w:cs="Arial"/>
          <w:i/>
          <w:color w:val="000000"/>
          <w:sz w:val="36"/>
          <w:szCs w:val="36"/>
          <w:lang w:val="uk-UA"/>
        </w:rPr>
      </w:pPr>
      <w:r w:rsidRPr="00F9072E">
        <w:rPr>
          <w:rFonts w:ascii="Arial Narrow" w:eastAsia="Arial Unicode MS" w:hAnsi="Arial Narrow" w:cs="Times New Roman"/>
          <w:i/>
          <w:color w:val="000000"/>
          <w:sz w:val="36"/>
          <w:szCs w:val="36"/>
          <w:lang w:val="uk-UA"/>
        </w:rPr>
        <w:t>ЗВІТ</w:t>
      </w:r>
      <w:r w:rsidRPr="00F9072E">
        <w:rPr>
          <w:rFonts w:ascii="Arial Narrow" w:eastAsia="Arial Unicode MS" w:hAnsi="Arial Narrow" w:cs="Arial"/>
          <w:i/>
          <w:color w:val="000000"/>
          <w:sz w:val="36"/>
          <w:szCs w:val="36"/>
          <w:lang w:val="uk-UA"/>
        </w:rPr>
        <w:t xml:space="preserve"> </w:t>
      </w:r>
      <w:r w:rsidRPr="00F9072E">
        <w:rPr>
          <w:rFonts w:ascii="Arial Narrow" w:eastAsia="Arial Unicode MS" w:hAnsi="Arial Narrow" w:cs="Times New Roman"/>
          <w:i/>
          <w:color w:val="000000"/>
          <w:sz w:val="36"/>
          <w:szCs w:val="36"/>
          <w:lang w:val="uk-UA"/>
        </w:rPr>
        <w:t>НЕЗАЛЕЖНОГО</w:t>
      </w:r>
      <w:r w:rsidRPr="00F9072E">
        <w:rPr>
          <w:rFonts w:ascii="Arial Narrow" w:eastAsia="Arial Unicode MS" w:hAnsi="Arial Narrow" w:cs="Arial"/>
          <w:i/>
          <w:color w:val="000000"/>
          <w:sz w:val="36"/>
          <w:szCs w:val="36"/>
          <w:lang w:val="uk-UA"/>
        </w:rPr>
        <w:t xml:space="preserve"> </w:t>
      </w:r>
      <w:r w:rsidRPr="00F9072E">
        <w:rPr>
          <w:rFonts w:ascii="Arial Narrow" w:eastAsia="Arial Unicode MS" w:hAnsi="Arial Narrow" w:cs="Times New Roman"/>
          <w:i/>
          <w:color w:val="000000"/>
          <w:sz w:val="36"/>
          <w:szCs w:val="36"/>
          <w:lang w:val="uk-UA"/>
        </w:rPr>
        <w:t>АУДИТОРА</w:t>
      </w:r>
    </w:p>
    <w:p w14:paraId="27D608B4" w14:textId="77777777" w:rsidR="006C279D" w:rsidRDefault="006C279D" w:rsidP="00D65299">
      <w:pPr>
        <w:suppressAutoHyphens/>
        <w:spacing w:after="0" w:line="240" w:lineRule="auto"/>
        <w:rPr>
          <w:rFonts w:ascii="Arial Narrow" w:eastAsia="Times New Roman" w:hAnsi="Arial Narrow" w:cs="Times New Roman"/>
          <w:i/>
          <w:color w:val="000000"/>
          <w:sz w:val="28"/>
          <w:szCs w:val="28"/>
          <w:lang w:val="uk-UA"/>
        </w:rPr>
      </w:pPr>
    </w:p>
    <w:p w14:paraId="5918A593" w14:textId="77777777" w:rsidR="006C279D" w:rsidRPr="004C7C70" w:rsidRDefault="006C279D" w:rsidP="00D65299">
      <w:pPr>
        <w:suppressAutoHyphens/>
        <w:spacing w:after="0" w:line="240" w:lineRule="auto"/>
        <w:rPr>
          <w:rFonts w:ascii="Arial Narrow" w:eastAsia="Times New Roman" w:hAnsi="Arial Narrow" w:cs="Times New Roman"/>
          <w:i/>
          <w:color w:val="000000"/>
          <w:sz w:val="28"/>
          <w:szCs w:val="28"/>
          <w:lang w:val="uk-UA"/>
        </w:rPr>
      </w:pPr>
      <w:r w:rsidRPr="004C7C70">
        <w:rPr>
          <w:rFonts w:ascii="Arial Narrow" w:eastAsia="Times New Roman" w:hAnsi="Arial Narrow" w:cs="Times New Roman"/>
          <w:i/>
          <w:color w:val="000000"/>
          <w:sz w:val="28"/>
          <w:szCs w:val="28"/>
          <w:lang w:val="uk-UA"/>
        </w:rPr>
        <w:t>ЩОДО РІЧНОЇ ФІНАНСОВОЇ ЗВІТНОСТІ</w:t>
      </w:r>
    </w:p>
    <w:p w14:paraId="2194DD7C" w14:textId="77777777" w:rsidR="006C279D" w:rsidRDefault="006C279D" w:rsidP="00D65299">
      <w:pPr>
        <w:suppressAutoHyphens/>
        <w:spacing w:after="0" w:line="240" w:lineRule="auto"/>
        <w:rPr>
          <w:rFonts w:ascii="Arial Narrow" w:eastAsia="Times New Roman" w:hAnsi="Arial Narrow" w:cs="Times New Roman"/>
          <w:i/>
          <w:color w:val="000000"/>
          <w:sz w:val="28"/>
          <w:szCs w:val="28"/>
          <w:lang w:val="uk-UA"/>
        </w:rPr>
      </w:pPr>
    </w:p>
    <w:p w14:paraId="4C164A90" w14:textId="20E44F4F" w:rsidR="007618D6" w:rsidRDefault="00084690" w:rsidP="00D65299">
      <w:pPr>
        <w:suppressAutoHyphens/>
        <w:spacing w:after="0" w:line="240" w:lineRule="auto"/>
        <w:rPr>
          <w:rFonts w:ascii="Arial Narrow" w:eastAsia="Times New Roman" w:hAnsi="Arial Narrow" w:cs="Times New Roman"/>
          <w:b/>
          <w:i/>
          <w:color w:val="000000"/>
          <w:sz w:val="28"/>
          <w:szCs w:val="28"/>
          <w:lang w:val="uk-UA"/>
        </w:rPr>
      </w:pPr>
      <w:r>
        <w:rPr>
          <w:rFonts w:ascii="Arial Narrow" w:eastAsia="Times New Roman" w:hAnsi="Arial Narrow" w:cs="Times New Roman"/>
          <w:b/>
          <w:i/>
          <w:color w:val="000000"/>
          <w:sz w:val="28"/>
          <w:szCs w:val="28"/>
          <w:lang w:val="uk-UA"/>
        </w:rPr>
        <w:t xml:space="preserve">ПРИВАТНОГО </w:t>
      </w:r>
      <w:r w:rsidR="007618D6">
        <w:rPr>
          <w:rFonts w:ascii="Arial Narrow" w:eastAsia="Times New Roman" w:hAnsi="Arial Narrow" w:cs="Times New Roman"/>
          <w:b/>
          <w:i/>
          <w:color w:val="000000"/>
          <w:sz w:val="28"/>
          <w:szCs w:val="28"/>
          <w:lang w:val="uk-UA"/>
        </w:rPr>
        <w:t>АКЦІОНЕРНОГО ТОВАРИСТВА</w:t>
      </w:r>
      <w:r w:rsidR="007618D6" w:rsidRPr="007618D6">
        <w:rPr>
          <w:rFonts w:ascii="Arial Narrow" w:eastAsia="Times New Roman" w:hAnsi="Arial Narrow" w:cs="Times New Roman"/>
          <w:b/>
          <w:i/>
          <w:color w:val="000000"/>
          <w:sz w:val="28"/>
          <w:szCs w:val="28"/>
          <w:lang w:val="uk-UA"/>
        </w:rPr>
        <w:t xml:space="preserve"> </w:t>
      </w:r>
      <w:r w:rsidR="00BB3467">
        <w:rPr>
          <w:rFonts w:ascii="Arial Narrow" w:eastAsia="Times New Roman" w:hAnsi="Arial Narrow" w:cs="Times New Roman"/>
          <w:b/>
          <w:i/>
          <w:color w:val="000000"/>
          <w:sz w:val="28"/>
          <w:szCs w:val="28"/>
          <w:lang w:val="uk-UA"/>
        </w:rPr>
        <w:t>«</w:t>
      </w:r>
      <w:r w:rsidR="00797852">
        <w:rPr>
          <w:rFonts w:ascii="Arial Narrow" w:eastAsia="Times New Roman" w:hAnsi="Arial Narrow" w:cs="Times New Roman"/>
          <w:b/>
          <w:i/>
          <w:color w:val="000000"/>
          <w:sz w:val="28"/>
          <w:szCs w:val="28"/>
          <w:lang w:val="uk-UA"/>
        </w:rPr>
        <w:t>СЛОВ'ЯНСЬКІ ШПАЛЕРИ</w:t>
      </w:r>
      <w:r w:rsidR="00797852" w:rsidRPr="00797852">
        <w:rPr>
          <w:rFonts w:ascii="Arial Narrow" w:eastAsia="Times New Roman" w:hAnsi="Arial Narrow" w:cs="Times New Roman"/>
          <w:b/>
          <w:i/>
          <w:color w:val="000000"/>
          <w:sz w:val="28"/>
          <w:szCs w:val="28"/>
          <w:lang w:val="uk-UA"/>
        </w:rPr>
        <w:t>-КФТП</w:t>
      </w:r>
      <w:r w:rsidR="007618D6" w:rsidRPr="007618D6">
        <w:rPr>
          <w:rFonts w:ascii="Arial Narrow" w:eastAsia="Times New Roman" w:hAnsi="Arial Narrow" w:cs="Times New Roman"/>
          <w:b/>
          <w:i/>
          <w:color w:val="000000"/>
          <w:sz w:val="28"/>
          <w:szCs w:val="28"/>
          <w:lang w:val="uk-UA"/>
        </w:rPr>
        <w:t>»</w:t>
      </w:r>
    </w:p>
    <w:p w14:paraId="42697127" w14:textId="1330BD82" w:rsidR="006C279D" w:rsidRPr="00F9072E" w:rsidRDefault="006C279D" w:rsidP="00D65299">
      <w:pPr>
        <w:suppressAutoHyphens/>
        <w:spacing w:after="0" w:line="240" w:lineRule="auto"/>
        <w:rPr>
          <w:rFonts w:ascii="Arial Narrow" w:eastAsia="Times New Roman" w:hAnsi="Arial Narrow" w:cs="Times New Roman"/>
          <w:i/>
          <w:color w:val="000000"/>
          <w:sz w:val="28"/>
          <w:szCs w:val="28"/>
          <w:lang w:val="uk-UA"/>
        </w:rPr>
      </w:pPr>
      <w:r w:rsidRPr="00F9072E">
        <w:rPr>
          <w:rFonts w:ascii="Arial Narrow" w:eastAsia="Times New Roman" w:hAnsi="Arial Narrow" w:cs="Times New Roman"/>
          <w:i/>
          <w:color w:val="000000"/>
          <w:sz w:val="28"/>
          <w:szCs w:val="28"/>
          <w:lang w:val="uk-UA"/>
        </w:rPr>
        <w:t xml:space="preserve">код ЄДРПОУ </w:t>
      </w:r>
      <w:r w:rsidR="00797852" w:rsidRPr="00797852">
        <w:rPr>
          <w:rFonts w:ascii="Arial Narrow" w:eastAsia="Times New Roman" w:hAnsi="Arial Narrow" w:cs="Times New Roman"/>
          <w:i/>
          <w:color w:val="000000"/>
          <w:sz w:val="28"/>
          <w:szCs w:val="28"/>
          <w:lang w:val="uk-UA"/>
        </w:rPr>
        <w:t>00278876</w:t>
      </w:r>
    </w:p>
    <w:p w14:paraId="6226C539" w14:textId="77777777" w:rsidR="006C279D" w:rsidRPr="001E77E0" w:rsidRDefault="006C279D" w:rsidP="00D65299">
      <w:pPr>
        <w:suppressAutoHyphens/>
        <w:spacing w:after="0" w:line="240" w:lineRule="auto"/>
        <w:rPr>
          <w:rFonts w:ascii="Arial Narrow" w:eastAsia="Times New Roman" w:hAnsi="Arial Narrow" w:cs="Times New Roman"/>
          <w:b/>
          <w:i/>
          <w:color w:val="000000"/>
          <w:sz w:val="28"/>
          <w:szCs w:val="28"/>
        </w:rPr>
      </w:pPr>
    </w:p>
    <w:p w14:paraId="046916AB" w14:textId="77777777" w:rsidR="006C279D" w:rsidRDefault="006C279D" w:rsidP="00D65299">
      <w:pPr>
        <w:spacing w:after="0" w:line="240" w:lineRule="auto"/>
        <w:rPr>
          <w:rFonts w:ascii="Arial Narrow" w:eastAsia="Times New Roman" w:hAnsi="Arial Narrow" w:cs="Times New Roman"/>
          <w:i/>
          <w:color w:val="000000"/>
          <w:sz w:val="28"/>
          <w:szCs w:val="28"/>
          <w:lang w:val="uk-UA"/>
        </w:rPr>
      </w:pPr>
    </w:p>
    <w:p w14:paraId="4E97545E" w14:textId="25EE99FB" w:rsidR="006C279D" w:rsidRPr="004C7C70" w:rsidRDefault="006C279D" w:rsidP="00D65299">
      <w:pPr>
        <w:spacing w:after="0" w:line="240" w:lineRule="auto"/>
        <w:rPr>
          <w:rFonts w:ascii="Arial Narrow" w:eastAsia="Times New Roman" w:hAnsi="Arial Narrow" w:cs="Times New Roman"/>
          <w:b/>
          <w:sz w:val="16"/>
          <w:lang w:val="uk-UA"/>
        </w:rPr>
      </w:pPr>
      <w:r w:rsidRPr="00A4365E">
        <w:rPr>
          <w:rFonts w:ascii="Arial Narrow" w:eastAsia="Times New Roman" w:hAnsi="Arial Narrow" w:cs="Times New Roman"/>
          <w:i/>
          <w:color w:val="000000"/>
          <w:sz w:val="28"/>
          <w:szCs w:val="28"/>
          <w:lang w:val="uk-UA"/>
        </w:rPr>
        <w:t>станом на 31 грудня 202</w:t>
      </w:r>
      <w:r w:rsidR="004B3CBF">
        <w:rPr>
          <w:rFonts w:ascii="Arial Narrow" w:eastAsia="Times New Roman" w:hAnsi="Arial Narrow" w:cs="Times New Roman"/>
          <w:i/>
          <w:color w:val="000000"/>
          <w:sz w:val="28"/>
          <w:szCs w:val="28"/>
          <w:lang w:val="uk-UA"/>
        </w:rPr>
        <w:t>3</w:t>
      </w:r>
      <w:r w:rsidRPr="00A4365E">
        <w:rPr>
          <w:rFonts w:ascii="Arial Narrow" w:eastAsia="Times New Roman" w:hAnsi="Arial Narrow" w:cs="Times New Roman"/>
          <w:i/>
          <w:color w:val="000000"/>
          <w:sz w:val="28"/>
          <w:szCs w:val="28"/>
          <w:lang w:val="uk-UA"/>
        </w:rPr>
        <w:t xml:space="preserve"> року та за рік, що  закінчився зазначеною датою</w:t>
      </w:r>
      <w:r w:rsidRPr="004C7C70">
        <w:rPr>
          <w:rFonts w:ascii="Arial Narrow" w:eastAsia="Times New Roman" w:hAnsi="Arial Narrow" w:cs="Times New Roman"/>
          <w:b/>
          <w:sz w:val="16"/>
          <w:lang w:val="uk-UA"/>
        </w:rPr>
        <w:t xml:space="preserve">                                </w:t>
      </w:r>
    </w:p>
    <w:p w14:paraId="1E8C8779" w14:textId="77777777" w:rsidR="006C279D" w:rsidRPr="004C7C70" w:rsidRDefault="006C279D" w:rsidP="00D65299">
      <w:pPr>
        <w:spacing w:after="0" w:line="240" w:lineRule="auto"/>
        <w:rPr>
          <w:rFonts w:ascii="Arial Narrow" w:eastAsia="Times New Roman" w:hAnsi="Arial Narrow" w:cs="Times New Roman"/>
          <w:b/>
          <w:sz w:val="16"/>
          <w:lang w:val="uk-UA"/>
        </w:rPr>
      </w:pPr>
    </w:p>
    <w:p w14:paraId="1035E0F6" w14:textId="77777777" w:rsidR="006C279D" w:rsidRPr="004C7C70" w:rsidRDefault="006C279D" w:rsidP="00D65299">
      <w:pPr>
        <w:spacing w:after="0" w:line="240" w:lineRule="auto"/>
        <w:jc w:val="right"/>
        <w:rPr>
          <w:rFonts w:ascii="Arial Narrow" w:eastAsia="Times New Roman" w:hAnsi="Arial Narrow" w:cs="Times New Roman"/>
          <w:b/>
          <w:sz w:val="16"/>
          <w:lang w:val="uk-UA"/>
        </w:rPr>
      </w:pPr>
      <w:r w:rsidRPr="004C7C70">
        <w:rPr>
          <w:rFonts w:ascii="Arial Narrow" w:eastAsia="Times New Roman" w:hAnsi="Arial Narrow" w:cs="Times New Roman"/>
          <w:b/>
          <w:sz w:val="16"/>
          <w:lang w:val="uk-UA"/>
        </w:rPr>
        <w:t xml:space="preserve">                                </w:t>
      </w:r>
    </w:p>
    <w:p w14:paraId="7E03F316" w14:textId="77777777" w:rsidR="006C279D" w:rsidRDefault="006C279D" w:rsidP="00D65299">
      <w:pPr>
        <w:spacing w:after="0" w:line="240" w:lineRule="auto"/>
        <w:jc w:val="right"/>
        <w:rPr>
          <w:rFonts w:ascii="Times New Roman" w:eastAsia="Times New Roman" w:hAnsi="Times New Roman" w:cs="Times New Roman"/>
          <w:b/>
          <w:sz w:val="16"/>
          <w:lang w:val="uk-UA"/>
        </w:rPr>
      </w:pPr>
    </w:p>
    <w:p w14:paraId="78919C42" w14:textId="77777777" w:rsidR="006C279D" w:rsidRDefault="006C279D" w:rsidP="00D65299">
      <w:pPr>
        <w:spacing w:after="0" w:line="240" w:lineRule="auto"/>
        <w:jc w:val="right"/>
        <w:rPr>
          <w:rFonts w:ascii="Times New Roman" w:hAnsi="Times New Roman" w:cs="Times New Roman"/>
          <w:b/>
          <w:sz w:val="24"/>
          <w:szCs w:val="24"/>
          <w:lang w:val="uk-UA"/>
        </w:rPr>
      </w:pPr>
    </w:p>
    <w:p w14:paraId="05248731" w14:textId="77777777" w:rsidR="006C279D" w:rsidRDefault="006C279D" w:rsidP="00D65299">
      <w:pPr>
        <w:spacing w:after="0" w:line="240" w:lineRule="auto"/>
        <w:jc w:val="right"/>
        <w:rPr>
          <w:rFonts w:ascii="Times New Roman" w:hAnsi="Times New Roman" w:cs="Times New Roman"/>
          <w:b/>
          <w:sz w:val="24"/>
          <w:szCs w:val="24"/>
          <w:lang w:val="uk-UA"/>
        </w:rPr>
      </w:pPr>
    </w:p>
    <w:p w14:paraId="656315FA" w14:textId="77777777" w:rsidR="006C279D" w:rsidRDefault="006C279D" w:rsidP="00D65299">
      <w:pPr>
        <w:spacing w:after="0" w:line="240" w:lineRule="auto"/>
        <w:jc w:val="center"/>
        <w:rPr>
          <w:rFonts w:ascii="Times New Roman" w:eastAsia="Times New Roman" w:hAnsi="Times New Roman" w:cs="Times New Roman"/>
          <w:b/>
          <w:sz w:val="24"/>
          <w:lang w:val="uk-UA"/>
        </w:rPr>
      </w:pPr>
    </w:p>
    <w:p w14:paraId="254EF3FC" w14:textId="77777777" w:rsidR="006C279D" w:rsidRDefault="006C279D" w:rsidP="00D65299">
      <w:pPr>
        <w:spacing w:after="0" w:line="240" w:lineRule="auto"/>
        <w:jc w:val="center"/>
        <w:rPr>
          <w:rFonts w:ascii="Times New Roman" w:eastAsia="Times New Roman" w:hAnsi="Times New Roman" w:cs="Times New Roman"/>
          <w:b/>
          <w:sz w:val="24"/>
          <w:lang w:val="uk-UA"/>
        </w:rPr>
      </w:pPr>
    </w:p>
    <w:p w14:paraId="60F2CE0E" w14:textId="77777777" w:rsidR="006C279D" w:rsidRDefault="006C279D" w:rsidP="00D65299">
      <w:pPr>
        <w:spacing w:after="0" w:line="240" w:lineRule="auto"/>
        <w:jc w:val="center"/>
        <w:rPr>
          <w:rFonts w:ascii="Times New Roman" w:eastAsia="Times New Roman" w:hAnsi="Times New Roman" w:cs="Times New Roman"/>
          <w:sz w:val="24"/>
          <w:lang w:val="uk-UA"/>
        </w:rPr>
      </w:pPr>
    </w:p>
    <w:p w14:paraId="5DD7E22D" w14:textId="77777777" w:rsidR="006C279D" w:rsidRPr="009D6994" w:rsidRDefault="006C279D" w:rsidP="00D65299">
      <w:pPr>
        <w:spacing w:after="0" w:line="240" w:lineRule="auto"/>
        <w:jc w:val="center"/>
        <w:rPr>
          <w:rFonts w:ascii="Times New Roman" w:eastAsia="Times New Roman" w:hAnsi="Times New Roman" w:cs="Times New Roman"/>
          <w:sz w:val="24"/>
          <w:lang w:val="uk-UA"/>
        </w:rPr>
      </w:pPr>
    </w:p>
    <w:p w14:paraId="3E0CB230" w14:textId="77777777" w:rsidR="006C279D" w:rsidRDefault="006C279D" w:rsidP="00D65299">
      <w:pPr>
        <w:spacing w:after="0" w:line="240" w:lineRule="auto"/>
        <w:jc w:val="right"/>
        <w:rPr>
          <w:rFonts w:ascii="Times New Roman" w:eastAsia="Times New Roman" w:hAnsi="Times New Roman" w:cs="Times New Roman"/>
          <w:sz w:val="24"/>
          <w:lang w:val="uk-UA"/>
        </w:rPr>
      </w:pPr>
    </w:p>
    <w:p w14:paraId="08BC9832" w14:textId="77777777" w:rsidR="00E16102" w:rsidRDefault="00E16102" w:rsidP="00D65299">
      <w:pPr>
        <w:spacing w:after="0" w:line="240" w:lineRule="auto"/>
        <w:jc w:val="right"/>
        <w:rPr>
          <w:rFonts w:ascii="Times New Roman" w:eastAsia="Times New Roman" w:hAnsi="Times New Roman" w:cs="Times New Roman"/>
          <w:color w:val="000000"/>
          <w:sz w:val="32"/>
          <w:szCs w:val="32"/>
          <w:lang w:val="uk-UA"/>
        </w:rPr>
      </w:pPr>
    </w:p>
    <w:p w14:paraId="6BCA9CFD" w14:textId="77777777" w:rsidR="00983285" w:rsidRDefault="00983285" w:rsidP="00D65299">
      <w:pPr>
        <w:spacing w:after="0" w:line="240" w:lineRule="auto"/>
        <w:jc w:val="right"/>
        <w:rPr>
          <w:rFonts w:ascii="Times New Roman" w:eastAsia="Times New Roman" w:hAnsi="Times New Roman" w:cs="Times New Roman"/>
          <w:b/>
          <w:color w:val="000000"/>
          <w:sz w:val="32"/>
          <w:szCs w:val="32"/>
          <w:lang w:val="uk-UA"/>
        </w:rPr>
      </w:pPr>
    </w:p>
    <w:p w14:paraId="56F59031" w14:textId="77777777" w:rsidR="00983285" w:rsidRDefault="00983285" w:rsidP="00D65299">
      <w:pPr>
        <w:spacing w:after="0" w:line="240" w:lineRule="auto"/>
        <w:jc w:val="right"/>
        <w:rPr>
          <w:rFonts w:ascii="Times New Roman" w:eastAsia="Times New Roman" w:hAnsi="Times New Roman" w:cs="Times New Roman"/>
          <w:b/>
          <w:color w:val="000000"/>
          <w:sz w:val="32"/>
          <w:szCs w:val="32"/>
          <w:lang w:val="uk-UA"/>
        </w:rPr>
      </w:pPr>
    </w:p>
    <w:p w14:paraId="018239E2" w14:textId="77777777" w:rsidR="006C279D" w:rsidRDefault="006C279D" w:rsidP="00D65299">
      <w:pPr>
        <w:spacing w:after="0" w:line="240" w:lineRule="auto"/>
        <w:jc w:val="right"/>
        <w:rPr>
          <w:rFonts w:ascii="Times New Roman" w:eastAsia="Times New Roman" w:hAnsi="Times New Roman" w:cs="Times New Roman"/>
          <w:b/>
          <w:color w:val="000000"/>
          <w:sz w:val="32"/>
          <w:szCs w:val="32"/>
          <w:lang w:val="uk-UA"/>
        </w:rPr>
      </w:pPr>
    </w:p>
    <w:p w14:paraId="6911CBB1" w14:textId="77777777" w:rsidR="00061D36" w:rsidRDefault="00061D36" w:rsidP="00D65299">
      <w:pPr>
        <w:spacing w:after="0" w:line="240" w:lineRule="auto"/>
        <w:jc w:val="right"/>
        <w:rPr>
          <w:rFonts w:ascii="Times New Roman" w:eastAsia="Times New Roman" w:hAnsi="Times New Roman" w:cs="Times New Roman"/>
          <w:sz w:val="24"/>
          <w:lang w:val="uk-UA"/>
        </w:rPr>
      </w:pPr>
    </w:p>
    <w:p w14:paraId="40E6C229" w14:textId="77777777" w:rsidR="006C279D" w:rsidRPr="00C411CE" w:rsidRDefault="006C279D" w:rsidP="00D65299">
      <w:pPr>
        <w:suppressAutoHyphens/>
        <w:spacing w:after="0" w:line="240" w:lineRule="auto"/>
        <w:jc w:val="right"/>
        <w:rPr>
          <w:rFonts w:ascii="Arial Narrow" w:eastAsia="Times New Roman" w:hAnsi="Arial Narrow" w:cs="Times New Roman"/>
          <w:b/>
          <w:color w:val="000000"/>
          <w:sz w:val="24"/>
          <w:lang w:val="uk-UA"/>
        </w:rPr>
      </w:pPr>
      <w:r w:rsidRPr="00C411CE">
        <w:rPr>
          <w:rFonts w:ascii="Arial Narrow" w:eastAsia="Times New Roman" w:hAnsi="Arial Narrow" w:cs="Times New Roman"/>
          <w:b/>
          <w:color w:val="000000"/>
          <w:sz w:val="24"/>
          <w:lang w:val="uk-UA"/>
        </w:rPr>
        <w:lastRenderedPageBreak/>
        <w:t>ЗВІТ НЕЗАЛЕЖНОГО АУДИТОРА</w:t>
      </w:r>
    </w:p>
    <w:p w14:paraId="6FB36DA4" w14:textId="77777777" w:rsidR="006C279D" w:rsidRPr="00C411CE" w:rsidRDefault="006C279D" w:rsidP="00D65299">
      <w:pPr>
        <w:suppressAutoHyphens/>
        <w:spacing w:after="0" w:line="240" w:lineRule="auto"/>
        <w:jc w:val="right"/>
        <w:rPr>
          <w:rFonts w:ascii="Arial Narrow" w:eastAsia="Times New Roman" w:hAnsi="Arial Narrow" w:cs="Times New Roman"/>
          <w:b/>
          <w:color w:val="000000"/>
          <w:sz w:val="24"/>
          <w:lang w:val="uk-UA"/>
        </w:rPr>
      </w:pPr>
      <w:r w:rsidRPr="00C411CE">
        <w:rPr>
          <w:rFonts w:ascii="Arial Narrow" w:eastAsia="Times New Roman" w:hAnsi="Arial Narrow" w:cs="Times New Roman"/>
          <w:b/>
          <w:color w:val="000000"/>
          <w:sz w:val="24"/>
          <w:lang w:val="uk-UA"/>
        </w:rPr>
        <w:t xml:space="preserve">ЩОДО РІЧНОЇ ФІНАНСОВОЇ ЗВІТНОСТІ </w:t>
      </w:r>
    </w:p>
    <w:p w14:paraId="48F2C069" w14:textId="4C0F1C40" w:rsidR="006E2623" w:rsidRDefault="00084690" w:rsidP="00D65299">
      <w:pPr>
        <w:suppressAutoHyphens/>
        <w:spacing w:after="0" w:line="240" w:lineRule="auto"/>
        <w:jc w:val="right"/>
        <w:rPr>
          <w:rFonts w:ascii="Arial Narrow" w:eastAsia="Times New Roman" w:hAnsi="Arial Narrow" w:cs="Times New Roman"/>
          <w:b/>
          <w:color w:val="000000"/>
          <w:sz w:val="24"/>
          <w:lang w:val="uk-UA"/>
        </w:rPr>
      </w:pPr>
      <w:r w:rsidRPr="00084690">
        <w:rPr>
          <w:rFonts w:ascii="Arial Narrow" w:eastAsia="Times New Roman" w:hAnsi="Arial Narrow" w:cs="Times New Roman"/>
          <w:b/>
          <w:color w:val="000000"/>
          <w:sz w:val="24"/>
          <w:lang w:val="uk-UA"/>
        </w:rPr>
        <w:t>ПРИВАТНОГО АКЦІОНЕРНОГО ТОВАРИСТВА «СЛОВ'ЯНСЬКІ ШПАЛЕРИ-КФТП</w:t>
      </w:r>
      <w:r>
        <w:rPr>
          <w:rFonts w:ascii="Arial Narrow" w:eastAsia="Times New Roman" w:hAnsi="Arial Narrow" w:cs="Times New Roman"/>
          <w:b/>
          <w:color w:val="000000"/>
          <w:sz w:val="24"/>
          <w:lang w:val="uk-UA"/>
        </w:rPr>
        <w:t>»</w:t>
      </w:r>
    </w:p>
    <w:p w14:paraId="096FECD2" w14:textId="6A8B0EC6" w:rsidR="006C279D" w:rsidRDefault="006C279D" w:rsidP="00D65299">
      <w:pPr>
        <w:suppressAutoHyphens/>
        <w:spacing w:after="0" w:line="240" w:lineRule="auto"/>
        <w:jc w:val="right"/>
        <w:rPr>
          <w:rFonts w:ascii="Arial Narrow" w:eastAsia="Times New Roman" w:hAnsi="Arial Narrow" w:cs="Times New Roman"/>
          <w:b/>
          <w:color w:val="000000"/>
          <w:sz w:val="24"/>
          <w:lang w:val="uk-UA"/>
        </w:rPr>
      </w:pPr>
      <w:r w:rsidRPr="00C411CE">
        <w:rPr>
          <w:rFonts w:ascii="Arial Narrow" w:eastAsia="Times New Roman" w:hAnsi="Arial Narrow" w:cs="Times New Roman"/>
          <w:b/>
          <w:color w:val="000000"/>
          <w:sz w:val="24"/>
          <w:lang w:val="uk-UA"/>
        </w:rPr>
        <w:t>станом на 31 грудня 202</w:t>
      </w:r>
      <w:r w:rsidR="004B3CBF">
        <w:rPr>
          <w:rFonts w:ascii="Arial Narrow" w:eastAsia="Times New Roman" w:hAnsi="Arial Narrow" w:cs="Times New Roman"/>
          <w:b/>
          <w:color w:val="000000"/>
          <w:sz w:val="24"/>
          <w:lang w:val="uk-UA"/>
        </w:rPr>
        <w:t>3</w:t>
      </w:r>
      <w:r w:rsidRPr="00C411CE">
        <w:rPr>
          <w:rFonts w:ascii="Arial Narrow" w:eastAsia="Times New Roman" w:hAnsi="Arial Narrow" w:cs="Times New Roman"/>
          <w:b/>
          <w:color w:val="000000"/>
          <w:sz w:val="24"/>
          <w:lang w:val="uk-UA"/>
        </w:rPr>
        <w:t xml:space="preserve"> року та за рік, що  закінчився зазначеною датою                                </w:t>
      </w:r>
    </w:p>
    <w:p w14:paraId="25DCD901" w14:textId="77777777" w:rsidR="006C279D" w:rsidRDefault="006C279D" w:rsidP="00D65299">
      <w:pPr>
        <w:suppressAutoHyphens/>
        <w:spacing w:after="0" w:line="240" w:lineRule="auto"/>
        <w:rPr>
          <w:rFonts w:ascii="Arial Narrow" w:eastAsia="Times New Roman" w:hAnsi="Arial Narrow" w:cs="Times New Roman"/>
          <w:b/>
          <w:color w:val="000000"/>
          <w:sz w:val="24"/>
          <w:lang w:val="uk-UA"/>
        </w:rPr>
      </w:pPr>
    </w:p>
    <w:p w14:paraId="247DD55B" w14:textId="77777777" w:rsidR="006C279D" w:rsidRPr="00F9072E" w:rsidRDefault="006C279D" w:rsidP="00D65299">
      <w:pPr>
        <w:suppressAutoHyphens/>
        <w:spacing w:after="0" w:line="240" w:lineRule="auto"/>
        <w:rPr>
          <w:rFonts w:ascii="Arial Narrow" w:eastAsia="Times New Roman" w:hAnsi="Arial Narrow" w:cs="Times New Roman"/>
          <w:b/>
          <w:i/>
          <w:sz w:val="24"/>
          <w:szCs w:val="24"/>
        </w:rPr>
      </w:pPr>
      <w:r w:rsidRPr="00F9072E">
        <w:rPr>
          <w:rFonts w:ascii="Arial Narrow" w:eastAsia="Times New Roman" w:hAnsi="Arial Narrow" w:cs="Times New Roman"/>
          <w:b/>
          <w:i/>
          <w:sz w:val="24"/>
          <w:szCs w:val="24"/>
        </w:rPr>
        <w:t>Адресат:</w:t>
      </w:r>
    </w:p>
    <w:p w14:paraId="0A6EBD4F" w14:textId="77777777" w:rsidR="006C279D" w:rsidRPr="00F9072E" w:rsidRDefault="006C279D" w:rsidP="00D65299">
      <w:pPr>
        <w:suppressAutoHyphens/>
        <w:spacing w:after="0" w:line="240" w:lineRule="auto"/>
        <w:rPr>
          <w:rFonts w:ascii="Arial Narrow" w:eastAsia="Times New Roman" w:hAnsi="Arial Narrow" w:cs="Times New Roman"/>
          <w:i/>
          <w:sz w:val="24"/>
          <w:szCs w:val="24"/>
        </w:rPr>
      </w:pPr>
    </w:p>
    <w:p w14:paraId="55612A7B" w14:textId="77777777" w:rsidR="006C279D" w:rsidRDefault="006C279D" w:rsidP="00D65299">
      <w:pPr>
        <w:suppressAutoHyphens/>
        <w:spacing w:after="0" w:line="240" w:lineRule="auto"/>
        <w:rPr>
          <w:rFonts w:ascii="Arial Narrow" w:eastAsia="Times New Roman" w:hAnsi="Arial Narrow" w:cs="Times New Roman"/>
          <w:i/>
          <w:lang w:val="uk-UA"/>
        </w:rPr>
      </w:pPr>
      <w:r w:rsidRPr="0004239C">
        <w:rPr>
          <w:rFonts w:ascii="Arial Narrow" w:eastAsia="Times New Roman" w:hAnsi="Arial Narrow" w:cs="Times New Roman"/>
          <w:i/>
          <w:lang w:val="uk-UA"/>
        </w:rPr>
        <w:t>НАЦІОНАЛЬНІЙ КОМІСІЇ З ЦІННИХ ПАПЕРІВ ТА ФОНДОВОГО РИНКУ</w:t>
      </w:r>
    </w:p>
    <w:p w14:paraId="0BA7A606" w14:textId="77777777" w:rsidR="006C279D" w:rsidRPr="00887A4F" w:rsidRDefault="006C279D" w:rsidP="00D65299">
      <w:pPr>
        <w:suppressAutoHyphens/>
        <w:spacing w:after="0" w:line="240" w:lineRule="auto"/>
        <w:rPr>
          <w:rFonts w:ascii="Arial Narrow" w:eastAsia="Times New Roman" w:hAnsi="Arial Narrow" w:cs="Times New Roman"/>
          <w:i/>
          <w:lang w:val="uk-UA"/>
        </w:rPr>
      </w:pPr>
    </w:p>
    <w:p w14:paraId="43C28D14" w14:textId="69924BFB" w:rsidR="00061D36" w:rsidRDefault="006E2623" w:rsidP="00D65299">
      <w:pPr>
        <w:spacing w:after="0" w:line="240" w:lineRule="auto"/>
        <w:rPr>
          <w:rFonts w:ascii="Arial Narrow" w:eastAsia="Times New Roman" w:hAnsi="Arial Narrow" w:cs="Times New Roman"/>
          <w:i/>
          <w:lang w:val="uk-UA"/>
        </w:rPr>
      </w:pPr>
      <w:r>
        <w:rPr>
          <w:rFonts w:ascii="Arial Narrow" w:eastAsia="Times New Roman" w:hAnsi="Arial Narrow" w:cs="Times New Roman"/>
          <w:i/>
          <w:lang w:val="uk-UA"/>
        </w:rPr>
        <w:t>Акціонерам</w:t>
      </w:r>
      <w:r w:rsidR="006C279D" w:rsidRPr="006C279D">
        <w:rPr>
          <w:rFonts w:ascii="Arial Narrow" w:eastAsia="Times New Roman" w:hAnsi="Arial Narrow" w:cs="Times New Roman"/>
          <w:i/>
          <w:lang w:val="uk-UA"/>
        </w:rPr>
        <w:t xml:space="preserve"> та керівним посадовим особам </w:t>
      </w:r>
      <w:r w:rsidR="00084690" w:rsidRPr="00084690">
        <w:rPr>
          <w:rFonts w:ascii="Arial Narrow" w:eastAsia="Times New Roman" w:hAnsi="Arial Narrow" w:cs="Times New Roman"/>
          <w:i/>
          <w:lang w:val="uk-UA"/>
        </w:rPr>
        <w:t>ПРИВАТНОГО АКЦІОНЕРНОГО ТОВАРИСТВА «СЛОВ'ЯНСЬКІ ШПАЛЕРИ-КФТП</w:t>
      </w:r>
      <w:r w:rsidR="00084690">
        <w:rPr>
          <w:rFonts w:ascii="Arial Narrow" w:eastAsia="Times New Roman" w:hAnsi="Arial Narrow" w:cs="Times New Roman"/>
          <w:i/>
          <w:lang w:val="uk-UA"/>
        </w:rPr>
        <w:t>»</w:t>
      </w:r>
    </w:p>
    <w:p w14:paraId="26A6BAA1" w14:textId="77777777" w:rsidR="006E2623" w:rsidRDefault="006E2623" w:rsidP="00D65299">
      <w:pPr>
        <w:spacing w:after="0" w:line="240" w:lineRule="auto"/>
        <w:rPr>
          <w:rFonts w:ascii="Times New Roman" w:eastAsia="Times New Roman" w:hAnsi="Times New Roman" w:cs="Times New Roman"/>
          <w:sz w:val="24"/>
          <w:lang w:val="uk-UA"/>
        </w:rPr>
      </w:pPr>
    </w:p>
    <w:p w14:paraId="414802B8" w14:textId="7275BB8E" w:rsidR="006D4FA9" w:rsidRPr="006C279D" w:rsidRDefault="006D4FA9" w:rsidP="00D65299">
      <w:pPr>
        <w:suppressAutoHyphens/>
        <w:spacing w:after="0" w:line="240" w:lineRule="auto"/>
        <w:rPr>
          <w:rFonts w:ascii="Arial Narrow" w:eastAsia="Times New Roman" w:hAnsi="Arial Narrow" w:cs="Times New Roman"/>
          <w:b/>
          <w:i/>
          <w:color w:val="000000"/>
          <w:sz w:val="24"/>
          <w:lang w:val="uk-UA"/>
        </w:rPr>
      </w:pPr>
      <w:r w:rsidRPr="006C279D">
        <w:rPr>
          <w:rFonts w:ascii="Arial Narrow" w:eastAsia="Times New Roman" w:hAnsi="Arial Narrow" w:cs="Times New Roman"/>
          <w:b/>
          <w:sz w:val="24"/>
          <w:szCs w:val="24"/>
          <w:lang w:val="uk-UA"/>
        </w:rPr>
        <w:t>ЗВІТ ЩОДО АУДИТУ ФІНАНСОВОЇ ЗВІТНОСТІ</w:t>
      </w:r>
    </w:p>
    <w:p w14:paraId="029D1933" w14:textId="77777777" w:rsidR="00061D36" w:rsidRPr="006C279D" w:rsidRDefault="00061D36" w:rsidP="00D65299">
      <w:pPr>
        <w:spacing w:after="0" w:line="240" w:lineRule="auto"/>
        <w:rPr>
          <w:rFonts w:ascii="Arial Narrow" w:eastAsia="Times New Roman" w:hAnsi="Arial Narrow" w:cs="Times New Roman"/>
          <w:sz w:val="24"/>
          <w:lang w:val="uk-UA"/>
        </w:rPr>
      </w:pPr>
    </w:p>
    <w:p w14:paraId="3E0968CF" w14:textId="48EC9BA3" w:rsidR="00585082" w:rsidRDefault="00585082" w:rsidP="00D65299">
      <w:pPr>
        <w:jc w:val="both"/>
        <w:rPr>
          <w:rFonts w:ascii="Arial Narrow" w:eastAsia="Times New Roman" w:hAnsi="Arial Narrow" w:cs="Times New Roman"/>
          <w:b/>
          <w:lang w:val="uk-UA"/>
        </w:rPr>
      </w:pPr>
      <w:r w:rsidRPr="00585082">
        <w:rPr>
          <w:rFonts w:ascii="Arial Narrow" w:eastAsia="Times New Roman" w:hAnsi="Arial Narrow" w:cs="Times New Roman"/>
          <w:b/>
          <w:lang w:val="uk-UA"/>
        </w:rPr>
        <w:t>Думка</w:t>
      </w:r>
      <w:r w:rsidR="006A658A">
        <w:rPr>
          <w:rFonts w:ascii="Arial Narrow" w:eastAsia="Times New Roman" w:hAnsi="Arial Narrow" w:cs="Times New Roman"/>
          <w:b/>
          <w:lang w:val="uk-UA"/>
        </w:rPr>
        <w:t xml:space="preserve"> аудитора</w:t>
      </w:r>
    </w:p>
    <w:p w14:paraId="0D55C6B8" w14:textId="50617640" w:rsidR="00932E32" w:rsidRDefault="001C3486" w:rsidP="00D65299">
      <w:pPr>
        <w:jc w:val="both"/>
        <w:rPr>
          <w:rFonts w:ascii="Arial Narrow" w:eastAsia="Times New Roman" w:hAnsi="Arial Narrow" w:cs="Times New Roman"/>
          <w:lang w:val="uk-UA"/>
        </w:rPr>
      </w:pPr>
      <w:r w:rsidRPr="006C279D">
        <w:rPr>
          <w:rFonts w:ascii="Arial Narrow" w:eastAsia="Times New Roman" w:hAnsi="Arial Narrow" w:cs="Times New Roman"/>
          <w:lang w:val="uk-UA"/>
        </w:rPr>
        <w:t>Ми провели аудит фінансової звітності</w:t>
      </w:r>
      <w:r w:rsidR="00D76E8F">
        <w:rPr>
          <w:rFonts w:ascii="Arial Narrow" w:eastAsia="Times New Roman" w:hAnsi="Arial Narrow" w:cs="Times New Roman"/>
          <w:lang w:val="uk-UA"/>
        </w:rPr>
        <w:t xml:space="preserve"> </w:t>
      </w:r>
      <w:r w:rsidR="00084690" w:rsidRPr="00084690">
        <w:rPr>
          <w:rFonts w:ascii="Arial Narrow" w:eastAsia="Times New Roman" w:hAnsi="Arial Narrow" w:cs="Times New Roman"/>
          <w:lang w:val="uk-UA"/>
        </w:rPr>
        <w:t>ПРИВАТНОГО АКЦІОНЕРНОГО ТОВАРИСТВА «СЛОВ'ЯНСЬКІ ШПАЛЕРИ-КФТП»</w:t>
      </w:r>
      <w:r w:rsidR="00F55BE0" w:rsidRPr="00F55BE0">
        <w:rPr>
          <w:rFonts w:ascii="Arial Narrow" w:eastAsia="Times New Roman" w:hAnsi="Arial Narrow" w:cs="Times New Roman"/>
          <w:lang w:val="uk-UA"/>
        </w:rPr>
        <w:t xml:space="preserve"> </w:t>
      </w:r>
      <w:r w:rsidR="00585470" w:rsidRPr="006C279D">
        <w:rPr>
          <w:rFonts w:ascii="Arial Narrow" w:eastAsia="Times New Roman" w:hAnsi="Arial Narrow" w:cs="Times New Roman"/>
          <w:lang w:val="uk-UA"/>
        </w:rPr>
        <w:t>(</w:t>
      </w:r>
      <w:r w:rsidR="006648DD" w:rsidRPr="006C279D">
        <w:rPr>
          <w:rFonts w:ascii="Arial Narrow" w:eastAsia="Times New Roman" w:hAnsi="Arial Narrow" w:cs="Times New Roman"/>
          <w:color w:val="000000"/>
          <w:lang w:val="uk-UA"/>
        </w:rPr>
        <w:t xml:space="preserve">код за ЄДРПОУ </w:t>
      </w:r>
      <w:r w:rsidR="00797852" w:rsidRPr="00797852">
        <w:rPr>
          <w:rFonts w:ascii="Arial Narrow" w:eastAsia="Times New Roman" w:hAnsi="Arial Narrow" w:cs="Times New Roman"/>
          <w:color w:val="000000"/>
          <w:lang w:val="uk-UA"/>
        </w:rPr>
        <w:t>00278876</w:t>
      </w:r>
      <w:r w:rsidR="00550691" w:rsidRPr="006C279D">
        <w:rPr>
          <w:rFonts w:ascii="Arial Narrow" w:eastAsia="Times New Roman" w:hAnsi="Arial Narrow" w:cs="Times New Roman"/>
          <w:color w:val="000000"/>
          <w:lang w:val="uk-UA"/>
        </w:rPr>
        <w:t>)</w:t>
      </w:r>
      <w:r w:rsidR="00021C90" w:rsidRPr="006C279D">
        <w:rPr>
          <w:rFonts w:ascii="Arial Narrow" w:eastAsia="Times New Roman" w:hAnsi="Arial Narrow" w:cs="Times New Roman"/>
          <w:color w:val="000000"/>
          <w:lang w:val="uk-UA"/>
        </w:rPr>
        <w:t xml:space="preserve">, адреса </w:t>
      </w:r>
      <w:r w:rsidR="007727D7">
        <w:rPr>
          <w:rFonts w:ascii="Arial Narrow" w:eastAsia="Times New Roman" w:hAnsi="Arial Narrow" w:cs="Times New Roman"/>
          <w:color w:val="000000"/>
          <w:lang w:val="uk-UA"/>
        </w:rPr>
        <w:t>Товариства</w:t>
      </w:r>
      <w:r w:rsidR="00935FB2">
        <w:rPr>
          <w:rFonts w:ascii="Arial Narrow" w:eastAsia="Times New Roman" w:hAnsi="Arial Narrow" w:cs="Times New Roman"/>
          <w:color w:val="000000"/>
          <w:lang w:val="uk-UA"/>
        </w:rPr>
        <w:t>:</w:t>
      </w:r>
      <w:r w:rsidR="00766D48" w:rsidRPr="00D76E8F">
        <w:rPr>
          <w:lang w:val="uk-UA"/>
        </w:rPr>
        <w:t xml:space="preserve"> </w:t>
      </w:r>
      <w:r w:rsidR="00797852" w:rsidRPr="00797852">
        <w:rPr>
          <w:rFonts w:ascii="Arial Narrow" w:eastAsia="Times New Roman" w:hAnsi="Arial Narrow" w:cs="Times New Roman"/>
          <w:color w:val="000000"/>
          <w:lang w:val="uk-UA"/>
        </w:rPr>
        <w:t xml:space="preserve">Україна, 15300, Чернігівська область, </w:t>
      </w:r>
      <w:proofErr w:type="spellStart"/>
      <w:r w:rsidR="00797852" w:rsidRPr="00797852">
        <w:rPr>
          <w:rFonts w:ascii="Arial Narrow" w:eastAsia="Times New Roman" w:hAnsi="Arial Narrow" w:cs="Times New Roman"/>
          <w:color w:val="000000"/>
          <w:lang w:val="uk-UA"/>
        </w:rPr>
        <w:t>Корюківський</w:t>
      </w:r>
      <w:proofErr w:type="spellEnd"/>
      <w:r w:rsidR="00797852" w:rsidRPr="00797852">
        <w:rPr>
          <w:rFonts w:ascii="Arial Narrow" w:eastAsia="Times New Roman" w:hAnsi="Arial Narrow" w:cs="Times New Roman"/>
          <w:color w:val="000000"/>
          <w:lang w:val="uk-UA"/>
        </w:rPr>
        <w:t xml:space="preserve"> район, місто </w:t>
      </w:r>
      <w:proofErr w:type="spellStart"/>
      <w:r w:rsidR="00797852" w:rsidRPr="00797852">
        <w:rPr>
          <w:rFonts w:ascii="Arial Narrow" w:eastAsia="Times New Roman" w:hAnsi="Arial Narrow" w:cs="Times New Roman"/>
          <w:color w:val="000000"/>
          <w:lang w:val="uk-UA"/>
        </w:rPr>
        <w:t>Корюківка</w:t>
      </w:r>
      <w:proofErr w:type="spellEnd"/>
      <w:r w:rsidR="00797852" w:rsidRPr="00797852">
        <w:rPr>
          <w:rFonts w:ascii="Arial Narrow" w:eastAsia="Times New Roman" w:hAnsi="Arial Narrow" w:cs="Times New Roman"/>
          <w:color w:val="000000"/>
          <w:lang w:val="uk-UA"/>
        </w:rPr>
        <w:t xml:space="preserve">, вулиця </w:t>
      </w:r>
      <w:proofErr w:type="spellStart"/>
      <w:r w:rsidR="00797852" w:rsidRPr="00797852">
        <w:rPr>
          <w:rFonts w:ascii="Arial Narrow" w:eastAsia="Times New Roman" w:hAnsi="Arial Narrow" w:cs="Times New Roman"/>
          <w:color w:val="000000"/>
          <w:lang w:val="uk-UA"/>
        </w:rPr>
        <w:t>Передзаводська</w:t>
      </w:r>
      <w:proofErr w:type="spellEnd"/>
      <w:r w:rsidR="00797852" w:rsidRPr="00797852">
        <w:rPr>
          <w:rFonts w:ascii="Arial Narrow" w:eastAsia="Times New Roman" w:hAnsi="Arial Narrow" w:cs="Times New Roman"/>
          <w:color w:val="000000"/>
          <w:lang w:val="uk-UA"/>
        </w:rPr>
        <w:t>, будинок 4</w:t>
      </w:r>
      <w:r w:rsidR="00BC5918" w:rsidRPr="006C279D">
        <w:rPr>
          <w:rFonts w:ascii="Arial Narrow" w:eastAsia="Times New Roman" w:hAnsi="Arial Narrow" w:cs="Times New Roman"/>
          <w:color w:val="000000"/>
          <w:lang w:val="uk-UA"/>
        </w:rPr>
        <w:t xml:space="preserve">, </w:t>
      </w:r>
      <w:r w:rsidR="00585470" w:rsidRPr="006C279D">
        <w:rPr>
          <w:rFonts w:ascii="Arial Narrow" w:eastAsia="Times New Roman" w:hAnsi="Arial Narrow" w:cs="Times New Roman"/>
          <w:lang w:val="uk-UA"/>
        </w:rPr>
        <w:t>станом на 31 грудня 202</w:t>
      </w:r>
      <w:r w:rsidR="00DF0B85">
        <w:rPr>
          <w:rFonts w:ascii="Arial Narrow" w:eastAsia="Times New Roman" w:hAnsi="Arial Narrow" w:cs="Times New Roman"/>
          <w:lang w:val="uk-UA"/>
        </w:rPr>
        <w:t>3</w:t>
      </w:r>
      <w:r w:rsidR="00585470" w:rsidRPr="006C279D">
        <w:rPr>
          <w:rFonts w:ascii="Arial Narrow" w:eastAsia="Times New Roman" w:hAnsi="Arial Narrow" w:cs="Times New Roman"/>
          <w:lang w:val="uk-UA"/>
        </w:rPr>
        <w:t xml:space="preserve"> року та за рік, що  закінчився зазначеною датою, </w:t>
      </w:r>
      <w:r w:rsidR="00585470" w:rsidRPr="006C279D">
        <w:rPr>
          <w:rFonts w:ascii="Arial Narrow" w:eastAsia="Times New Roman" w:hAnsi="Arial Narrow" w:cs="Times New Roman"/>
          <w:color w:val="000000"/>
          <w:lang w:val="uk-UA"/>
        </w:rPr>
        <w:t>що складається з:</w:t>
      </w:r>
      <w:r w:rsidR="00BE6798">
        <w:rPr>
          <w:rFonts w:ascii="Arial Narrow" w:eastAsia="Times New Roman" w:hAnsi="Arial Narrow" w:cs="Times New Roman"/>
          <w:lang w:val="uk-UA"/>
        </w:rPr>
        <w:t xml:space="preserve"> </w:t>
      </w:r>
      <w:r w:rsidR="00BE6798" w:rsidRPr="00BE6798">
        <w:rPr>
          <w:rFonts w:ascii="Arial Narrow" w:eastAsia="Times New Roman" w:hAnsi="Arial Narrow" w:cs="Times New Roman"/>
          <w:lang w:val="uk-UA"/>
        </w:rPr>
        <w:t>Балансу (Звіт про фінансовий стан) (Форма № 1) станом на 31.12.202</w:t>
      </w:r>
      <w:r w:rsidR="00702C02">
        <w:rPr>
          <w:rFonts w:ascii="Arial Narrow" w:eastAsia="Times New Roman" w:hAnsi="Arial Narrow" w:cs="Times New Roman"/>
          <w:lang w:val="uk-UA"/>
        </w:rPr>
        <w:t>3</w:t>
      </w:r>
      <w:r w:rsidR="00BE6798">
        <w:rPr>
          <w:rFonts w:ascii="Arial Narrow" w:eastAsia="Times New Roman" w:hAnsi="Arial Narrow" w:cs="Times New Roman"/>
          <w:lang w:val="uk-UA"/>
        </w:rPr>
        <w:t xml:space="preserve"> року; </w:t>
      </w:r>
      <w:r w:rsidR="00BE6798" w:rsidRPr="00BE6798">
        <w:rPr>
          <w:rFonts w:ascii="Arial Narrow" w:eastAsia="Times New Roman" w:hAnsi="Arial Narrow" w:cs="Times New Roman"/>
          <w:lang w:val="uk-UA"/>
        </w:rPr>
        <w:t>Звіту про фінансові результати (Звіт про сукупний дохід) (Форма № 2) за 202</w:t>
      </w:r>
      <w:r w:rsidR="00702C02">
        <w:rPr>
          <w:rFonts w:ascii="Arial Narrow" w:eastAsia="Times New Roman" w:hAnsi="Arial Narrow" w:cs="Times New Roman"/>
          <w:lang w:val="uk-UA"/>
        </w:rPr>
        <w:t>3</w:t>
      </w:r>
      <w:r w:rsidR="00BE6798">
        <w:rPr>
          <w:rFonts w:ascii="Arial Narrow" w:eastAsia="Times New Roman" w:hAnsi="Arial Narrow" w:cs="Times New Roman"/>
          <w:lang w:val="uk-UA"/>
        </w:rPr>
        <w:t xml:space="preserve"> рік; </w:t>
      </w:r>
      <w:r w:rsidR="00BE6798" w:rsidRPr="00BE6798">
        <w:rPr>
          <w:rFonts w:ascii="Arial Narrow" w:eastAsia="Times New Roman" w:hAnsi="Arial Narrow" w:cs="Times New Roman"/>
          <w:lang w:val="uk-UA"/>
        </w:rPr>
        <w:t>Звіту про рух грошових коштів (за прямим методом), (Форма № 3) за 202</w:t>
      </w:r>
      <w:r w:rsidR="00702C02">
        <w:rPr>
          <w:rFonts w:ascii="Arial Narrow" w:eastAsia="Times New Roman" w:hAnsi="Arial Narrow" w:cs="Times New Roman"/>
          <w:lang w:val="uk-UA"/>
        </w:rPr>
        <w:t>3</w:t>
      </w:r>
      <w:r w:rsidR="00BE6798">
        <w:rPr>
          <w:rFonts w:ascii="Arial Narrow" w:eastAsia="Times New Roman" w:hAnsi="Arial Narrow" w:cs="Times New Roman"/>
          <w:lang w:val="uk-UA"/>
        </w:rPr>
        <w:t xml:space="preserve"> рік;  </w:t>
      </w:r>
      <w:r w:rsidR="00BE6798" w:rsidRPr="00BE6798">
        <w:rPr>
          <w:rFonts w:ascii="Arial Narrow" w:eastAsia="Times New Roman" w:hAnsi="Arial Narrow" w:cs="Times New Roman"/>
          <w:lang w:val="uk-UA"/>
        </w:rPr>
        <w:t>Звіту про власний капітал (Форма № 4) за 202</w:t>
      </w:r>
      <w:r w:rsidR="00702C02">
        <w:rPr>
          <w:rFonts w:ascii="Arial Narrow" w:eastAsia="Times New Roman" w:hAnsi="Arial Narrow" w:cs="Times New Roman"/>
          <w:lang w:val="uk-UA"/>
        </w:rPr>
        <w:t>3</w:t>
      </w:r>
      <w:r w:rsidR="00BE6798">
        <w:rPr>
          <w:rFonts w:ascii="Arial Narrow" w:eastAsia="Times New Roman" w:hAnsi="Arial Narrow" w:cs="Times New Roman"/>
          <w:lang w:val="uk-UA"/>
        </w:rPr>
        <w:t xml:space="preserve"> рік; </w:t>
      </w:r>
      <w:r w:rsidR="00932E32" w:rsidRPr="00932E32">
        <w:rPr>
          <w:rFonts w:ascii="Arial Narrow" w:eastAsia="Times New Roman" w:hAnsi="Arial Narrow" w:cs="Times New Roman"/>
          <w:lang w:val="uk-UA"/>
        </w:rPr>
        <w:t>Приміток до фінансової звітності, що включають стислий виклад значущих облікових політик за 2023 рік.</w:t>
      </w:r>
    </w:p>
    <w:p w14:paraId="67BAA2FD" w14:textId="7911E467" w:rsidR="002C5495" w:rsidRDefault="00740207" w:rsidP="00D65299">
      <w:pPr>
        <w:spacing w:after="0" w:line="240" w:lineRule="auto"/>
        <w:jc w:val="both"/>
        <w:rPr>
          <w:rFonts w:ascii="Arial Narrow" w:eastAsia="Times New Roman" w:hAnsi="Arial Narrow" w:cs="Times New Roman"/>
          <w:lang w:val="uk-UA"/>
        </w:rPr>
      </w:pPr>
      <w:r w:rsidRPr="00740207">
        <w:rPr>
          <w:rFonts w:ascii="Arial Narrow" w:eastAsia="Times New Roman" w:hAnsi="Arial Narrow" w:cs="Times New Roman"/>
          <w:lang w:val="uk-UA"/>
        </w:rPr>
        <w:t xml:space="preserve">На нашу думку, фінансова звітність, що додається, відображає достовірно, в усіх суттєвих аспектах фінансовий стан </w:t>
      </w:r>
      <w:r w:rsidR="00084690" w:rsidRPr="00084690">
        <w:rPr>
          <w:rFonts w:ascii="Arial Narrow" w:eastAsia="Times New Roman" w:hAnsi="Arial Narrow" w:cs="Times New Roman"/>
          <w:lang w:val="uk-UA"/>
        </w:rPr>
        <w:t>ПРИВАТНОГО АКЦІОНЕРНОГО ТОВАРИСТВА «СЛОВ'ЯНСЬКІ ШПАЛЕРИ-КФТП»</w:t>
      </w:r>
      <w:r w:rsidR="00084690">
        <w:rPr>
          <w:rFonts w:ascii="Arial Narrow" w:eastAsia="Times New Roman" w:hAnsi="Arial Narrow" w:cs="Times New Roman"/>
          <w:lang w:val="uk-UA"/>
        </w:rPr>
        <w:t xml:space="preserve"> </w:t>
      </w:r>
      <w:r w:rsidRPr="00740207">
        <w:rPr>
          <w:rFonts w:ascii="Arial Narrow" w:eastAsia="Times New Roman" w:hAnsi="Arial Narrow" w:cs="Times New Roman"/>
          <w:lang w:val="uk-UA"/>
        </w:rPr>
        <w:t>на 31 грудня 2023 року, та його фінансові результати і грошові потоки за рік, що закінчився зазначеною датою, відповідно до Міжнародних стандартів фінансової звітності  (надалі – МСФЗ) та відповідає вимогам закону України «Про бухгалтерський облік та фінансову звітність в Україні» від 16.07.1999 №996-XIV щодо складання фінансової звітності.</w:t>
      </w:r>
    </w:p>
    <w:p w14:paraId="79F666BA" w14:textId="77777777" w:rsidR="00740207" w:rsidRPr="006C279D" w:rsidRDefault="00740207" w:rsidP="00D65299">
      <w:pPr>
        <w:spacing w:after="0" w:line="240" w:lineRule="auto"/>
        <w:jc w:val="both"/>
        <w:rPr>
          <w:rFonts w:ascii="Arial Narrow" w:eastAsia="Times New Roman" w:hAnsi="Arial Narrow" w:cs="Times New Roman"/>
          <w:lang w:val="uk-UA"/>
        </w:rPr>
      </w:pPr>
    </w:p>
    <w:p w14:paraId="677AAC76" w14:textId="77777777" w:rsidR="00740207" w:rsidRDefault="00740207" w:rsidP="00D65299">
      <w:pPr>
        <w:spacing w:after="0" w:line="240" w:lineRule="auto"/>
        <w:jc w:val="both"/>
        <w:rPr>
          <w:rFonts w:ascii="Arial Narrow" w:eastAsia="Times New Roman" w:hAnsi="Arial Narrow" w:cs="Times New Roman"/>
          <w:b/>
          <w:color w:val="000000"/>
          <w:lang w:val="uk-UA"/>
        </w:rPr>
      </w:pPr>
      <w:r w:rsidRPr="00DE5377">
        <w:rPr>
          <w:rFonts w:ascii="Arial Narrow" w:eastAsia="Times New Roman" w:hAnsi="Arial Narrow" w:cs="Times New Roman"/>
          <w:b/>
          <w:color w:val="000000"/>
          <w:lang w:val="uk-UA"/>
        </w:rPr>
        <w:t xml:space="preserve">ОСНОВА ДЛЯ ДУМКИ </w:t>
      </w:r>
    </w:p>
    <w:p w14:paraId="68370E4B" w14:textId="77777777" w:rsidR="00740207" w:rsidRPr="0055597C" w:rsidRDefault="00740207" w:rsidP="00D65299">
      <w:pPr>
        <w:spacing w:before="240" w:line="240" w:lineRule="auto"/>
        <w:jc w:val="both"/>
        <w:rPr>
          <w:rFonts w:ascii="Arial Narrow" w:eastAsia="Times New Roman" w:hAnsi="Arial Narrow" w:cs="Times New Roman"/>
          <w:lang w:val="uk-UA"/>
        </w:rPr>
      </w:pPr>
      <w:r w:rsidRPr="0055597C">
        <w:rPr>
          <w:rFonts w:ascii="Arial Narrow" w:eastAsia="Times New Roman" w:hAnsi="Arial Narrow" w:cs="Times New Roman"/>
          <w:lang w:val="uk-UA"/>
        </w:rPr>
        <w:t xml:space="preserve">Ми провели аудит відповідно до Міжнародних стандартів аудиту (МСА). Нашу відповідальність згідно з МСА викладено в розділі «Відповідальність аудитора за аудит фінансової звітності» нашого звіту. </w:t>
      </w:r>
    </w:p>
    <w:p w14:paraId="232C54E0" w14:textId="71096B54" w:rsidR="00740207" w:rsidRDefault="00740207" w:rsidP="00D65299">
      <w:pPr>
        <w:spacing w:line="240" w:lineRule="auto"/>
        <w:jc w:val="both"/>
        <w:rPr>
          <w:rFonts w:ascii="Arial Narrow" w:eastAsia="Times New Roman" w:hAnsi="Arial Narrow" w:cs="Times New Roman"/>
          <w:lang w:val="uk-UA"/>
        </w:rPr>
      </w:pPr>
      <w:r w:rsidRPr="0055597C">
        <w:rPr>
          <w:rFonts w:ascii="Arial Narrow" w:eastAsia="Times New Roman" w:hAnsi="Arial Narrow" w:cs="Times New Roman"/>
          <w:lang w:val="uk-UA"/>
        </w:rPr>
        <w:t xml:space="preserve">Ми є незалежними по відношенню до </w:t>
      </w:r>
      <w:r w:rsidR="00084690" w:rsidRPr="00084690">
        <w:rPr>
          <w:rFonts w:ascii="Arial Narrow" w:eastAsia="Times New Roman" w:hAnsi="Arial Narrow" w:cs="Times New Roman"/>
          <w:lang w:val="uk-UA"/>
        </w:rPr>
        <w:t>ПРИВАТНОГО АКЦІОНЕРНОГО ТОВАРИСТВА «СЛОВ'ЯНСЬКІ ШПАЛЕРИ-КФТП»</w:t>
      </w:r>
      <w:r w:rsidRPr="00506BE7">
        <w:rPr>
          <w:rFonts w:ascii="Arial Narrow" w:eastAsia="Times New Roman" w:hAnsi="Arial Narrow" w:cs="Times New Roman"/>
          <w:lang w:val="uk-UA"/>
        </w:rPr>
        <w:t xml:space="preserve"> </w:t>
      </w:r>
      <w:r>
        <w:rPr>
          <w:rFonts w:ascii="Arial Narrow" w:eastAsia="Times New Roman" w:hAnsi="Arial Narrow" w:cs="Times New Roman"/>
          <w:lang w:val="uk-UA"/>
        </w:rPr>
        <w:t xml:space="preserve"> </w:t>
      </w:r>
      <w:r w:rsidRPr="0055597C">
        <w:rPr>
          <w:rFonts w:ascii="Arial Narrow" w:eastAsia="Times New Roman" w:hAnsi="Arial Narrow" w:cs="Times New Roman"/>
          <w:lang w:val="uk-UA"/>
        </w:rPr>
        <w:t>згідно з Кодексом етики професійних бухгалтерів Ради з Міжнародних стандартів етики для бухгалтерів (Кодекс РМСЕБ) та етичними вимогами, застосованими в Україні до нашого аудиту фінансової звітності, а також виконали інші обов’язки з етики відповідно до цих вимог та Кодексу РМСЕБ.</w:t>
      </w:r>
    </w:p>
    <w:p w14:paraId="76C0D1FD" w14:textId="77777777" w:rsidR="00740207" w:rsidRDefault="00740207" w:rsidP="00D65299">
      <w:pPr>
        <w:spacing w:after="0" w:line="240" w:lineRule="auto"/>
        <w:jc w:val="both"/>
        <w:rPr>
          <w:rFonts w:ascii="Arial Narrow" w:eastAsia="Times New Roman" w:hAnsi="Arial Narrow" w:cs="Times New Roman"/>
          <w:lang w:val="uk-UA"/>
        </w:rPr>
      </w:pPr>
      <w:r w:rsidRPr="00C322D5">
        <w:rPr>
          <w:rFonts w:ascii="Arial Narrow" w:eastAsia="Times New Roman" w:hAnsi="Arial Narrow" w:cs="Times New Roman"/>
          <w:lang w:val="uk-UA"/>
        </w:rPr>
        <w:t xml:space="preserve">Ми вважаємо, що отримані нами аудиторські докази є достатніми і прийнятними для використання </w:t>
      </w:r>
      <w:r>
        <w:rPr>
          <w:rFonts w:ascii="Arial Narrow" w:eastAsia="Times New Roman" w:hAnsi="Arial Narrow" w:cs="Times New Roman"/>
          <w:lang w:val="uk-UA"/>
        </w:rPr>
        <w:t>їх як основи для нашої думки</w:t>
      </w:r>
      <w:r w:rsidRPr="00C322D5">
        <w:rPr>
          <w:rFonts w:ascii="Arial Narrow" w:eastAsia="Times New Roman" w:hAnsi="Arial Narrow" w:cs="Times New Roman"/>
          <w:lang w:val="uk-UA"/>
        </w:rPr>
        <w:t>.</w:t>
      </w:r>
    </w:p>
    <w:p w14:paraId="03B1F802" w14:textId="601E68FC" w:rsidR="006C6539" w:rsidRPr="006C279D" w:rsidRDefault="006C6539" w:rsidP="00D65299">
      <w:pPr>
        <w:spacing w:after="0" w:line="240" w:lineRule="auto"/>
        <w:jc w:val="both"/>
        <w:rPr>
          <w:rFonts w:ascii="Arial Narrow" w:eastAsia="Times New Roman" w:hAnsi="Arial Narrow" w:cs="Times New Roman"/>
          <w:lang w:val="uk-UA"/>
        </w:rPr>
      </w:pPr>
    </w:p>
    <w:p w14:paraId="33E99D34" w14:textId="77777777" w:rsidR="00BC5918" w:rsidRPr="006C279D" w:rsidRDefault="00DB768C" w:rsidP="00D65299">
      <w:pPr>
        <w:spacing w:after="0" w:line="360" w:lineRule="auto"/>
        <w:rPr>
          <w:rFonts w:ascii="Arial Narrow" w:eastAsia="Times New Roman" w:hAnsi="Arial Narrow" w:cs="Times New Roman"/>
          <w:b/>
          <w:color w:val="000000"/>
          <w:lang w:val="uk-UA"/>
        </w:rPr>
      </w:pPr>
      <w:r w:rsidRPr="006C279D">
        <w:rPr>
          <w:rFonts w:ascii="Arial Narrow" w:eastAsia="Times New Roman" w:hAnsi="Arial Narrow" w:cs="Times New Roman"/>
          <w:b/>
          <w:color w:val="000000"/>
          <w:lang w:val="uk-UA"/>
        </w:rPr>
        <w:t>СУТТЄВА НЕВИЗНАЧЕНІСТЬ, ЩО СТОСУЄТЬСЯ БЕЗПЕРЕРВНОСТІ ДІЯЛЬНОСТІ</w:t>
      </w:r>
    </w:p>
    <w:p w14:paraId="4FB433B3" w14:textId="6EEEE48C" w:rsidR="00F4171D" w:rsidRPr="006C279D" w:rsidRDefault="00B92D14" w:rsidP="00D65299">
      <w:pPr>
        <w:tabs>
          <w:tab w:val="left" w:pos="1080"/>
        </w:tabs>
        <w:spacing w:after="0" w:line="240" w:lineRule="auto"/>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Аудиторами було розроблено та проведено додаткові аудиторські процедури, з метою встановлення ризику настання безперервності діяльності </w:t>
      </w:r>
      <w:r w:rsidR="007727D7">
        <w:rPr>
          <w:rFonts w:ascii="Arial Narrow" w:eastAsia="Times New Roman" w:hAnsi="Arial Narrow" w:cs="Times New Roman"/>
          <w:color w:val="000000"/>
          <w:lang w:val="uk-UA"/>
        </w:rPr>
        <w:t>Товариства</w:t>
      </w:r>
      <w:r w:rsidR="006C279D">
        <w:rPr>
          <w:rFonts w:ascii="Arial Narrow" w:eastAsia="Times New Roman" w:hAnsi="Arial Narrow" w:cs="Times New Roman"/>
          <w:color w:val="000000"/>
          <w:lang w:val="uk-UA"/>
        </w:rPr>
        <w:t xml:space="preserve"> у сучасних умовах. </w:t>
      </w:r>
      <w:r w:rsidR="007727D7">
        <w:rPr>
          <w:rFonts w:ascii="Arial Narrow" w:eastAsia="Times New Roman" w:hAnsi="Arial Narrow" w:cs="Times New Roman"/>
          <w:color w:val="000000"/>
          <w:lang w:val="uk-UA"/>
        </w:rPr>
        <w:t>Товариство</w:t>
      </w:r>
      <w:r w:rsidRPr="006C279D">
        <w:rPr>
          <w:rFonts w:ascii="Arial Narrow" w:eastAsia="Times New Roman" w:hAnsi="Arial Narrow" w:cs="Times New Roman"/>
          <w:color w:val="000000"/>
          <w:lang w:val="uk-UA"/>
        </w:rPr>
        <w:t xml:space="preserve"> здійснює свою діяльність в умовах війни, що супроводжується існуванням факторів, які можуть вплинути на діяльність </w:t>
      </w:r>
      <w:r w:rsidR="00675479">
        <w:rPr>
          <w:rFonts w:ascii="Arial Narrow" w:eastAsia="Times New Roman" w:hAnsi="Arial Narrow" w:cs="Times New Roman"/>
          <w:color w:val="000000"/>
          <w:lang w:val="uk-UA"/>
        </w:rPr>
        <w:t>Товариства</w:t>
      </w:r>
      <w:r w:rsidRPr="006C279D">
        <w:rPr>
          <w:rFonts w:ascii="Arial Narrow" w:eastAsia="Times New Roman" w:hAnsi="Arial Narrow" w:cs="Times New Roman"/>
          <w:color w:val="000000"/>
          <w:lang w:val="uk-UA"/>
        </w:rPr>
        <w:t>, оскільки подальший розвиток, тривалість та впли</w:t>
      </w:r>
      <w:r w:rsidR="006C279D">
        <w:rPr>
          <w:rFonts w:ascii="Arial Narrow" w:eastAsia="Times New Roman" w:hAnsi="Arial Narrow" w:cs="Times New Roman"/>
          <w:color w:val="000000"/>
          <w:lang w:val="uk-UA"/>
        </w:rPr>
        <w:t xml:space="preserve">в війни неможливо передбачити.  </w:t>
      </w:r>
      <w:r w:rsidRPr="006C279D">
        <w:rPr>
          <w:rFonts w:ascii="Arial Narrow" w:eastAsia="Times New Roman" w:hAnsi="Arial Narrow" w:cs="Times New Roman"/>
          <w:color w:val="000000"/>
          <w:lang w:val="uk-UA"/>
        </w:rPr>
        <w:t xml:space="preserve">Управлінський персонал </w:t>
      </w:r>
      <w:r w:rsidR="00084690" w:rsidRPr="00084690">
        <w:rPr>
          <w:rFonts w:ascii="Arial Narrow" w:eastAsia="Times New Roman" w:hAnsi="Arial Narrow" w:cs="Times New Roman"/>
          <w:color w:val="000000"/>
          <w:lang w:val="uk-UA"/>
        </w:rPr>
        <w:t>ПРИВАТНОГО АКЦІОНЕРНОГО ТОВАРИСТВА «СЛОВ'ЯНСЬКІ ШПАЛЕРИ-КФТП»</w:t>
      </w:r>
      <w:r w:rsidR="00084690">
        <w:rPr>
          <w:rFonts w:ascii="Arial Narrow" w:eastAsia="Times New Roman" w:hAnsi="Arial Narrow" w:cs="Times New Roman"/>
          <w:color w:val="000000"/>
          <w:lang w:val="uk-UA"/>
        </w:rPr>
        <w:t xml:space="preserve"> </w:t>
      </w:r>
      <w:r w:rsidRPr="006C279D">
        <w:rPr>
          <w:rFonts w:ascii="Arial Narrow" w:eastAsia="Times New Roman" w:hAnsi="Arial Narrow" w:cs="Times New Roman"/>
          <w:color w:val="000000"/>
          <w:lang w:val="uk-UA"/>
        </w:rPr>
        <w:t xml:space="preserve">розглянув вплив війни </w:t>
      </w:r>
      <w:r w:rsidR="005E0196" w:rsidRPr="006C279D">
        <w:rPr>
          <w:rFonts w:ascii="Arial Narrow" w:eastAsia="Times New Roman" w:hAnsi="Arial Narrow" w:cs="Times New Roman"/>
          <w:color w:val="000000"/>
          <w:lang w:val="uk-UA"/>
        </w:rPr>
        <w:t>та провів оцінку можливих</w:t>
      </w:r>
      <w:r w:rsidRPr="006C279D">
        <w:rPr>
          <w:rFonts w:ascii="Arial Narrow" w:eastAsia="Times New Roman" w:hAnsi="Arial Narrow" w:cs="Times New Roman"/>
          <w:color w:val="000000"/>
          <w:lang w:val="uk-UA"/>
        </w:rPr>
        <w:t xml:space="preserve"> суттєв</w:t>
      </w:r>
      <w:r w:rsidR="005E0196" w:rsidRPr="006C279D">
        <w:rPr>
          <w:rFonts w:ascii="Arial Narrow" w:eastAsia="Times New Roman" w:hAnsi="Arial Narrow" w:cs="Times New Roman"/>
          <w:color w:val="000000"/>
          <w:lang w:val="uk-UA"/>
        </w:rPr>
        <w:t xml:space="preserve">их </w:t>
      </w:r>
      <w:proofErr w:type="spellStart"/>
      <w:r w:rsidR="005E0196" w:rsidRPr="006C279D">
        <w:rPr>
          <w:rFonts w:ascii="Arial Narrow" w:eastAsia="Times New Roman" w:hAnsi="Arial Narrow" w:cs="Times New Roman"/>
          <w:color w:val="000000"/>
          <w:lang w:val="uk-UA"/>
        </w:rPr>
        <w:t>невизначеностей</w:t>
      </w:r>
      <w:proofErr w:type="spellEnd"/>
      <w:r w:rsidRPr="006C279D">
        <w:rPr>
          <w:rFonts w:ascii="Arial Narrow" w:eastAsia="Times New Roman" w:hAnsi="Arial Narrow" w:cs="Times New Roman"/>
          <w:color w:val="000000"/>
          <w:lang w:val="uk-UA"/>
        </w:rPr>
        <w:t xml:space="preserve">, які могли б поставити під значний сумнів здатність </w:t>
      </w:r>
      <w:r w:rsidR="007727D7">
        <w:rPr>
          <w:rFonts w:ascii="Arial Narrow" w:eastAsia="Times New Roman" w:hAnsi="Arial Narrow" w:cs="Times New Roman"/>
          <w:color w:val="000000"/>
          <w:lang w:val="uk-UA"/>
        </w:rPr>
        <w:t>Товариства</w:t>
      </w:r>
      <w:r w:rsidRPr="006C279D">
        <w:rPr>
          <w:rFonts w:ascii="Arial Narrow" w:eastAsia="Times New Roman" w:hAnsi="Arial Narrow" w:cs="Times New Roman"/>
          <w:color w:val="000000"/>
          <w:lang w:val="uk-UA"/>
        </w:rPr>
        <w:t xml:space="preserve"> безперервно продовжувати діяльність. Ключовим управлінським персоналом </w:t>
      </w:r>
      <w:r w:rsidR="00084690" w:rsidRPr="00084690">
        <w:rPr>
          <w:rFonts w:ascii="Arial Narrow" w:eastAsia="Times New Roman" w:hAnsi="Arial Narrow" w:cs="Times New Roman"/>
          <w:color w:val="000000"/>
          <w:lang w:val="uk-UA"/>
        </w:rPr>
        <w:t>ПРИВАТНОГО АКЦІОНЕРНОГО ТОВАРИСТВА «СЛОВ'ЯНСЬКІ ШПАЛЕРИ-КФТП»</w:t>
      </w:r>
      <w:r w:rsidR="007727D7">
        <w:rPr>
          <w:rFonts w:ascii="Arial Narrow" w:eastAsia="Times New Roman" w:hAnsi="Arial Narrow" w:cs="Times New Roman"/>
          <w:color w:val="000000"/>
          <w:lang w:val="uk-UA"/>
        </w:rPr>
        <w:t xml:space="preserve"> </w:t>
      </w:r>
      <w:r w:rsidRPr="006C279D">
        <w:rPr>
          <w:rFonts w:ascii="Arial Narrow" w:eastAsia="Times New Roman" w:hAnsi="Arial Narrow" w:cs="Times New Roman"/>
          <w:color w:val="000000"/>
          <w:lang w:val="uk-UA"/>
        </w:rPr>
        <w:t xml:space="preserve">було проведено аналіз чутливості кількох можливих сценаріїв, щоб визначити, чи існує суттєва невизначеність щодо здатності </w:t>
      </w:r>
      <w:r w:rsidR="007727D7">
        <w:rPr>
          <w:rFonts w:ascii="Arial Narrow" w:eastAsia="Times New Roman" w:hAnsi="Arial Narrow" w:cs="Times New Roman"/>
          <w:color w:val="000000"/>
          <w:lang w:val="uk-UA"/>
        </w:rPr>
        <w:t xml:space="preserve">Товариства </w:t>
      </w:r>
      <w:r w:rsidRPr="006C279D">
        <w:rPr>
          <w:rFonts w:ascii="Arial Narrow" w:eastAsia="Times New Roman" w:hAnsi="Arial Narrow" w:cs="Times New Roman"/>
          <w:color w:val="000000"/>
          <w:lang w:val="uk-UA"/>
        </w:rPr>
        <w:t>продовжувати діяльність на безперервній основі.  Оцінка управлінським персоналом безперервності задокументована та передан</w:t>
      </w:r>
      <w:r w:rsidR="006C279D">
        <w:rPr>
          <w:rFonts w:ascii="Arial Narrow" w:eastAsia="Times New Roman" w:hAnsi="Arial Narrow" w:cs="Times New Roman"/>
          <w:color w:val="000000"/>
          <w:lang w:val="uk-UA"/>
        </w:rPr>
        <w:t xml:space="preserve">а аудиторам у листі-запевненні. </w:t>
      </w:r>
      <w:r w:rsidRPr="006C279D">
        <w:rPr>
          <w:rFonts w:ascii="Arial Narrow" w:eastAsia="Times New Roman" w:hAnsi="Arial Narrow" w:cs="Times New Roman"/>
          <w:color w:val="000000"/>
          <w:lang w:val="uk-UA"/>
        </w:rPr>
        <w:t>Аудиторами, за допомогою додаткових аудиторських процедур, було зібрано достатньо аудиторських доказів щодо оцінки безперервності  діяльності та вжитих заходів до забезпечення безперерв</w:t>
      </w:r>
      <w:r w:rsidR="005E0196" w:rsidRPr="006C279D">
        <w:rPr>
          <w:rFonts w:ascii="Arial Narrow" w:eastAsia="Times New Roman" w:hAnsi="Arial Narrow" w:cs="Times New Roman"/>
          <w:color w:val="000000"/>
          <w:lang w:val="uk-UA"/>
        </w:rPr>
        <w:t xml:space="preserve">ності управлінським персоналом </w:t>
      </w:r>
      <w:r w:rsidR="007727D7">
        <w:rPr>
          <w:rFonts w:ascii="Arial Narrow" w:eastAsia="Times New Roman" w:hAnsi="Arial Narrow" w:cs="Times New Roman"/>
          <w:color w:val="000000"/>
          <w:lang w:val="uk-UA"/>
        </w:rPr>
        <w:t>Товариства</w:t>
      </w:r>
      <w:r w:rsidRPr="006C279D">
        <w:rPr>
          <w:rFonts w:ascii="Arial Narrow" w:eastAsia="Times New Roman" w:hAnsi="Arial Narrow" w:cs="Times New Roman"/>
          <w:color w:val="000000"/>
          <w:lang w:val="uk-UA"/>
        </w:rPr>
        <w:t>, що включає в себе оновлені прогнози та аналіз чутливості з урахуванням ідентифікованих факторів ризику та різних можливих результатів; перегляд прогнозованого дотримання контрактних умов у різних сценаріях; зміни в планах управлінського персоналу щ</w:t>
      </w:r>
      <w:r w:rsidR="006C279D">
        <w:rPr>
          <w:rFonts w:ascii="Arial Narrow" w:eastAsia="Times New Roman" w:hAnsi="Arial Narrow" w:cs="Times New Roman"/>
          <w:color w:val="000000"/>
          <w:lang w:val="uk-UA"/>
        </w:rPr>
        <w:t xml:space="preserve">одо майбутніх дій.  </w:t>
      </w:r>
      <w:r w:rsidRPr="006C279D">
        <w:rPr>
          <w:rFonts w:ascii="Arial Narrow" w:eastAsia="Times New Roman" w:hAnsi="Arial Narrow" w:cs="Times New Roman"/>
          <w:color w:val="000000"/>
          <w:lang w:val="uk-UA"/>
        </w:rPr>
        <w:t xml:space="preserve">Аудитор переконався в тому, що управлінський персонал належним чином розкриває перспективи </w:t>
      </w:r>
      <w:r w:rsidR="007727D7">
        <w:rPr>
          <w:rFonts w:ascii="Arial Narrow" w:eastAsia="Times New Roman" w:hAnsi="Arial Narrow" w:cs="Times New Roman"/>
          <w:color w:val="000000"/>
          <w:lang w:val="uk-UA"/>
        </w:rPr>
        <w:t>Товариства</w:t>
      </w:r>
      <w:r w:rsidRPr="006C279D">
        <w:rPr>
          <w:rFonts w:ascii="Arial Narrow" w:eastAsia="Times New Roman" w:hAnsi="Arial Narrow" w:cs="Times New Roman"/>
          <w:color w:val="000000"/>
          <w:lang w:val="uk-UA"/>
        </w:rPr>
        <w:t xml:space="preserve">, та як це може вплинути на користувачів фінансової звітності, </w:t>
      </w:r>
      <w:r w:rsidRPr="006C279D">
        <w:rPr>
          <w:rFonts w:ascii="Arial Narrow" w:eastAsia="Times New Roman" w:hAnsi="Arial Narrow" w:cs="Times New Roman"/>
          <w:color w:val="000000"/>
          <w:lang w:val="uk-UA"/>
        </w:rPr>
        <w:lastRenderedPageBreak/>
        <w:t>враховуючи поточний високий ступінь невизначеності. Аудитором було враховано, що прогнози можуть суттєво змінитися за короткий проміжок часу. Аудитори застосували професійне судження та скептицизм. Аудитори дотрималися обережності в оцінці того, чи забезпечують будь-які прогнози адекватне відображення ситуації на дату підпис</w:t>
      </w:r>
      <w:r w:rsidR="006C279D">
        <w:rPr>
          <w:rFonts w:ascii="Arial Narrow" w:eastAsia="Times New Roman" w:hAnsi="Arial Narrow" w:cs="Times New Roman"/>
          <w:color w:val="000000"/>
          <w:lang w:val="uk-UA"/>
        </w:rPr>
        <w:t>ання цього аудиторського звіту.</w:t>
      </w:r>
      <w:r w:rsidR="009332C1">
        <w:rPr>
          <w:rFonts w:ascii="Arial Narrow" w:eastAsia="Times New Roman" w:hAnsi="Arial Narrow" w:cs="Times New Roman"/>
          <w:color w:val="000000"/>
          <w:lang w:val="uk-UA"/>
        </w:rPr>
        <w:t xml:space="preserve"> Аудитор зібрав достатньо доказів та провів аудиторські процедури, щоб впевнитися у вищенаведеному. </w:t>
      </w:r>
      <w:r w:rsidRPr="006C279D">
        <w:rPr>
          <w:rFonts w:ascii="Arial Narrow" w:eastAsia="Times New Roman" w:hAnsi="Arial Narrow" w:cs="Times New Roman"/>
          <w:color w:val="000000"/>
          <w:lang w:val="uk-UA"/>
        </w:rPr>
        <w:t xml:space="preserve">Аудитори дійшли впевненості у тому, що ризик настання обставин, які поставлять під значний сумнів здатність </w:t>
      </w:r>
      <w:r w:rsidR="00675479">
        <w:rPr>
          <w:rFonts w:ascii="Arial Narrow" w:eastAsia="Times New Roman" w:hAnsi="Arial Narrow" w:cs="Times New Roman"/>
          <w:color w:val="000000"/>
          <w:lang w:val="uk-UA"/>
        </w:rPr>
        <w:t xml:space="preserve">Товариства </w:t>
      </w:r>
      <w:r w:rsidRPr="006C279D">
        <w:rPr>
          <w:rFonts w:ascii="Arial Narrow" w:eastAsia="Times New Roman" w:hAnsi="Arial Narrow" w:cs="Times New Roman"/>
          <w:color w:val="000000"/>
          <w:lang w:val="uk-UA"/>
        </w:rPr>
        <w:t xml:space="preserve">продовжувати свою діяльність на безперервній основі – є мінімальним. Аудитор зібрав достатньо аудиторських доказів та впевнився в тому, що управлінський персонал готовий </w:t>
      </w:r>
      <w:proofErr w:type="spellStart"/>
      <w:r w:rsidRPr="006C279D">
        <w:rPr>
          <w:rFonts w:ascii="Arial Narrow" w:eastAsia="Times New Roman" w:hAnsi="Arial Narrow" w:cs="Times New Roman"/>
          <w:color w:val="000000"/>
          <w:lang w:val="uk-UA"/>
        </w:rPr>
        <w:t>оперативно</w:t>
      </w:r>
      <w:proofErr w:type="spellEnd"/>
      <w:r w:rsidRPr="006C279D">
        <w:rPr>
          <w:rFonts w:ascii="Arial Narrow" w:eastAsia="Times New Roman" w:hAnsi="Arial Narrow" w:cs="Times New Roman"/>
          <w:color w:val="000000"/>
          <w:lang w:val="uk-UA"/>
        </w:rPr>
        <w:t xml:space="preserve"> реагувати з метою недопущення такого ризику. Нашу думку щодо цього питання не було модифіковано.</w:t>
      </w:r>
    </w:p>
    <w:p w14:paraId="2311458C" w14:textId="77777777" w:rsidR="00B92D14" w:rsidRPr="006C279D" w:rsidRDefault="00B92D14" w:rsidP="00D65299">
      <w:pPr>
        <w:tabs>
          <w:tab w:val="left" w:pos="1080"/>
        </w:tabs>
        <w:spacing w:after="0" w:line="240" w:lineRule="auto"/>
        <w:jc w:val="both"/>
        <w:rPr>
          <w:rFonts w:ascii="Arial Narrow" w:eastAsia="Times New Roman" w:hAnsi="Arial Narrow" w:cs="Times New Roman"/>
          <w:color w:val="000000"/>
          <w:lang w:val="uk-UA"/>
        </w:rPr>
      </w:pPr>
    </w:p>
    <w:p w14:paraId="4F302B2D" w14:textId="77777777" w:rsidR="001C3486" w:rsidRPr="006C279D" w:rsidRDefault="006D4FA9" w:rsidP="00D65299">
      <w:pPr>
        <w:tabs>
          <w:tab w:val="left" w:pos="1080"/>
        </w:tabs>
        <w:spacing w:line="240" w:lineRule="auto"/>
        <w:rPr>
          <w:rFonts w:ascii="Arial Narrow" w:eastAsia="Times New Roman" w:hAnsi="Arial Narrow" w:cs="Times New Roman"/>
          <w:b/>
          <w:color w:val="000000"/>
          <w:lang w:val="uk-UA"/>
        </w:rPr>
      </w:pPr>
      <w:r w:rsidRPr="006C279D">
        <w:rPr>
          <w:rFonts w:ascii="Arial Narrow" w:eastAsia="Times New Roman" w:hAnsi="Arial Narrow" w:cs="Times New Roman"/>
          <w:b/>
          <w:color w:val="000000"/>
          <w:lang w:val="uk-UA"/>
        </w:rPr>
        <w:t>КЛЮЧОВІ ПИТАННЯ АУДИТУ</w:t>
      </w:r>
    </w:p>
    <w:p w14:paraId="346A0025" w14:textId="3DBB6C97" w:rsidR="00585470" w:rsidRPr="006C279D" w:rsidRDefault="00585470" w:rsidP="00D65299">
      <w:pPr>
        <w:suppressAutoHyphens/>
        <w:spacing w:after="0" w:line="240" w:lineRule="auto"/>
        <w:jc w:val="both"/>
        <w:rPr>
          <w:rFonts w:ascii="Arial Narrow" w:eastAsia="Times New Roman" w:hAnsi="Arial Narrow" w:cs="Times New Roman"/>
          <w:lang w:val="uk-UA"/>
        </w:rPr>
      </w:pPr>
      <w:r w:rsidRPr="006C279D">
        <w:rPr>
          <w:rFonts w:ascii="Arial Narrow" w:eastAsia="Times New Roman" w:hAnsi="Arial Narrow" w:cs="Times New Roman"/>
          <w:color w:val="000000"/>
          <w:lang w:val="uk-UA"/>
        </w:rPr>
        <w:t xml:space="preserve">Ключові питання аудиту – питання, які, на наше професійне судження аудитора, були значущими під час </w:t>
      </w:r>
      <w:r w:rsidRPr="006C279D">
        <w:rPr>
          <w:rFonts w:ascii="Arial Narrow" w:eastAsia="Times New Roman" w:hAnsi="Arial Narrow" w:cs="Times New Roman"/>
          <w:lang w:val="uk-UA"/>
        </w:rPr>
        <w:t xml:space="preserve">аудиту фінансової звітності поточного періоду. Ці питання розглядалися в процесі проведення аудиту та враховувалися при формуванні аудиторської думки щодо фінансової звітності </w:t>
      </w:r>
      <w:r w:rsidR="007727D7">
        <w:rPr>
          <w:rFonts w:ascii="Arial Narrow" w:eastAsia="Times New Roman" w:hAnsi="Arial Narrow" w:cs="Times New Roman"/>
          <w:lang w:val="uk-UA"/>
        </w:rPr>
        <w:t>Товариства</w:t>
      </w:r>
      <w:r w:rsidRPr="006C279D">
        <w:rPr>
          <w:rFonts w:ascii="Arial Narrow" w:eastAsia="Times New Roman" w:hAnsi="Arial Narrow" w:cs="Times New Roman"/>
          <w:lang w:val="uk-UA"/>
        </w:rPr>
        <w:t xml:space="preserve">. </w:t>
      </w:r>
      <w:r w:rsidR="006C279D">
        <w:rPr>
          <w:rFonts w:ascii="Arial Narrow" w:eastAsia="Times New Roman" w:hAnsi="Arial Narrow" w:cs="Times New Roman"/>
          <w:lang w:val="uk-UA"/>
        </w:rPr>
        <w:t xml:space="preserve"> </w:t>
      </w:r>
      <w:r w:rsidRPr="006C279D">
        <w:rPr>
          <w:rFonts w:ascii="Arial Narrow" w:eastAsia="Times New Roman" w:hAnsi="Arial Narrow" w:cs="Times New Roman"/>
          <w:lang w:val="uk-UA"/>
        </w:rPr>
        <w:t xml:space="preserve">Ми виконали обов’язки, що описані в розділі «Відповідальність аудитора за аудит фінансової звітності» нашого звіту, в тому числі щодо цих питань. </w:t>
      </w:r>
      <w:r w:rsidR="00C729A9" w:rsidRPr="006C279D">
        <w:rPr>
          <w:rFonts w:ascii="Arial Narrow" w:eastAsia="Times New Roman" w:hAnsi="Arial Narrow" w:cs="Times New Roman"/>
          <w:lang w:val="uk-UA"/>
        </w:rPr>
        <w:t>Ми визначили, що ключові питання аудиту, про які необхідно повідомити у нашому звіті – відсутні.</w:t>
      </w:r>
    </w:p>
    <w:p w14:paraId="33A7C52E" w14:textId="77777777" w:rsidR="00C729A9" w:rsidRPr="006C279D" w:rsidRDefault="00C729A9" w:rsidP="00D65299">
      <w:pPr>
        <w:tabs>
          <w:tab w:val="left" w:pos="1080"/>
        </w:tabs>
        <w:spacing w:after="0" w:line="360" w:lineRule="auto"/>
        <w:rPr>
          <w:rFonts w:ascii="Arial Narrow" w:eastAsia="Times New Roman" w:hAnsi="Arial Narrow" w:cs="Times New Roman"/>
          <w:b/>
          <w:color w:val="000000"/>
          <w:lang w:val="uk-UA"/>
        </w:rPr>
      </w:pPr>
    </w:p>
    <w:p w14:paraId="532FF62E" w14:textId="72474826" w:rsidR="00B46AA9" w:rsidRPr="006C279D" w:rsidRDefault="005A2666" w:rsidP="00D65299">
      <w:pPr>
        <w:tabs>
          <w:tab w:val="left" w:pos="1080"/>
        </w:tabs>
        <w:spacing w:after="0" w:line="360" w:lineRule="auto"/>
        <w:rPr>
          <w:rFonts w:ascii="Arial Narrow" w:eastAsia="Times New Roman" w:hAnsi="Arial Narrow" w:cs="Times New Roman"/>
          <w:b/>
          <w:color w:val="000000"/>
          <w:lang w:val="uk-UA"/>
        </w:rPr>
      </w:pPr>
      <w:r w:rsidRPr="006C279D">
        <w:rPr>
          <w:rFonts w:ascii="Arial Narrow" w:eastAsia="Times New Roman" w:hAnsi="Arial Narrow" w:cs="Times New Roman"/>
          <w:b/>
          <w:color w:val="000000"/>
          <w:lang w:val="uk-UA"/>
        </w:rPr>
        <w:t xml:space="preserve">ІНША </w:t>
      </w:r>
      <w:r w:rsidR="00053D8A" w:rsidRPr="006C279D">
        <w:rPr>
          <w:rFonts w:ascii="Arial Narrow" w:eastAsia="Times New Roman" w:hAnsi="Arial Narrow" w:cs="Times New Roman"/>
          <w:b/>
          <w:color w:val="000000"/>
          <w:lang w:val="uk-UA"/>
        </w:rPr>
        <w:t>ІНФОРМАЦІЯ</w:t>
      </w:r>
    </w:p>
    <w:p w14:paraId="717DAD3A" w14:textId="77777777" w:rsidR="007E2770" w:rsidRDefault="007E2770" w:rsidP="00D65299">
      <w:pPr>
        <w:spacing w:after="0" w:line="240" w:lineRule="auto"/>
        <w:jc w:val="both"/>
        <w:rPr>
          <w:rFonts w:ascii="Arial Narrow" w:eastAsia="Times New Roman" w:hAnsi="Arial Narrow" w:cs="Times New Roman"/>
          <w:color w:val="000000"/>
          <w:lang w:val="uk-UA"/>
        </w:rPr>
      </w:pPr>
      <w:r w:rsidRPr="007E2770">
        <w:rPr>
          <w:rFonts w:ascii="Arial Narrow" w:eastAsia="Times New Roman" w:hAnsi="Arial Narrow" w:cs="Times New Roman"/>
          <w:color w:val="000000"/>
          <w:lang w:val="uk-UA"/>
        </w:rPr>
        <w:t>Управлінський персонал Товариства несе відповідальність за іншу інформацію. Інша інформація складається з:</w:t>
      </w:r>
    </w:p>
    <w:p w14:paraId="234BF8B4" w14:textId="58CDFD5D" w:rsidR="007E2770" w:rsidRPr="007E2770" w:rsidRDefault="007E2770" w:rsidP="00D65299">
      <w:pPr>
        <w:spacing w:after="0" w:line="240" w:lineRule="auto"/>
        <w:jc w:val="both"/>
        <w:rPr>
          <w:rFonts w:ascii="Arial Narrow" w:eastAsia="Times New Roman" w:hAnsi="Arial Narrow" w:cs="Times New Roman"/>
          <w:color w:val="000000"/>
          <w:lang w:val="uk-UA"/>
        </w:rPr>
      </w:pPr>
      <w:r w:rsidRPr="007E2770">
        <w:rPr>
          <w:rFonts w:ascii="Arial Narrow" w:eastAsia="Times New Roman" w:hAnsi="Arial Narrow" w:cs="Times New Roman"/>
          <w:color w:val="000000"/>
          <w:lang w:val="uk-UA"/>
        </w:rPr>
        <w:t xml:space="preserve"> </w:t>
      </w:r>
    </w:p>
    <w:p w14:paraId="22C2E19A" w14:textId="4294EE4D" w:rsidR="00AF1B7C" w:rsidRDefault="007E2770" w:rsidP="00D65299">
      <w:pPr>
        <w:spacing w:after="0" w:line="240" w:lineRule="auto"/>
        <w:jc w:val="both"/>
        <w:rPr>
          <w:rFonts w:ascii="Arial Narrow" w:eastAsia="Times New Roman" w:hAnsi="Arial Narrow" w:cs="Times New Roman"/>
          <w:color w:val="000000"/>
          <w:lang w:val="uk-UA"/>
        </w:rPr>
      </w:pPr>
      <w:r w:rsidRPr="007E2770">
        <w:rPr>
          <w:rFonts w:ascii="Arial Narrow" w:eastAsia="Times New Roman" w:hAnsi="Arial Narrow" w:cs="Times New Roman"/>
          <w:color w:val="000000"/>
          <w:lang w:val="uk-UA"/>
        </w:rPr>
        <w:t>- Річної інформації емітента цінних паперів, яка має формуватися Товариством на підставі вимог статей 126 та 127 Закону України «Про ринки капіталу та організовані товарні ринки» та яка не є фінансовою звітністю Товариства та не містить нашого Звіту незалежного аудитора щодо неї. Річна інформація емітента цінних паперів буде затверджена і надана нам після дати нашого Звіту незалежного аудитора. До дати нашого звіту ми отримали частину Річної інформації емітента цінних паперів, а саме: Звіт керівницт</w:t>
      </w:r>
      <w:r>
        <w:rPr>
          <w:rFonts w:ascii="Arial Narrow" w:eastAsia="Times New Roman" w:hAnsi="Arial Narrow" w:cs="Times New Roman"/>
          <w:color w:val="000000"/>
          <w:lang w:val="uk-UA"/>
        </w:rPr>
        <w:t>ва (Звіт про управління) за 2023</w:t>
      </w:r>
      <w:r w:rsidRPr="007E2770">
        <w:rPr>
          <w:rFonts w:ascii="Arial Narrow" w:eastAsia="Times New Roman" w:hAnsi="Arial Narrow" w:cs="Times New Roman"/>
          <w:color w:val="000000"/>
          <w:lang w:val="uk-UA"/>
        </w:rPr>
        <w:t xml:space="preserve"> рік (далі – Звіт про управління), який був складений Товариством та затверджений Генеральним директором на підставі вимог статті 127 Закону України «Про ринки капіталу та організовані товарні ринки» № 3480-ІV від 23.02.2006 (далі – Закон № 3480-ІV). Наша думка щодо фінансової звітності не поширюється на зазначений Звіт про управління і ми не робимо висновок з будь-яким рівнем впевненості щодо цього звіту в цілому. Ми не виявили неузгодженості Звіту про управління з фінансо</w:t>
      </w:r>
      <w:r>
        <w:rPr>
          <w:rFonts w:ascii="Arial Narrow" w:eastAsia="Times New Roman" w:hAnsi="Arial Narrow" w:cs="Times New Roman"/>
          <w:color w:val="000000"/>
          <w:lang w:val="uk-UA"/>
        </w:rPr>
        <w:t>вою звітністю Товариства за 2023</w:t>
      </w:r>
      <w:r w:rsidRPr="007E2770">
        <w:rPr>
          <w:rFonts w:ascii="Arial Narrow" w:eastAsia="Times New Roman" w:hAnsi="Arial Narrow" w:cs="Times New Roman"/>
          <w:color w:val="000000"/>
          <w:lang w:val="uk-UA"/>
        </w:rPr>
        <w:t xml:space="preserve"> рік, ми також не знайшли суттєвої невідповідності Звіту про управління вимогам законодавства щодо порядку його складання та подання. Нами не встановлені суттєві викривлення у Звіті про управління. Що стосується Звіту про корпоративне управління, який Товариство включило до складу Звіту про управління, то у відповідності з вимогами ст.127 Закону № 3480-ІV ми перевірили інформацію, зазначену Звіті про корпоративне управління. Наше дослідження Звіту про корпоративне управління є відмінним та суттєво меншим за обсягом порівняно з аудитом, який проводиться у відповідності до Міжнародних стандартів аудиту. Інформація, яка була включена до Звіту про корпоративне управління та яка була включена до складу Річного звіту з управління</w:t>
      </w:r>
      <w:r>
        <w:rPr>
          <w:rFonts w:ascii="Arial Narrow" w:eastAsia="Times New Roman" w:hAnsi="Arial Narrow" w:cs="Times New Roman"/>
          <w:color w:val="000000"/>
          <w:lang w:val="uk-UA"/>
        </w:rPr>
        <w:t xml:space="preserve"> Товариства станом на 31.12.2023</w:t>
      </w:r>
      <w:r w:rsidRPr="007E2770">
        <w:rPr>
          <w:rFonts w:ascii="Arial Narrow" w:eastAsia="Times New Roman" w:hAnsi="Arial Narrow" w:cs="Times New Roman"/>
          <w:color w:val="000000"/>
          <w:lang w:val="uk-UA"/>
        </w:rPr>
        <w:t xml:space="preserve"> року, була підготовлена у відповідності до вимог Закону України «Про ринки капіталу та організовані товарні ринки» , і надана інформація не містить невідповідностей з фінансовою звітністю Товариства. Інформація, яку містить Звіт про корпоративне управління включає всю необхідну інформацію, про яку йде мова у частині третій статті 127 Закону України «,Про ринки капіталу та організовані товарні ринки»  № 3480-IV з наступними змінами та доповненнями (ред. від 13.04.2022 року).</w:t>
      </w:r>
    </w:p>
    <w:p w14:paraId="019A43E0" w14:textId="77777777" w:rsidR="007E2770" w:rsidRPr="007E2770" w:rsidRDefault="007E2770" w:rsidP="00D65299">
      <w:pPr>
        <w:spacing w:after="0" w:line="240" w:lineRule="auto"/>
        <w:jc w:val="both"/>
        <w:rPr>
          <w:rFonts w:ascii="Arial Narrow" w:eastAsia="Times New Roman" w:hAnsi="Arial Narrow" w:cs="Times New Roman"/>
          <w:color w:val="000000"/>
          <w:lang w:val="uk-UA"/>
        </w:rPr>
      </w:pPr>
    </w:p>
    <w:p w14:paraId="38B2E908" w14:textId="2458FA78" w:rsidR="0033641B" w:rsidRPr="006C279D" w:rsidRDefault="003660F7" w:rsidP="00D65299">
      <w:pPr>
        <w:spacing w:after="0" w:line="240" w:lineRule="auto"/>
        <w:jc w:val="both"/>
        <w:rPr>
          <w:rFonts w:ascii="Arial Narrow" w:eastAsia="Times New Roman" w:hAnsi="Arial Narrow" w:cs="Times New Roman"/>
          <w:b/>
          <w:color w:val="000000"/>
          <w:lang w:val="uk-UA"/>
        </w:rPr>
      </w:pPr>
      <w:r w:rsidRPr="006C279D">
        <w:rPr>
          <w:rFonts w:ascii="Arial Narrow" w:eastAsia="Times New Roman" w:hAnsi="Arial Narrow" w:cs="Times New Roman"/>
          <w:b/>
          <w:color w:val="000000"/>
          <w:lang w:val="uk-UA"/>
        </w:rPr>
        <w:t>ВІДПОВІДАЛЬНІСТЬ УПРАВЛІНСЬКОГО ПЕРСОНАЛУ ТА ТИХ, КОГО НАДІЛЕНО НАЙВИЩИМИ ПОВНОВАЖЕННЯМИ, ЗА ФІНАНСОВУ ЗВІТНІСТЬ</w:t>
      </w:r>
    </w:p>
    <w:p w14:paraId="757FDA0E" w14:textId="31012A05" w:rsidR="00B46AA9" w:rsidRPr="006C279D" w:rsidRDefault="00B46AA9" w:rsidP="00D65299">
      <w:pPr>
        <w:tabs>
          <w:tab w:val="left" w:pos="9540"/>
        </w:tabs>
        <w:spacing w:before="240" w:after="0" w:line="240" w:lineRule="auto"/>
        <w:ind w:right="-1"/>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Управлінський персонал </w:t>
      </w:r>
      <w:r w:rsidR="00896E9D" w:rsidRPr="00896E9D">
        <w:rPr>
          <w:rFonts w:ascii="Arial Narrow" w:eastAsia="Times New Roman" w:hAnsi="Arial Narrow" w:cs="Times New Roman"/>
          <w:lang w:val="uk-UA"/>
        </w:rPr>
        <w:t>ПРИВАТНОГО АКЦІОНЕРНОГО ТОВАРИСТВА «СЛОВ'ЯНСЬКІ ШПАЛЕРИ-КФТП»</w:t>
      </w:r>
      <w:r w:rsidRPr="006C279D">
        <w:rPr>
          <w:rFonts w:ascii="Arial Narrow" w:eastAsia="Times New Roman" w:hAnsi="Arial Narrow" w:cs="Times New Roman"/>
          <w:lang w:val="uk-UA"/>
        </w:rPr>
        <w:t>,</w:t>
      </w:r>
      <w:r w:rsidRPr="006C279D">
        <w:rPr>
          <w:rFonts w:ascii="Arial Narrow" w:eastAsia="Times New Roman" w:hAnsi="Arial Narrow" w:cs="Times New Roman"/>
          <w:color w:val="000000"/>
          <w:lang w:val="uk-UA"/>
        </w:rPr>
        <w:t xml:space="preserve"> в особі відповідальних посадових осіб, несе відповідальність, зазначену у параграфі 6 б) МСА 210 "Узгодження умов завдань з аудиту":</w:t>
      </w:r>
    </w:p>
    <w:p w14:paraId="44DD4BE3" w14:textId="43D900FC" w:rsidR="00B46AA9" w:rsidRPr="006C279D" w:rsidRDefault="00B46AA9" w:rsidP="00D65299">
      <w:pPr>
        <w:pStyle w:val="a8"/>
        <w:numPr>
          <w:ilvl w:val="0"/>
          <w:numId w:val="5"/>
        </w:numPr>
        <w:spacing w:before="240" w:after="0" w:line="240" w:lineRule="auto"/>
        <w:ind w:left="0" w:firstLine="0"/>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за складання і достовірне подання фінансової звітності за 202</w:t>
      </w:r>
      <w:r w:rsidR="00507314">
        <w:rPr>
          <w:rFonts w:ascii="Arial Narrow" w:eastAsia="Times New Roman" w:hAnsi="Arial Narrow" w:cs="Times New Roman"/>
          <w:color w:val="000000"/>
          <w:lang w:val="uk-UA"/>
        </w:rPr>
        <w:t>3</w:t>
      </w:r>
      <w:r w:rsidRPr="006C279D">
        <w:rPr>
          <w:rFonts w:ascii="Arial Narrow" w:eastAsia="Times New Roman" w:hAnsi="Arial Narrow" w:cs="Times New Roman"/>
          <w:color w:val="000000"/>
          <w:lang w:val="uk-UA"/>
        </w:rPr>
        <w:t xml:space="preserve"> рік, відповідно до Закону України «Про бухгалтерський облік та фінансову звітність в Україні» від 16.07.1999 року № 996-XIV з наступними змінами та доповненнями; </w:t>
      </w:r>
    </w:p>
    <w:p w14:paraId="58A6D59A" w14:textId="77777777" w:rsidR="002C5495" w:rsidRPr="002C5495" w:rsidRDefault="002C5495" w:rsidP="00D65299">
      <w:pPr>
        <w:pStyle w:val="a8"/>
        <w:numPr>
          <w:ilvl w:val="0"/>
          <w:numId w:val="5"/>
        </w:numPr>
        <w:ind w:left="0" w:firstLine="0"/>
        <w:rPr>
          <w:rFonts w:ascii="Arial Narrow" w:eastAsia="Times New Roman" w:hAnsi="Arial Narrow" w:cs="Times New Roman"/>
          <w:color w:val="000000"/>
          <w:lang w:val="uk-UA"/>
        </w:rPr>
      </w:pPr>
      <w:r w:rsidRPr="002C5495">
        <w:rPr>
          <w:rFonts w:ascii="Arial Narrow" w:eastAsia="Times New Roman" w:hAnsi="Arial Narrow" w:cs="Times New Roman"/>
          <w:color w:val="000000"/>
          <w:lang w:val="uk-UA"/>
        </w:rPr>
        <w:t xml:space="preserve">за складання фінансової звітності до застосованої концептуальної основи фінансової звітності Міжнародних стандартів фінансової звітності (надалі – МСФЗ); </w:t>
      </w:r>
    </w:p>
    <w:p w14:paraId="58967AF8" w14:textId="240602C5" w:rsidR="00B46AA9" w:rsidRPr="006C279D" w:rsidRDefault="00B46AA9" w:rsidP="00D65299">
      <w:pPr>
        <w:pStyle w:val="a8"/>
        <w:numPr>
          <w:ilvl w:val="0"/>
          <w:numId w:val="5"/>
        </w:numPr>
        <w:spacing w:before="240" w:after="0" w:line="240" w:lineRule="auto"/>
        <w:ind w:left="0" w:firstLine="0"/>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за внутрішній контроль, який управлінський персонал визначає потрібним для того, щоб забезпечити складання фінансової звітності, що не містить суттєвих викривлень унаслідок шахрайства або помилки;</w:t>
      </w:r>
    </w:p>
    <w:p w14:paraId="1FF86FB6" w14:textId="4B581F85" w:rsidR="00B46AA9" w:rsidRPr="006C279D" w:rsidRDefault="00B46AA9" w:rsidP="00D65299">
      <w:pPr>
        <w:pStyle w:val="a8"/>
        <w:numPr>
          <w:ilvl w:val="0"/>
          <w:numId w:val="5"/>
        </w:numPr>
        <w:spacing w:before="240" w:after="0" w:line="240" w:lineRule="auto"/>
        <w:ind w:left="0" w:firstLine="0"/>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за наявність суттєвих невідповідностей між фінансовою звітністю, що підлягала аудиту, та іншою інформацією, що розкривається </w:t>
      </w:r>
      <w:r w:rsidR="007727D7">
        <w:rPr>
          <w:rFonts w:ascii="Arial Narrow" w:eastAsia="Times New Roman" w:hAnsi="Arial Narrow" w:cs="Times New Roman"/>
          <w:color w:val="000000"/>
          <w:lang w:val="uk-UA"/>
        </w:rPr>
        <w:t>Товариством</w:t>
      </w:r>
      <w:r w:rsidRPr="006C279D">
        <w:rPr>
          <w:rFonts w:ascii="Arial Narrow" w:eastAsia="Times New Roman" w:hAnsi="Arial Narrow" w:cs="Times New Roman"/>
          <w:color w:val="000000"/>
          <w:lang w:val="uk-UA"/>
        </w:rPr>
        <w:t>;</w:t>
      </w:r>
    </w:p>
    <w:p w14:paraId="18E25703" w14:textId="1D9154C4" w:rsidR="00B46AA9" w:rsidRPr="006C279D" w:rsidRDefault="009F652B" w:rsidP="00D65299">
      <w:pPr>
        <w:pStyle w:val="a8"/>
        <w:numPr>
          <w:ilvl w:val="0"/>
          <w:numId w:val="5"/>
        </w:numPr>
        <w:spacing w:before="240" w:after="0" w:line="240" w:lineRule="auto"/>
        <w:ind w:left="0" w:firstLine="0"/>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з</w:t>
      </w:r>
      <w:r w:rsidR="00B46AA9" w:rsidRPr="006C279D">
        <w:rPr>
          <w:rFonts w:ascii="Arial Narrow" w:eastAsia="Times New Roman" w:hAnsi="Arial Narrow" w:cs="Times New Roman"/>
          <w:color w:val="000000"/>
          <w:lang w:val="uk-UA"/>
        </w:rPr>
        <w:t>а оцінку здатності суб’єкта господарювання продовжувати свою діяльність на безперервній основі, а також доречності використання управлінським персоналом припущення про безперервність діяльності як основи для бухгалтерського обліку та відповідності розкриття питань, що стосуються безперервності діяльності.</w:t>
      </w:r>
    </w:p>
    <w:p w14:paraId="05243A1A" w14:textId="77777777" w:rsidR="00D65299" w:rsidRDefault="00D65299" w:rsidP="00D65299">
      <w:pPr>
        <w:spacing w:before="240" w:after="0" w:line="240" w:lineRule="auto"/>
        <w:ind w:right="-143"/>
        <w:jc w:val="both"/>
        <w:rPr>
          <w:rFonts w:ascii="Arial Narrow" w:eastAsia="Times New Roman" w:hAnsi="Arial Narrow" w:cs="Times New Roman"/>
          <w:color w:val="000000"/>
          <w:lang w:val="uk-UA"/>
        </w:rPr>
      </w:pPr>
    </w:p>
    <w:p w14:paraId="3E30C2EA" w14:textId="36340803" w:rsidR="00B46AA9" w:rsidRPr="006C279D" w:rsidRDefault="00B46AA9" w:rsidP="00D65299">
      <w:pPr>
        <w:spacing w:before="240" w:after="0" w:line="240" w:lineRule="auto"/>
        <w:ind w:right="-143"/>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lastRenderedPageBreak/>
        <w:t>Відповідальна особа  несе відповідальність  також за:</w:t>
      </w:r>
    </w:p>
    <w:p w14:paraId="6FB26704" w14:textId="77777777" w:rsidR="00B46AA9" w:rsidRPr="006C279D" w:rsidRDefault="00B46AA9" w:rsidP="00D65299">
      <w:pPr>
        <w:pStyle w:val="a8"/>
        <w:numPr>
          <w:ilvl w:val="0"/>
          <w:numId w:val="5"/>
        </w:numPr>
        <w:spacing w:before="240" w:after="0" w:line="240" w:lineRule="auto"/>
        <w:ind w:left="709" w:hanging="425"/>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початкові залишки на рахунках бухгалтерського обліку;</w:t>
      </w:r>
    </w:p>
    <w:p w14:paraId="2A2706C1" w14:textId="77777777" w:rsidR="00B46AA9" w:rsidRPr="006C279D" w:rsidRDefault="00B46AA9" w:rsidP="00D65299">
      <w:pPr>
        <w:pStyle w:val="a8"/>
        <w:numPr>
          <w:ilvl w:val="0"/>
          <w:numId w:val="5"/>
        </w:numPr>
        <w:spacing w:before="240" w:after="0" w:line="240" w:lineRule="auto"/>
        <w:ind w:left="709" w:hanging="425"/>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правомочність (легітимність, законність) здійснюваних господарських операцій та </w:t>
      </w:r>
    </w:p>
    <w:p w14:paraId="363AEF28" w14:textId="77777777" w:rsidR="00B46AA9" w:rsidRPr="006C279D" w:rsidRDefault="00B46AA9" w:rsidP="00D65299">
      <w:pPr>
        <w:pStyle w:val="a8"/>
        <w:numPr>
          <w:ilvl w:val="0"/>
          <w:numId w:val="5"/>
        </w:numPr>
        <w:spacing w:before="240" w:after="0" w:line="240" w:lineRule="auto"/>
        <w:ind w:left="709" w:hanging="425"/>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господарських фактів;</w:t>
      </w:r>
    </w:p>
    <w:p w14:paraId="0DF5B198" w14:textId="77777777" w:rsidR="00B46AA9" w:rsidRPr="006C279D" w:rsidRDefault="00B46AA9" w:rsidP="00D65299">
      <w:pPr>
        <w:pStyle w:val="a8"/>
        <w:numPr>
          <w:ilvl w:val="0"/>
          <w:numId w:val="5"/>
        </w:numPr>
        <w:spacing w:before="240" w:after="0" w:line="240" w:lineRule="auto"/>
        <w:ind w:left="709" w:hanging="425"/>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доказовість, повноту та юридичну силу первинних облікових документів;</w:t>
      </w:r>
    </w:p>
    <w:p w14:paraId="25AAC274" w14:textId="77777777" w:rsidR="00B46AA9" w:rsidRPr="006C279D" w:rsidRDefault="00B46AA9" w:rsidP="00D65299">
      <w:pPr>
        <w:pStyle w:val="a8"/>
        <w:numPr>
          <w:ilvl w:val="0"/>
          <w:numId w:val="5"/>
        </w:numPr>
        <w:spacing w:before="240" w:after="0" w:line="240" w:lineRule="auto"/>
        <w:ind w:left="709" w:hanging="425"/>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методологію та організацію бухгалтерського обліку;</w:t>
      </w:r>
    </w:p>
    <w:p w14:paraId="22F29264" w14:textId="77777777" w:rsidR="00B46AA9" w:rsidRPr="006C279D" w:rsidRDefault="00B46AA9" w:rsidP="00D65299">
      <w:pPr>
        <w:pStyle w:val="a8"/>
        <w:numPr>
          <w:ilvl w:val="0"/>
          <w:numId w:val="5"/>
        </w:numPr>
        <w:spacing w:before="240" w:after="0" w:line="240" w:lineRule="auto"/>
        <w:ind w:left="709" w:hanging="425"/>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управлінські рішення, договірне забезпечення та іншу адміністративну документацію.</w:t>
      </w:r>
    </w:p>
    <w:p w14:paraId="355B02B6" w14:textId="35131E52" w:rsidR="00052AA4" w:rsidRDefault="00B46AA9" w:rsidP="00D65299">
      <w:pPr>
        <w:spacing w:before="240" w:after="0" w:line="240" w:lineRule="auto"/>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Для проведення аудиторської перевірки за 202</w:t>
      </w:r>
      <w:r w:rsidR="00507314">
        <w:rPr>
          <w:rFonts w:ascii="Arial Narrow" w:eastAsia="Times New Roman" w:hAnsi="Arial Narrow" w:cs="Times New Roman"/>
          <w:color w:val="000000"/>
          <w:lang w:val="uk-UA"/>
        </w:rPr>
        <w:t>3</w:t>
      </w:r>
      <w:r w:rsidRPr="006C279D">
        <w:rPr>
          <w:rFonts w:ascii="Arial Narrow" w:eastAsia="Times New Roman" w:hAnsi="Arial Narrow" w:cs="Times New Roman"/>
          <w:color w:val="000000"/>
          <w:lang w:val="uk-UA"/>
        </w:rPr>
        <w:t xml:space="preserve"> рік, відповідно до Міжнародних стандартів аудиту МСА 700 «Формулювання думки та надання звіту щодо фінансової звітності», МСА 706 «Пояснювальні параграфи та параграфи з інших питань у звіті незалежного аудитора», </w:t>
      </w:r>
      <w:r w:rsidR="006C279D">
        <w:rPr>
          <w:rFonts w:ascii="Arial Narrow" w:eastAsia="Times New Roman" w:hAnsi="Arial Narrow" w:cs="Times New Roman"/>
          <w:color w:val="000000"/>
          <w:lang w:val="uk-UA"/>
        </w:rPr>
        <w:t xml:space="preserve">були надані наступні документи: </w:t>
      </w:r>
      <w:r w:rsidR="00F13DB7" w:rsidRPr="00F13DB7">
        <w:rPr>
          <w:rFonts w:ascii="Arial Narrow" w:eastAsia="Times New Roman" w:hAnsi="Arial Narrow" w:cs="Times New Roman"/>
          <w:color w:val="000000"/>
          <w:lang w:val="uk-UA"/>
        </w:rPr>
        <w:t xml:space="preserve">Баланс (Звіт про фінансовий стан) </w:t>
      </w:r>
      <w:r w:rsidR="00507314">
        <w:rPr>
          <w:rFonts w:ascii="Arial Narrow" w:eastAsia="Times New Roman" w:hAnsi="Arial Narrow" w:cs="Times New Roman"/>
          <w:color w:val="000000"/>
          <w:lang w:val="uk-UA"/>
        </w:rPr>
        <w:t>(Форма № 1) станом на 31.12.2023</w:t>
      </w:r>
      <w:r w:rsidR="00F13DB7" w:rsidRPr="00F13DB7">
        <w:rPr>
          <w:rFonts w:ascii="Arial Narrow" w:eastAsia="Times New Roman" w:hAnsi="Arial Narrow" w:cs="Times New Roman"/>
          <w:color w:val="000000"/>
          <w:lang w:val="uk-UA"/>
        </w:rPr>
        <w:t xml:space="preserve"> року; Звіт про фінансові результати (Звіт про сукупний </w:t>
      </w:r>
      <w:r w:rsidR="00507314">
        <w:rPr>
          <w:rFonts w:ascii="Arial Narrow" w:eastAsia="Times New Roman" w:hAnsi="Arial Narrow" w:cs="Times New Roman"/>
          <w:color w:val="000000"/>
          <w:lang w:val="uk-UA"/>
        </w:rPr>
        <w:t>дохід) (Форма № 2) за 2023</w:t>
      </w:r>
      <w:r w:rsidR="00F13DB7" w:rsidRPr="00F13DB7">
        <w:rPr>
          <w:rFonts w:ascii="Arial Narrow" w:eastAsia="Times New Roman" w:hAnsi="Arial Narrow" w:cs="Times New Roman"/>
          <w:color w:val="000000"/>
          <w:lang w:val="uk-UA"/>
        </w:rPr>
        <w:t xml:space="preserve"> рік; Звіт про рух грошових коштів (за прям</w:t>
      </w:r>
      <w:r w:rsidR="00507314">
        <w:rPr>
          <w:rFonts w:ascii="Arial Narrow" w:eastAsia="Times New Roman" w:hAnsi="Arial Narrow" w:cs="Times New Roman"/>
          <w:color w:val="000000"/>
          <w:lang w:val="uk-UA"/>
        </w:rPr>
        <w:t>им методом), (Форма № 3) за 2023</w:t>
      </w:r>
      <w:r w:rsidR="00F13DB7" w:rsidRPr="00F13DB7">
        <w:rPr>
          <w:rFonts w:ascii="Arial Narrow" w:eastAsia="Times New Roman" w:hAnsi="Arial Narrow" w:cs="Times New Roman"/>
          <w:color w:val="000000"/>
          <w:lang w:val="uk-UA"/>
        </w:rPr>
        <w:t xml:space="preserve"> рік;  Звіт про вла</w:t>
      </w:r>
      <w:r w:rsidR="00507314">
        <w:rPr>
          <w:rFonts w:ascii="Arial Narrow" w:eastAsia="Times New Roman" w:hAnsi="Arial Narrow" w:cs="Times New Roman"/>
          <w:color w:val="000000"/>
          <w:lang w:val="uk-UA"/>
        </w:rPr>
        <w:t>сний капітал (Форма № 4) за 2023</w:t>
      </w:r>
      <w:r w:rsidR="00F13DB7" w:rsidRPr="00F13DB7">
        <w:rPr>
          <w:rFonts w:ascii="Arial Narrow" w:eastAsia="Times New Roman" w:hAnsi="Arial Narrow" w:cs="Times New Roman"/>
          <w:color w:val="000000"/>
          <w:lang w:val="uk-UA"/>
        </w:rPr>
        <w:t xml:space="preserve"> рік; </w:t>
      </w:r>
      <w:r w:rsidR="002C5495" w:rsidRPr="002C5495">
        <w:rPr>
          <w:rFonts w:ascii="Arial Narrow" w:eastAsia="Times New Roman" w:hAnsi="Arial Narrow" w:cs="Times New Roman"/>
          <w:color w:val="000000"/>
          <w:lang w:val="uk-UA"/>
        </w:rPr>
        <w:t>Приміток до фінансової звітності, що включають стислий виклад значущих облікових політик за 2023 рік</w:t>
      </w:r>
      <w:r w:rsidR="00BF4652">
        <w:rPr>
          <w:rFonts w:ascii="Arial Narrow" w:eastAsia="Times New Roman" w:hAnsi="Arial Narrow" w:cs="Times New Roman"/>
          <w:color w:val="000000"/>
          <w:lang w:val="uk-UA"/>
        </w:rPr>
        <w:t>; с</w:t>
      </w:r>
      <w:r w:rsidR="00585082" w:rsidRPr="00585082">
        <w:rPr>
          <w:rFonts w:ascii="Arial Narrow" w:eastAsia="Times New Roman" w:hAnsi="Arial Narrow" w:cs="Times New Roman"/>
          <w:color w:val="000000"/>
          <w:lang w:val="uk-UA"/>
        </w:rPr>
        <w:t>та</w:t>
      </w:r>
      <w:r w:rsidR="00BF4652">
        <w:rPr>
          <w:rFonts w:ascii="Arial Narrow" w:eastAsia="Times New Roman" w:hAnsi="Arial Narrow" w:cs="Times New Roman"/>
          <w:color w:val="000000"/>
          <w:lang w:val="uk-UA"/>
        </w:rPr>
        <w:t>тутні, реєстраційні документи; протоколи, накази; п</w:t>
      </w:r>
      <w:r w:rsidR="00585082" w:rsidRPr="00585082">
        <w:rPr>
          <w:rFonts w:ascii="Arial Narrow" w:eastAsia="Times New Roman" w:hAnsi="Arial Narrow" w:cs="Times New Roman"/>
          <w:color w:val="000000"/>
          <w:lang w:val="uk-UA"/>
        </w:rPr>
        <w:t>ервинні та зведені д</w:t>
      </w:r>
      <w:r w:rsidR="00585082">
        <w:rPr>
          <w:rFonts w:ascii="Arial Narrow" w:eastAsia="Times New Roman" w:hAnsi="Arial Narrow" w:cs="Times New Roman"/>
          <w:color w:val="000000"/>
          <w:lang w:val="uk-UA"/>
        </w:rPr>
        <w:t>окументи бухгалтерського обліку</w:t>
      </w:r>
      <w:r w:rsidR="00A24968">
        <w:rPr>
          <w:rFonts w:ascii="Arial Narrow" w:eastAsia="Times New Roman" w:hAnsi="Arial Narrow" w:cs="Times New Roman"/>
          <w:color w:val="000000"/>
          <w:lang w:val="uk-UA"/>
        </w:rPr>
        <w:t xml:space="preserve">. </w:t>
      </w:r>
      <w:r w:rsidRPr="006C279D">
        <w:rPr>
          <w:rFonts w:ascii="Arial Narrow" w:eastAsia="Times New Roman" w:hAnsi="Arial Narrow" w:cs="Times New Roman"/>
          <w:color w:val="000000"/>
          <w:lang w:val="uk-UA"/>
        </w:rPr>
        <w:t xml:space="preserve">Підготовка фінансової звітності вимагає від керівництва </w:t>
      </w:r>
      <w:r w:rsidR="00675479">
        <w:rPr>
          <w:rFonts w:ascii="Arial Narrow" w:eastAsia="Times New Roman" w:hAnsi="Arial Narrow" w:cs="Times New Roman"/>
          <w:color w:val="000000"/>
          <w:lang w:val="uk-UA"/>
        </w:rPr>
        <w:t>Товариства</w:t>
      </w:r>
      <w:r w:rsidRPr="006C279D">
        <w:rPr>
          <w:rFonts w:ascii="Arial Narrow" w:eastAsia="Times New Roman" w:hAnsi="Arial Narrow" w:cs="Times New Roman"/>
          <w:color w:val="000000"/>
          <w:lang w:val="uk-UA"/>
        </w:rPr>
        <w:t xml:space="preserve"> розрахунків та припущень, що впливають на суми активів та зобов'язань, відображених у фінансовій звітності, а також на суми доходів та витрат, що відображаються у фінансових звітах протягом звітного періоду.</w:t>
      </w:r>
    </w:p>
    <w:p w14:paraId="397EF074" w14:textId="77777777" w:rsidR="00052AA4" w:rsidRPr="006C279D" w:rsidRDefault="00052AA4" w:rsidP="00D65299">
      <w:pPr>
        <w:spacing w:after="0" w:line="240" w:lineRule="auto"/>
        <w:jc w:val="both"/>
        <w:rPr>
          <w:rFonts w:ascii="Arial Narrow" w:eastAsia="Times New Roman" w:hAnsi="Arial Narrow" w:cs="Times New Roman"/>
          <w:color w:val="000000"/>
          <w:lang w:val="uk-UA"/>
        </w:rPr>
      </w:pPr>
    </w:p>
    <w:p w14:paraId="37E59CFD" w14:textId="503F2FBB" w:rsidR="0033641B" w:rsidRDefault="002C5495" w:rsidP="00D65299">
      <w:pPr>
        <w:spacing w:after="0" w:line="240" w:lineRule="auto"/>
        <w:jc w:val="both"/>
        <w:rPr>
          <w:rFonts w:ascii="Arial Narrow" w:eastAsia="Times New Roman" w:hAnsi="Arial Narrow" w:cs="Times New Roman"/>
          <w:color w:val="000000"/>
          <w:lang w:val="uk-UA"/>
        </w:rPr>
      </w:pPr>
      <w:r w:rsidRPr="002C5495">
        <w:rPr>
          <w:rFonts w:ascii="Arial Narrow" w:eastAsia="Times New Roman" w:hAnsi="Arial Narrow" w:cs="Times New Roman"/>
          <w:color w:val="000000"/>
          <w:lang w:val="uk-UA"/>
        </w:rPr>
        <w:t>Управлінський персонал несе відповідальність за складання і достовірне подання фінансової звітності відповідно до Міжнародних стандартів фінансової звітності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фінансового звітування компанії.</w:t>
      </w:r>
    </w:p>
    <w:p w14:paraId="2316EEBB" w14:textId="77777777" w:rsidR="002C5495" w:rsidRPr="006C279D" w:rsidRDefault="002C5495" w:rsidP="00D65299">
      <w:pPr>
        <w:spacing w:after="0" w:line="240" w:lineRule="auto"/>
        <w:jc w:val="both"/>
        <w:rPr>
          <w:rFonts w:ascii="Arial Narrow" w:eastAsia="Times New Roman" w:hAnsi="Arial Narrow" w:cs="Times New Roman"/>
          <w:b/>
          <w:color w:val="000000"/>
          <w:lang w:val="uk-UA"/>
        </w:rPr>
      </w:pPr>
    </w:p>
    <w:p w14:paraId="7EC45811" w14:textId="77777777" w:rsidR="0033641B" w:rsidRPr="006C279D" w:rsidRDefault="003660F7" w:rsidP="00D65299">
      <w:pPr>
        <w:spacing w:after="0" w:line="240" w:lineRule="auto"/>
        <w:rPr>
          <w:rFonts w:ascii="Arial Narrow" w:eastAsia="Times New Roman" w:hAnsi="Arial Narrow" w:cs="Times New Roman"/>
          <w:b/>
          <w:color w:val="000000"/>
          <w:lang w:val="uk-UA"/>
        </w:rPr>
      </w:pPr>
      <w:r w:rsidRPr="006C279D">
        <w:rPr>
          <w:rFonts w:ascii="Arial Narrow" w:eastAsia="Times New Roman" w:hAnsi="Arial Narrow" w:cs="Times New Roman"/>
          <w:b/>
          <w:color w:val="000000"/>
          <w:lang w:val="uk-UA"/>
        </w:rPr>
        <w:t>ВІДПОВІДАЛЬНІСТЬ АУДИТОРА ЗА АУДИТ ФІНАНСОВОЇ ЗВІТНОСТІ</w:t>
      </w:r>
    </w:p>
    <w:p w14:paraId="4D73934A" w14:textId="77777777" w:rsidR="0033641B" w:rsidRPr="006C279D" w:rsidRDefault="0033641B" w:rsidP="00D65299">
      <w:pPr>
        <w:spacing w:after="0" w:line="240" w:lineRule="auto"/>
        <w:jc w:val="both"/>
        <w:rPr>
          <w:rFonts w:ascii="Arial Narrow" w:eastAsia="Times New Roman" w:hAnsi="Arial Narrow" w:cs="Times New Roman"/>
          <w:b/>
          <w:color w:val="000000"/>
          <w:lang w:val="uk-UA"/>
        </w:rPr>
      </w:pPr>
    </w:p>
    <w:p w14:paraId="623D2EF8" w14:textId="5CAF2949" w:rsidR="00585082" w:rsidRDefault="00585082" w:rsidP="00D65299">
      <w:pPr>
        <w:tabs>
          <w:tab w:val="left" w:pos="643"/>
          <w:tab w:val="left" w:pos="1003"/>
        </w:tabs>
        <w:suppressAutoHyphens/>
        <w:spacing w:line="240" w:lineRule="auto"/>
        <w:jc w:val="both"/>
        <w:rPr>
          <w:rFonts w:ascii="Arial Narrow" w:eastAsia="Times New Roman" w:hAnsi="Arial Narrow" w:cs="Times New Roman"/>
          <w:color w:val="000000"/>
          <w:lang w:val="uk-UA"/>
        </w:rPr>
      </w:pPr>
      <w:r w:rsidRPr="00585082">
        <w:rPr>
          <w:rFonts w:ascii="Arial Narrow" w:eastAsia="Times New Roman" w:hAnsi="Arial Narrow" w:cs="Times New Roman"/>
          <w:color w:val="000000"/>
          <w:lang w:val="uk-UA"/>
        </w:rPr>
        <w:t>Нашою відповідальністю є висловлення думки щодо цієї фінансової звітності на основі результатів проведеного нами аудиту. Ми провели аудит відповідно до вимог Міжнародних стандартів контролю якості, аудиту, огляду, іншого надання впевненості та супутніх послуг (далі – МСА), зокрема, до МСА 700 «Формулювання думки та надання зв</w:t>
      </w:r>
      <w:r w:rsidR="007E1868">
        <w:rPr>
          <w:rFonts w:ascii="Arial Narrow" w:eastAsia="Times New Roman" w:hAnsi="Arial Narrow" w:cs="Times New Roman"/>
          <w:color w:val="000000"/>
          <w:lang w:val="uk-UA"/>
        </w:rPr>
        <w:t>іту щодо фінансової звітності»</w:t>
      </w:r>
      <w:r w:rsidRPr="00585082">
        <w:rPr>
          <w:rFonts w:ascii="Arial Narrow" w:eastAsia="Times New Roman" w:hAnsi="Arial Narrow" w:cs="Times New Roman"/>
          <w:color w:val="000000"/>
          <w:lang w:val="uk-UA"/>
        </w:rPr>
        <w:t>, МСА 706 «Пояснювальні параграфи та параграфи з інших питань у звіті незалежного аудитора», МСА 720 «Відповідальність аудитора щодо іншої інформації в документах, що містить перевірену аудитором фінансову звітність, МСА 240 «Відповідальність аудитора, що стосується шахрайства, при аудиті фінансової звітності».</w:t>
      </w:r>
    </w:p>
    <w:p w14:paraId="2DACC5A1" w14:textId="102FF391" w:rsidR="00B46AA9" w:rsidRPr="006C279D" w:rsidRDefault="00B46AA9" w:rsidP="00D65299">
      <w:pPr>
        <w:tabs>
          <w:tab w:val="left" w:pos="643"/>
          <w:tab w:val="left" w:pos="1003"/>
        </w:tabs>
        <w:suppressAutoHyphens/>
        <w:spacing w:line="240" w:lineRule="auto"/>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Ці стандарти вимагають від нас дотримання відповідних етичних вимог, а також зобов'язують нас планувати і здійснювати аудиторську перевірку з метою одержання обґрунтованої впевненості в тому, що фінансові звіти н</w:t>
      </w:r>
      <w:r w:rsidR="009668EA">
        <w:rPr>
          <w:rFonts w:ascii="Arial Narrow" w:eastAsia="Times New Roman" w:hAnsi="Arial Narrow" w:cs="Times New Roman"/>
          <w:color w:val="000000"/>
          <w:lang w:val="uk-UA"/>
        </w:rPr>
        <w:t xml:space="preserve">е містять суттєвих викривлень. </w:t>
      </w:r>
      <w:r w:rsidRPr="006C279D">
        <w:rPr>
          <w:rFonts w:ascii="Arial Narrow" w:eastAsia="Times New Roman" w:hAnsi="Arial Narrow" w:cs="Times New Roman"/>
          <w:color w:val="000000"/>
          <w:lang w:val="uk-UA"/>
        </w:rPr>
        <w:t>Аудит включає перевірку шляхом тестування доказів, які підтверджують суми й розкриття інформації у фінансових звітах, а також оцінку застосованих принципів бухгалтерського обліку й суттєвих попередніх оцінок, здійснених управлінським персоналом</w:t>
      </w:r>
      <w:r w:rsidR="00AE4C0C">
        <w:rPr>
          <w:rFonts w:ascii="Arial Narrow" w:eastAsia="Times New Roman" w:hAnsi="Arial Narrow" w:cs="Times New Roman"/>
          <w:color w:val="000000"/>
          <w:lang w:val="uk-UA"/>
        </w:rPr>
        <w:t xml:space="preserve"> </w:t>
      </w:r>
      <w:r w:rsidR="00896E9D" w:rsidRPr="00896E9D">
        <w:rPr>
          <w:rFonts w:ascii="Arial Narrow" w:eastAsia="Times New Roman" w:hAnsi="Arial Narrow" w:cs="Times New Roman"/>
          <w:color w:val="000000"/>
          <w:lang w:val="uk-UA"/>
        </w:rPr>
        <w:t>ПРИВАТНОГО АКЦІОНЕРНОГО ТОВАРИСТВА «СЛОВ'ЯНСЬКІ ШПАЛЕРИ-КФТП»</w:t>
      </w:r>
      <w:r w:rsidRPr="006C279D">
        <w:rPr>
          <w:rFonts w:ascii="Arial Narrow" w:eastAsia="Times New Roman" w:hAnsi="Arial Narrow" w:cs="Times New Roman"/>
          <w:color w:val="000000"/>
          <w:lang w:val="uk-UA"/>
        </w:rPr>
        <w:t xml:space="preserve">, а також оцінку загального подання фінансових звітів. Вибір процедур залежить від судження аудитора, включаючи оцінку ризиків суттєвих викривлень фінансової звітності внаслідок шахрайства або помилки. </w:t>
      </w:r>
    </w:p>
    <w:p w14:paraId="582673B9" w14:textId="77777777" w:rsidR="00B46AA9" w:rsidRPr="006C279D" w:rsidRDefault="00B46AA9" w:rsidP="00D65299">
      <w:pPr>
        <w:tabs>
          <w:tab w:val="left" w:pos="643"/>
          <w:tab w:val="left" w:pos="1003"/>
        </w:tabs>
        <w:suppressAutoHyphens/>
        <w:spacing w:line="240" w:lineRule="auto"/>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Аудит включає також оцінку відповідності використаних облікових політик, прийнятність облікових оцінок, виконаних управлінським персоналом, та загального подання фінансової звітності.</w:t>
      </w:r>
    </w:p>
    <w:p w14:paraId="56326FED" w14:textId="45E7775E" w:rsidR="00B46AA9" w:rsidRPr="006C279D" w:rsidRDefault="00B46AA9" w:rsidP="00D65299">
      <w:pPr>
        <w:tabs>
          <w:tab w:val="left" w:pos="643"/>
          <w:tab w:val="left" w:pos="1003"/>
        </w:tabs>
        <w:suppressAutoHyphens/>
        <w:spacing w:line="240" w:lineRule="auto"/>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Виконуючи оцінку цих ризиків, аудитор розглядає заходи внутрішнього контролю, що стосуються складання та достовірного подання суб’єктом господарювання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w:t>
      </w:r>
    </w:p>
    <w:p w14:paraId="1A1BF3AA" w14:textId="0ED722CE" w:rsidR="00585082" w:rsidRDefault="00585082" w:rsidP="00D65299">
      <w:pPr>
        <w:spacing w:line="240" w:lineRule="auto"/>
        <w:jc w:val="both"/>
        <w:rPr>
          <w:rFonts w:ascii="Arial Narrow" w:eastAsia="Times New Roman" w:hAnsi="Arial Narrow" w:cs="Times New Roman"/>
          <w:color w:val="000000"/>
          <w:lang w:val="uk-UA"/>
        </w:rPr>
      </w:pPr>
      <w:r w:rsidRPr="00585082">
        <w:rPr>
          <w:rFonts w:ascii="Arial Narrow" w:eastAsia="Times New Roman" w:hAnsi="Arial Narrow" w:cs="Times New Roman"/>
          <w:color w:val="000000"/>
          <w:lang w:val="uk-UA"/>
        </w:rPr>
        <w:t>Перевірка проводилась відповідно до статті 10 Закону України «Про аудит фінансової звітності та аудиторську діяльність» від 21.12.2017 № 2258-VIII з наступними змінами та доповненнями, Закону України «Про ринки капіталу та організовані товарні ринки» від 23.02.2006 № 3480-IV з наступними змінами та доповненнями, Закону України «Про державне регулювання ринку цінних паперів в Україні» від 30 жовтня 1996 року № 448/96-ВР з насту</w:t>
      </w:r>
      <w:r w:rsidR="000A77C1">
        <w:rPr>
          <w:rFonts w:ascii="Arial Narrow" w:eastAsia="Times New Roman" w:hAnsi="Arial Narrow" w:cs="Times New Roman"/>
          <w:color w:val="000000"/>
          <w:lang w:val="uk-UA"/>
        </w:rPr>
        <w:t>пними змінами та доповненнями,</w:t>
      </w:r>
      <w:r w:rsidRPr="00585082">
        <w:rPr>
          <w:rFonts w:ascii="Arial Narrow" w:eastAsia="Times New Roman" w:hAnsi="Arial Narrow" w:cs="Times New Roman"/>
          <w:color w:val="000000"/>
          <w:lang w:val="uk-UA"/>
        </w:rPr>
        <w:t xml:space="preserve"> Рішення НКЦПФР від 22.07.2021  № 555 Зареєстровано в Міністерстві юстиції України  07 вересня 2021 р. за № 1176/36798 «Про затвердження Вимог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паперів та фондового ринку», Міжнародних  стандартів контролю якості, аудиту, огляду, іншого надання впевненості та супутніх послуг, видання 2016 – 2017 років (МСА) прийнятих в якості </w:t>
      </w:r>
      <w:r w:rsidRPr="00585082">
        <w:rPr>
          <w:rFonts w:ascii="Arial Narrow" w:eastAsia="Times New Roman" w:hAnsi="Arial Narrow" w:cs="Times New Roman"/>
          <w:color w:val="000000"/>
          <w:lang w:val="uk-UA"/>
        </w:rPr>
        <w:lastRenderedPageBreak/>
        <w:t xml:space="preserve">національних стандартів аудиту рішенням АПУ №361 від 08.06.2018 (надалі – МСА), з урахуванням  інших нормативних актів, що регулюють діяльність учасників Фондового ринку.  </w:t>
      </w:r>
    </w:p>
    <w:p w14:paraId="631CE45E" w14:textId="4454CE39" w:rsidR="00B46AA9" w:rsidRPr="006C279D" w:rsidRDefault="002C5495" w:rsidP="00D65299">
      <w:pPr>
        <w:spacing w:line="240" w:lineRule="auto"/>
        <w:jc w:val="both"/>
        <w:rPr>
          <w:rFonts w:ascii="Arial Narrow" w:eastAsia="Times New Roman" w:hAnsi="Arial Narrow" w:cs="Times New Roman"/>
          <w:color w:val="000000"/>
          <w:lang w:val="uk-UA"/>
        </w:rPr>
      </w:pPr>
      <w:r w:rsidRPr="002C5495">
        <w:rPr>
          <w:rFonts w:ascii="Arial Narrow" w:eastAsia="Times New Roman" w:hAnsi="Arial Narrow" w:cs="Times New Roman"/>
          <w:lang w:val="uk-UA"/>
        </w:rPr>
        <w:t xml:space="preserve">Аудиторська перевірка включає оцінку застосованих Міжнародних стандартів фінансової звітності та суттєвих попередніх оцінок, здійснених управлінським персоналом </w:t>
      </w:r>
      <w:r w:rsidR="00896E9D" w:rsidRPr="00896E9D">
        <w:rPr>
          <w:rFonts w:ascii="Arial Narrow" w:eastAsia="Times New Roman" w:hAnsi="Arial Narrow" w:cs="Times New Roman"/>
          <w:lang w:val="uk-UA"/>
        </w:rPr>
        <w:t>ПРИВАТНОГО АКЦІОНЕРНОГО ТОВАРИСТВА «СЛОВ'ЯНСЬКІ ШПАЛЕРИ-КФТП»</w:t>
      </w:r>
      <w:r w:rsidR="00B46AA9" w:rsidRPr="006C279D">
        <w:rPr>
          <w:rFonts w:ascii="Arial Narrow" w:eastAsia="Times New Roman" w:hAnsi="Arial Narrow" w:cs="Times New Roman"/>
          <w:color w:val="000000"/>
          <w:lang w:val="uk-UA"/>
        </w:rPr>
        <w:t>, також оцінку загального подання фінансових звітів в цілому. Перевіркою не розглядалося питання правильності сплати податків, зборів, обов’язкових платежів.</w:t>
      </w:r>
    </w:p>
    <w:p w14:paraId="6671D90A" w14:textId="77777777" w:rsidR="00B46AA9" w:rsidRPr="006C279D" w:rsidRDefault="00B46AA9" w:rsidP="00D65299">
      <w:pPr>
        <w:tabs>
          <w:tab w:val="left" w:pos="643"/>
          <w:tab w:val="left" w:pos="1003"/>
        </w:tabs>
        <w:suppressAutoHyphens/>
        <w:spacing w:line="240" w:lineRule="auto"/>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Отримані аудиторські докази, на думку аудитора, забезпечують достатню та відповідну основу для висловлення аудиторської думки.</w:t>
      </w:r>
    </w:p>
    <w:p w14:paraId="38A04E3E" w14:textId="77777777" w:rsidR="00B46AA9" w:rsidRPr="006C279D" w:rsidRDefault="00583B02" w:rsidP="00D65299">
      <w:pPr>
        <w:spacing w:line="240" w:lineRule="auto"/>
        <w:jc w:val="both"/>
        <w:rPr>
          <w:rFonts w:ascii="Arial Narrow" w:eastAsia="Times New Roman" w:hAnsi="Arial Narrow" w:cs="Times New Roman"/>
          <w:lang w:val="uk-UA"/>
        </w:rPr>
      </w:pPr>
      <w:r w:rsidRPr="006C279D">
        <w:rPr>
          <w:rFonts w:ascii="Arial Narrow" w:eastAsia="Times New Roman" w:hAnsi="Arial Narrow" w:cs="Times New Roman"/>
          <w:lang w:val="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(складання)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Виконуючи аудит відповідно до вимог МСА, ми використовуємо професійне судження та професійний скептицизм протягом усього завдання з аудиту. </w:t>
      </w:r>
      <w:r w:rsidR="00B46AA9" w:rsidRPr="006C279D">
        <w:rPr>
          <w:rFonts w:ascii="Arial Narrow" w:eastAsia="Times New Roman" w:hAnsi="Arial Narrow" w:cs="Times New Roman"/>
          <w:lang w:val="uk-UA"/>
        </w:rPr>
        <w:t>Крім того, ми:</w:t>
      </w:r>
    </w:p>
    <w:p w14:paraId="78E672CB" w14:textId="7224B313" w:rsidR="00B46AA9" w:rsidRPr="005E3922" w:rsidRDefault="00B46AA9" w:rsidP="00D65299">
      <w:pPr>
        <w:pStyle w:val="a8"/>
        <w:keepLines/>
        <w:numPr>
          <w:ilvl w:val="0"/>
          <w:numId w:val="6"/>
        </w:numPr>
        <w:spacing w:line="240" w:lineRule="auto"/>
        <w:ind w:left="0" w:firstLine="0"/>
        <w:jc w:val="both"/>
        <w:rPr>
          <w:rFonts w:ascii="Arial Narrow" w:eastAsia="Times New Roman" w:hAnsi="Arial Narrow" w:cs="Times New Roman"/>
          <w:color w:val="000000"/>
          <w:lang w:val="uk-UA"/>
        </w:rPr>
      </w:pPr>
      <w:r w:rsidRPr="005E3922">
        <w:rPr>
          <w:rFonts w:ascii="Arial Narrow" w:eastAsia="Times New Roman" w:hAnsi="Arial Narrow" w:cs="Times New Roman"/>
          <w:color w:val="000000"/>
          <w:lang w:val="uk-UA"/>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3BCEC085" w14:textId="0A64D27B" w:rsidR="00B46AA9" w:rsidRPr="005E3922" w:rsidRDefault="00B46AA9" w:rsidP="00D65299">
      <w:pPr>
        <w:pStyle w:val="a8"/>
        <w:keepLines/>
        <w:numPr>
          <w:ilvl w:val="0"/>
          <w:numId w:val="6"/>
        </w:numPr>
        <w:spacing w:line="240" w:lineRule="auto"/>
        <w:ind w:left="0" w:firstLine="0"/>
        <w:jc w:val="both"/>
        <w:rPr>
          <w:rFonts w:ascii="Arial Narrow" w:eastAsia="Times New Roman" w:hAnsi="Arial Narrow" w:cs="Times New Roman"/>
          <w:color w:val="000000"/>
          <w:lang w:val="uk-UA"/>
        </w:rPr>
      </w:pPr>
      <w:r w:rsidRPr="005E3922">
        <w:rPr>
          <w:rFonts w:ascii="Arial Narrow" w:eastAsia="Times New Roman" w:hAnsi="Arial Narrow" w:cs="Times New Roman"/>
          <w:color w:val="000000"/>
          <w:lang w:val="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05BC8204" w14:textId="70B4A66C" w:rsidR="00B46AA9" w:rsidRPr="005E3922" w:rsidRDefault="00B46AA9" w:rsidP="00D65299">
      <w:pPr>
        <w:pStyle w:val="a8"/>
        <w:keepLines/>
        <w:numPr>
          <w:ilvl w:val="0"/>
          <w:numId w:val="6"/>
        </w:numPr>
        <w:spacing w:line="240" w:lineRule="auto"/>
        <w:ind w:left="0" w:firstLine="0"/>
        <w:jc w:val="both"/>
        <w:rPr>
          <w:rFonts w:ascii="Arial Narrow" w:eastAsia="Times New Roman" w:hAnsi="Arial Narrow" w:cs="Times New Roman"/>
          <w:color w:val="000000"/>
          <w:lang w:val="uk-UA"/>
        </w:rPr>
      </w:pPr>
      <w:r w:rsidRPr="005E3922">
        <w:rPr>
          <w:rFonts w:ascii="Arial Narrow" w:eastAsia="Times New Roman" w:hAnsi="Arial Narrow" w:cs="Times New Roman"/>
          <w:color w:val="000000"/>
          <w:lang w:val="uk-UA"/>
        </w:rPr>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14:paraId="12AB1140" w14:textId="0FEB024E" w:rsidR="00B46AA9" w:rsidRPr="005E3922" w:rsidRDefault="00B46AA9" w:rsidP="00D65299">
      <w:pPr>
        <w:pStyle w:val="a8"/>
        <w:keepLines/>
        <w:numPr>
          <w:ilvl w:val="0"/>
          <w:numId w:val="6"/>
        </w:numPr>
        <w:spacing w:line="240" w:lineRule="auto"/>
        <w:ind w:left="0" w:firstLine="0"/>
        <w:jc w:val="both"/>
        <w:rPr>
          <w:rFonts w:ascii="Arial Narrow" w:eastAsia="Times New Roman" w:hAnsi="Arial Narrow" w:cs="Times New Roman"/>
          <w:color w:val="000000"/>
          <w:lang w:val="uk-UA"/>
        </w:rPr>
      </w:pPr>
      <w:r w:rsidRPr="005E3922">
        <w:rPr>
          <w:rFonts w:ascii="Arial Narrow" w:eastAsia="Times New Roman" w:hAnsi="Arial Narrow" w:cs="Times New Roman"/>
          <w:color w:val="000000"/>
          <w:lang w:val="uk-UA"/>
        </w:rPr>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продовжити безперервну діяльність суб’єкта перевірки. Якщо ми доходимо висновку щодо існування такої суттєвої невизначеності, ми повинні привернути ув</w:t>
      </w:r>
      <w:r w:rsidR="00B824D2" w:rsidRPr="005E3922">
        <w:rPr>
          <w:rFonts w:ascii="Arial Narrow" w:eastAsia="Times New Roman" w:hAnsi="Arial Narrow" w:cs="Times New Roman"/>
          <w:color w:val="000000"/>
          <w:lang w:val="uk-UA"/>
        </w:rPr>
        <w:t xml:space="preserve">агу в своєму звіті аудитора до </w:t>
      </w:r>
      <w:r w:rsidRPr="005E3922">
        <w:rPr>
          <w:rFonts w:ascii="Arial Narrow" w:eastAsia="Times New Roman" w:hAnsi="Arial Narrow" w:cs="Times New Roman"/>
          <w:color w:val="000000"/>
          <w:lang w:val="uk-UA"/>
        </w:rPr>
        <w:t xml:space="preserve">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w:t>
      </w:r>
    </w:p>
    <w:p w14:paraId="56F18462" w14:textId="2968D09A" w:rsidR="00D333E7" w:rsidRPr="005E3922" w:rsidRDefault="00B46AA9" w:rsidP="00D65299">
      <w:pPr>
        <w:pStyle w:val="a8"/>
        <w:keepLines/>
        <w:numPr>
          <w:ilvl w:val="0"/>
          <w:numId w:val="6"/>
        </w:numPr>
        <w:spacing w:line="240" w:lineRule="auto"/>
        <w:ind w:left="0" w:firstLine="0"/>
        <w:jc w:val="both"/>
        <w:rPr>
          <w:rFonts w:ascii="Arial Narrow" w:eastAsia="Times New Roman" w:hAnsi="Arial Narrow" w:cs="Times New Roman"/>
          <w:color w:val="000000"/>
          <w:lang w:val="uk-UA"/>
        </w:rPr>
      </w:pPr>
      <w:r w:rsidRPr="005E3922">
        <w:rPr>
          <w:rFonts w:ascii="Arial Narrow" w:eastAsia="Times New Roman" w:hAnsi="Arial Narrow" w:cs="Times New Roman"/>
          <w:color w:val="000000"/>
          <w:lang w:val="uk-UA"/>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w:t>
      </w:r>
      <w:r w:rsidR="00F27A80" w:rsidRPr="005E3922">
        <w:rPr>
          <w:rFonts w:ascii="Arial Narrow" w:eastAsia="Times New Roman" w:hAnsi="Arial Narrow" w:cs="Times New Roman"/>
          <w:color w:val="000000"/>
          <w:lang w:val="uk-UA"/>
        </w:rPr>
        <w:t xml:space="preserve">  </w:t>
      </w:r>
    </w:p>
    <w:p w14:paraId="5870AD1A" w14:textId="22F2C083" w:rsidR="00C70011" w:rsidRPr="00C70011" w:rsidRDefault="00C70011" w:rsidP="00D65299">
      <w:pPr>
        <w:tabs>
          <w:tab w:val="left" w:pos="1080"/>
        </w:tabs>
        <w:spacing w:before="240" w:after="0" w:line="240" w:lineRule="auto"/>
        <w:jc w:val="both"/>
        <w:rPr>
          <w:rFonts w:ascii="Arial Narrow" w:eastAsia="Times New Roman" w:hAnsi="Arial Narrow" w:cs="Times New Roman"/>
          <w:b/>
          <w:lang w:val="uk-UA"/>
        </w:rPr>
      </w:pPr>
      <w:r w:rsidRPr="00C70011">
        <w:rPr>
          <w:rFonts w:ascii="Arial Narrow" w:eastAsia="Times New Roman" w:hAnsi="Arial Narrow" w:cs="Times New Roman"/>
          <w:b/>
          <w:lang w:val="uk-UA"/>
        </w:rPr>
        <w:t>ЗВІТ ЩОДО ВИМОГ ІНШИХ ЗАКОНОДАВЧИХ ТА НОРМАТИВНИХ АКТІВ</w:t>
      </w:r>
    </w:p>
    <w:p w14:paraId="212DA962" w14:textId="3A2B4CE7" w:rsidR="00C70011" w:rsidRPr="00C70011" w:rsidRDefault="00C70011" w:rsidP="00D65299">
      <w:pPr>
        <w:tabs>
          <w:tab w:val="left" w:pos="1080"/>
        </w:tabs>
        <w:spacing w:before="240" w:after="0" w:line="240" w:lineRule="auto"/>
        <w:jc w:val="both"/>
        <w:rPr>
          <w:rFonts w:ascii="Arial Narrow" w:eastAsia="Times New Roman" w:hAnsi="Arial Narrow" w:cs="Times New Roman"/>
          <w:b/>
          <w:lang w:val="uk-UA"/>
        </w:rPr>
      </w:pPr>
      <w:r w:rsidRPr="00C70011">
        <w:rPr>
          <w:rFonts w:ascii="Arial Narrow" w:eastAsia="Times New Roman" w:hAnsi="Arial Narrow" w:cs="Times New Roman"/>
          <w:b/>
          <w:lang w:val="uk-UA"/>
        </w:rPr>
        <w:t xml:space="preserve">Інформація щодо вимог за ч.4 ст.14 Закону «Про аудит фінансової звітності та аудиторську діяльність» від 21.12.2017 № 2258-VIII про надання додаткової інформації за результатами обов’язкового аудиту підприємства, що </w:t>
      </w:r>
      <w:r w:rsidR="00D70E10">
        <w:rPr>
          <w:rFonts w:ascii="Arial Narrow" w:eastAsia="Times New Roman" w:hAnsi="Arial Narrow" w:cs="Times New Roman"/>
          <w:b/>
          <w:lang w:val="uk-UA"/>
        </w:rPr>
        <w:t xml:space="preserve">становить суспільний інтерес:  </w:t>
      </w:r>
    </w:p>
    <w:p w14:paraId="5E75F762" w14:textId="1AAB9787" w:rsidR="00C70011" w:rsidRPr="00C70011" w:rsidRDefault="00C70011" w:rsidP="00D65299">
      <w:pPr>
        <w:tabs>
          <w:tab w:val="left" w:pos="1080"/>
        </w:tabs>
        <w:spacing w:before="240" w:after="0" w:line="240" w:lineRule="auto"/>
        <w:jc w:val="both"/>
        <w:rPr>
          <w:rFonts w:ascii="Arial Narrow" w:eastAsia="Times New Roman" w:hAnsi="Arial Narrow" w:cs="Times New Roman"/>
          <w:b/>
          <w:lang w:val="uk-UA"/>
        </w:rPr>
      </w:pPr>
      <w:r w:rsidRPr="00C70011">
        <w:rPr>
          <w:rFonts w:ascii="Arial Narrow" w:eastAsia="Times New Roman" w:hAnsi="Arial Narrow" w:cs="Times New Roman"/>
          <w:b/>
          <w:lang w:val="uk-UA"/>
        </w:rPr>
        <w:t>Призначення і тривалість аудит</w:t>
      </w:r>
      <w:r w:rsidR="00D70E10">
        <w:rPr>
          <w:rFonts w:ascii="Arial Narrow" w:eastAsia="Times New Roman" w:hAnsi="Arial Narrow" w:cs="Times New Roman"/>
          <w:b/>
          <w:lang w:val="uk-UA"/>
        </w:rPr>
        <w:t>орського завдання</w:t>
      </w:r>
    </w:p>
    <w:p w14:paraId="1979462B" w14:textId="17A7E501" w:rsidR="00C70011" w:rsidRPr="00CB60FF" w:rsidRDefault="00C70011" w:rsidP="00D65299">
      <w:pPr>
        <w:tabs>
          <w:tab w:val="left" w:pos="1080"/>
        </w:tabs>
        <w:spacing w:before="240" w:after="0" w:line="240" w:lineRule="auto"/>
        <w:jc w:val="both"/>
        <w:rPr>
          <w:rFonts w:ascii="Arial Narrow" w:eastAsia="Times New Roman" w:hAnsi="Arial Narrow" w:cs="Times New Roman"/>
          <w:lang w:val="uk-UA"/>
        </w:rPr>
      </w:pPr>
      <w:r w:rsidRPr="00CB60FF">
        <w:rPr>
          <w:rFonts w:ascii="Arial Narrow" w:eastAsia="Times New Roman" w:hAnsi="Arial Narrow" w:cs="Times New Roman"/>
          <w:lang w:val="uk-UA"/>
        </w:rPr>
        <w:t>Нас було призначено для виконання цього завдання з обов’язкового аудиту Протоколом</w:t>
      </w:r>
      <w:r w:rsidR="009044D5" w:rsidRPr="00CB60FF">
        <w:rPr>
          <w:rFonts w:ascii="Arial Narrow" w:eastAsia="Times New Roman" w:hAnsi="Arial Narrow" w:cs="Times New Roman"/>
          <w:lang w:val="uk-UA"/>
        </w:rPr>
        <w:t xml:space="preserve"> № 55/А </w:t>
      </w:r>
      <w:r w:rsidR="00CB60FF">
        <w:rPr>
          <w:rFonts w:ascii="Arial Narrow" w:eastAsia="Times New Roman" w:hAnsi="Arial Narrow" w:cs="Times New Roman"/>
          <w:lang w:val="uk-UA"/>
        </w:rPr>
        <w:t xml:space="preserve">Засідання </w:t>
      </w:r>
      <w:r w:rsidRPr="00CB60FF">
        <w:rPr>
          <w:rFonts w:ascii="Arial Narrow" w:eastAsia="Times New Roman" w:hAnsi="Arial Narrow" w:cs="Times New Roman"/>
          <w:lang w:val="uk-UA"/>
        </w:rPr>
        <w:t xml:space="preserve">Наглядової ради </w:t>
      </w:r>
      <w:r w:rsidR="00896E9D" w:rsidRPr="00CB60FF">
        <w:rPr>
          <w:rFonts w:ascii="Arial Narrow" w:eastAsia="Times New Roman" w:hAnsi="Arial Narrow" w:cs="Times New Roman"/>
          <w:lang w:val="uk-UA"/>
        </w:rPr>
        <w:t>ПРИВАТНОГО АКЦІОНЕРНОГО ТОВАРИСТВА «СЛОВ'ЯНСЬКІ ШПАЛЕРИ-КФТП»</w:t>
      </w:r>
      <w:r w:rsidR="009044D5" w:rsidRPr="00CB60FF">
        <w:rPr>
          <w:rFonts w:ascii="Arial Narrow" w:eastAsia="Times New Roman" w:hAnsi="Arial Narrow" w:cs="Times New Roman"/>
          <w:lang w:val="uk-UA"/>
        </w:rPr>
        <w:t xml:space="preserve"> від 29 листопада 2023</w:t>
      </w:r>
      <w:r w:rsidRPr="00CB60FF">
        <w:rPr>
          <w:rFonts w:ascii="Arial Narrow" w:eastAsia="Times New Roman" w:hAnsi="Arial Narrow" w:cs="Times New Roman"/>
          <w:lang w:val="uk-UA"/>
        </w:rPr>
        <w:t xml:space="preserve">  року для виконання аудиту фінансової звітності Товариства за період, що закінчився 31 грудня 2023</w:t>
      </w:r>
      <w:r w:rsidR="00D70E10" w:rsidRPr="00CB60FF">
        <w:rPr>
          <w:rFonts w:ascii="Arial Narrow" w:eastAsia="Times New Roman" w:hAnsi="Arial Narrow" w:cs="Times New Roman"/>
          <w:lang w:val="uk-UA"/>
        </w:rPr>
        <w:t xml:space="preserve"> року. </w:t>
      </w:r>
    </w:p>
    <w:p w14:paraId="45AB400E" w14:textId="61B0A203" w:rsidR="00896E9D" w:rsidRPr="00D70E10" w:rsidRDefault="00C70011" w:rsidP="00D65299">
      <w:pPr>
        <w:tabs>
          <w:tab w:val="left" w:pos="1080"/>
        </w:tabs>
        <w:spacing w:before="240" w:after="0" w:line="240" w:lineRule="auto"/>
        <w:jc w:val="both"/>
        <w:rPr>
          <w:rFonts w:ascii="Arial Narrow" w:eastAsia="Times New Roman" w:hAnsi="Arial Narrow" w:cs="Times New Roman"/>
          <w:lang w:val="uk-UA"/>
        </w:rPr>
      </w:pPr>
      <w:r w:rsidRPr="00CB60FF">
        <w:rPr>
          <w:rFonts w:ascii="Arial Narrow" w:eastAsia="Times New Roman" w:hAnsi="Arial Narrow" w:cs="Times New Roman"/>
          <w:lang w:val="uk-UA"/>
        </w:rPr>
        <w:t>Загальна тривалість виконання завдання виконання завдання з обов’язкового аудиту фінансової</w:t>
      </w:r>
      <w:r w:rsidRPr="00D70E10">
        <w:rPr>
          <w:rFonts w:ascii="Arial Narrow" w:eastAsia="Times New Roman" w:hAnsi="Arial Narrow" w:cs="Times New Roman"/>
          <w:lang w:val="uk-UA"/>
        </w:rPr>
        <w:t xml:space="preserve"> звітності Компанії у відповідності до вимо</w:t>
      </w:r>
      <w:r w:rsidR="00052AA4">
        <w:rPr>
          <w:rFonts w:ascii="Arial Narrow" w:eastAsia="Times New Roman" w:hAnsi="Arial Narrow" w:cs="Times New Roman"/>
          <w:lang w:val="uk-UA"/>
        </w:rPr>
        <w:t>г МСА</w:t>
      </w:r>
      <w:r w:rsidRPr="00D70E10">
        <w:rPr>
          <w:rFonts w:ascii="Arial Narrow" w:eastAsia="Times New Roman" w:hAnsi="Arial Narrow" w:cs="Times New Roman"/>
          <w:lang w:val="uk-UA"/>
        </w:rPr>
        <w:t xml:space="preserve"> з урахуванням повторних призначень становить чотири роки. Ми </w:t>
      </w:r>
      <w:r w:rsidR="00682A7F">
        <w:rPr>
          <w:rFonts w:ascii="Arial Narrow" w:eastAsia="Times New Roman" w:hAnsi="Arial Narrow" w:cs="Times New Roman"/>
          <w:lang w:val="uk-UA"/>
        </w:rPr>
        <w:t>втретє</w:t>
      </w:r>
      <w:r w:rsidRPr="00D70E10">
        <w:rPr>
          <w:rFonts w:ascii="Arial Narrow" w:eastAsia="Times New Roman" w:hAnsi="Arial Narrow" w:cs="Times New Roman"/>
          <w:lang w:val="uk-UA"/>
        </w:rPr>
        <w:t xml:space="preserve"> призначені аудитором для проведення аудиту фінансової звітності </w:t>
      </w:r>
      <w:r w:rsidR="00896E9D" w:rsidRPr="00896E9D">
        <w:rPr>
          <w:rFonts w:ascii="Arial Narrow" w:eastAsia="Times New Roman" w:hAnsi="Arial Narrow" w:cs="Times New Roman"/>
          <w:lang w:val="uk-UA"/>
        </w:rPr>
        <w:t>ПРИВАТНОГО АКЦІОНЕРНОГО ТОВАРИСТВА «СЛОВ'ЯНСЬКІ ШПАЛЕРИ-КФТП»</w:t>
      </w:r>
      <w:r w:rsidRPr="00D70E10">
        <w:rPr>
          <w:rFonts w:ascii="Arial Narrow" w:eastAsia="Times New Roman" w:hAnsi="Arial Narrow" w:cs="Times New Roman"/>
          <w:lang w:val="uk-UA"/>
        </w:rPr>
        <w:t>.</w:t>
      </w:r>
    </w:p>
    <w:p w14:paraId="528C5BCE" w14:textId="17E73ED1" w:rsidR="00C70011" w:rsidRPr="00C70011" w:rsidRDefault="00C70011" w:rsidP="00D65299">
      <w:pPr>
        <w:tabs>
          <w:tab w:val="left" w:pos="1080"/>
        </w:tabs>
        <w:spacing w:before="240" w:after="0" w:line="240" w:lineRule="auto"/>
        <w:jc w:val="both"/>
        <w:rPr>
          <w:rFonts w:ascii="Arial Narrow" w:eastAsia="Times New Roman" w:hAnsi="Arial Narrow" w:cs="Times New Roman"/>
          <w:b/>
          <w:lang w:val="uk-UA"/>
        </w:rPr>
      </w:pPr>
      <w:r w:rsidRPr="00C70011">
        <w:rPr>
          <w:rFonts w:ascii="Arial Narrow" w:eastAsia="Times New Roman" w:hAnsi="Arial Narrow" w:cs="Times New Roman"/>
          <w:b/>
          <w:lang w:val="uk-UA"/>
        </w:rPr>
        <w:lastRenderedPageBreak/>
        <w:t>Інфо</w:t>
      </w:r>
      <w:r w:rsidR="00D70E10">
        <w:rPr>
          <w:rFonts w:ascii="Arial Narrow" w:eastAsia="Times New Roman" w:hAnsi="Arial Narrow" w:cs="Times New Roman"/>
          <w:b/>
          <w:lang w:val="uk-UA"/>
        </w:rPr>
        <w:t>рмація щодо аудиторських оцінок</w:t>
      </w:r>
    </w:p>
    <w:p w14:paraId="6DAACF2A" w14:textId="77777777" w:rsidR="00C70011" w:rsidRPr="00D70E10" w:rsidRDefault="00C70011" w:rsidP="00D65299">
      <w:pPr>
        <w:tabs>
          <w:tab w:val="left" w:pos="1080"/>
        </w:tabs>
        <w:spacing w:before="240"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 xml:space="preserve">Під час аудиту фінансової звітності, за результатами якого складено цей звіт незалежного аудитора, ми виконали аудиторські оцінки ризиків суттєвого викривлення інформації у окремій фінансовій звітності, що перевірялася, зокрема внаслідок шахрайства, що включають оцінку очікуваних кредитних збитків щодо торгової дебіторської заборгованості та визнання резерву знецінення, дослідження повноти і своєчасності визнання собівартості реалізованої готової продукції. </w:t>
      </w:r>
    </w:p>
    <w:p w14:paraId="74EA69EB" w14:textId="413259E9" w:rsidR="00C70011" w:rsidRPr="00D70E10" w:rsidRDefault="00C70011" w:rsidP="00D65299">
      <w:pPr>
        <w:tabs>
          <w:tab w:val="left" w:pos="1080"/>
        </w:tabs>
        <w:spacing w:before="240"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Аудитором ідентифіковано та оцінено ризики суттєвого викривлення фінансової звітності внаслідок шахрайства чи помилки, розроблено та виконано аудиторські процедури у відповідь на ці ризики. Ризики щодо суттєвого викривлення інформації у фінансовій звітності, що перевіряється, зокрема в</w:t>
      </w:r>
      <w:r w:rsidR="00D70E10" w:rsidRPr="00D70E10">
        <w:rPr>
          <w:rFonts w:ascii="Arial Narrow" w:eastAsia="Times New Roman" w:hAnsi="Arial Narrow" w:cs="Times New Roman"/>
          <w:lang w:val="uk-UA"/>
        </w:rPr>
        <w:t>наслідок шахрайства – відсутні.</w:t>
      </w:r>
    </w:p>
    <w:p w14:paraId="5698E2C4" w14:textId="257F3DD7" w:rsidR="00C70011" w:rsidRPr="00C70011" w:rsidRDefault="00C70011" w:rsidP="00D65299">
      <w:pPr>
        <w:tabs>
          <w:tab w:val="left" w:pos="1080"/>
        </w:tabs>
        <w:spacing w:before="240" w:after="0" w:line="240" w:lineRule="auto"/>
        <w:jc w:val="both"/>
        <w:rPr>
          <w:rFonts w:ascii="Arial Narrow" w:eastAsia="Times New Roman" w:hAnsi="Arial Narrow" w:cs="Times New Roman"/>
          <w:b/>
          <w:lang w:val="uk-UA"/>
        </w:rPr>
      </w:pPr>
      <w:r w:rsidRPr="00C70011">
        <w:rPr>
          <w:rFonts w:ascii="Arial Narrow" w:eastAsia="Times New Roman" w:hAnsi="Arial Narrow" w:cs="Times New Roman"/>
          <w:b/>
          <w:lang w:val="uk-UA"/>
        </w:rPr>
        <w:t>Пояснення щодо результативності аудиту в частині виявлення порушень, зо</w:t>
      </w:r>
      <w:r w:rsidR="00D70E10">
        <w:rPr>
          <w:rFonts w:ascii="Arial Narrow" w:eastAsia="Times New Roman" w:hAnsi="Arial Narrow" w:cs="Times New Roman"/>
          <w:b/>
          <w:lang w:val="uk-UA"/>
        </w:rPr>
        <w:t>крема пов’язаних із шахрайством</w:t>
      </w:r>
    </w:p>
    <w:p w14:paraId="3A87AA1B" w14:textId="119521ED" w:rsidR="00C70011" w:rsidRPr="00D70E10" w:rsidRDefault="00C70011" w:rsidP="00D65299">
      <w:pPr>
        <w:tabs>
          <w:tab w:val="left" w:pos="1080"/>
        </w:tabs>
        <w:spacing w:before="240"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Цілі нашого аудиту щодо шахрайства полягають у ідентифікації та оцінці ризиків суттєвого викривлення фінансової звітності внаслідок шахрайства, отриманні прийнятних аудиторських доказів в достатньому обсязі щодо оцінених ризиків суттєвого викривлення внаслідок шахрайства за допомогою виконання належних аудиторських процедур у відповідь на оцінені ризики, а також в прийнятті необхідних заходів щодо фактичних або підозрюваних випадків шахрайства, виявлених в ході огляду. Однак основну відповідальність за запобігання і виявлення випадків шахрайства несуть ті, кого наділено найвищими повноваженнями, і упр</w:t>
      </w:r>
      <w:r w:rsidR="00D70E10" w:rsidRPr="00D70E10">
        <w:rPr>
          <w:rFonts w:ascii="Arial Narrow" w:eastAsia="Times New Roman" w:hAnsi="Arial Narrow" w:cs="Times New Roman"/>
          <w:lang w:val="uk-UA"/>
        </w:rPr>
        <w:t>авлінський персонал Товариства.</w:t>
      </w:r>
    </w:p>
    <w:p w14:paraId="64C6430E" w14:textId="7D13B7B5" w:rsidR="00C70011" w:rsidRPr="00C70011" w:rsidRDefault="00C70011" w:rsidP="00D65299">
      <w:pPr>
        <w:tabs>
          <w:tab w:val="left" w:pos="1080"/>
        </w:tabs>
        <w:spacing w:before="240" w:after="0" w:line="240" w:lineRule="auto"/>
        <w:jc w:val="both"/>
        <w:rPr>
          <w:rFonts w:ascii="Arial Narrow" w:eastAsia="Times New Roman" w:hAnsi="Arial Narrow" w:cs="Times New Roman"/>
          <w:b/>
          <w:lang w:val="uk-UA"/>
        </w:rPr>
      </w:pPr>
      <w:r w:rsidRPr="00C70011">
        <w:rPr>
          <w:rFonts w:ascii="Arial Narrow" w:eastAsia="Times New Roman" w:hAnsi="Arial Narrow" w:cs="Times New Roman"/>
          <w:b/>
          <w:lang w:val="uk-UA"/>
        </w:rPr>
        <w:t>Ідентифікація та оцінка потенційних ри</w:t>
      </w:r>
      <w:r w:rsidR="00D70E10">
        <w:rPr>
          <w:rFonts w:ascii="Arial Narrow" w:eastAsia="Times New Roman" w:hAnsi="Arial Narrow" w:cs="Times New Roman"/>
          <w:b/>
          <w:lang w:val="uk-UA"/>
        </w:rPr>
        <w:t>зиків, пов’язаних з порушеннями</w:t>
      </w:r>
    </w:p>
    <w:p w14:paraId="25074B5A" w14:textId="77777777" w:rsidR="00C70011" w:rsidRPr="00D70E10" w:rsidRDefault="00C70011" w:rsidP="00D65299">
      <w:pPr>
        <w:tabs>
          <w:tab w:val="left" w:pos="1080"/>
        </w:tabs>
        <w:spacing w:before="240"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 xml:space="preserve">При ідентифікації та оцінці ризиків суттєвого  викривлення в частині виявлення порушень, зокрема пов’язаних із шахрайством та недотримання законодавчих вимог та нормативних актів, серед іншого, включали наступне: </w:t>
      </w:r>
    </w:p>
    <w:p w14:paraId="23E283C7" w14:textId="77777777" w:rsidR="00C70011" w:rsidRPr="00D70E10" w:rsidRDefault="00C70011" w:rsidP="00D65299">
      <w:pPr>
        <w:tabs>
          <w:tab w:val="left" w:pos="1080"/>
        </w:tabs>
        <w:spacing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 xml:space="preserve">• запити управлінському персоналу та тим, кого наділено найвищими повноваженнями, включаючи отримання та перегляд підтверджувальної документації стосовно політики та процедур Товариства щодо: </w:t>
      </w:r>
    </w:p>
    <w:p w14:paraId="43E63917" w14:textId="77777777" w:rsidR="00C70011" w:rsidRPr="00D70E10" w:rsidRDefault="00C70011" w:rsidP="00D65299">
      <w:pPr>
        <w:tabs>
          <w:tab w:val="left" w:pos="1080"/>
        </w:tabs>
        <w:spacing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 xml:space="preserve">а. ідентифікації, оцінювання та дотримання вимог законодавчих і нормативних актів, а також наявність відомостей про будь-які випадки порушення; </w:t>
      </w:r>
    </w:p>
    <w:p w14:paraId="7229125A" w14:textId="77777777" w:rsidR="00C70011" w:rsidRPr="00D70E10" w:rsidRDefault="00C70011" w:rsidP="00D65299">
      <w:pPr>
        <w:tabs>
          <w:tab w:val="left" w:pos="1080"/>
        </w:tabs>
        <w:spacing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 xml:space="preserve">б. виявлення та реагування на ризики шахрайства та наявність відомостей про будь-яке фактичне, підозрюване або непередбачуване шахрайство; і </w:t>
      </w:r>
    </w:p>
    <w:p w14:paraId="2CB1EF39" w14:textId="77777777" w:rsidR="00C70011" w:rsidRPr="00D70E10" w:rsidRDefault="00C70011" w:rsidP="00D65299">
      <w:pPr>
        <w:tabs>
          <w:tab w:val="left" w:pos="1080"/>
        </w:tabs>
        <w:spacing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 xml:space="preserve">в. внутрішні контролі, запроваджені для зменшення ризиків, пов’язаних з шахрайством або недотримання вимог законодавчих та нормативних актів; </w:t>
      </w:r>
    </w:p>
    <w:p w14:paraId="4133202B" w14:textId="77777777" w:rsidR="00C70011" w:rsidRPr="00D70E10" w:rsidRDefault="00C70011" w:rsidP="00D65299">
      <w:pPr>
        <w:tabs>
          <w:tab w:val="left" w:pos="1080"/>
        </w:tabs>
        <w:spacing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 xml:space="preserve">• обговорення членами команди із завдання з огляду того, за яких обставин та на якому етапі фінансова звітність Товариства може бути вразливою щодо суттєвого викривлення внаслідок шахрайства, включаючи спосіб вчинення шахрайства. В рамках такого обговорення ми ідентифікували потенціал для шахрайства у таких сферах: визнання доходів та упередженість управлінського персоналу щодо відображення облікових оцінок; </w:t>
      </w:r>
    </w:p>
    <w:p w14:paraId="6165EFE1" w14:textId="77777777" w:rsidR="00C70011" w:rsidRPr="00D70E10" w:rsidRDefault="00C70011" w:rsidP="00D65299">
      <w:pPr>
        <w:tabs>
          <w:tab w:val="left" w:pos="1080"/>
        </w:tabs>
        <w:spacing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 xml:space="preserve">• отримання розуміння законодавчих і нормативних актів, які застосовуються до Товариства, та складають її нормативно-правову основу діяльності. При цьому ми приділяли особливу увагу тим законам і нормативним актам, які безпосередньо впливали на окрему фінансову звітність Товариства. </w:t>
      </w:r>
    </w:p>
    <w:p w14:paraId="72F4F212" w14:textId="6A10D21E" w:rsidR="00C70011" w:rsidRPr="00C70011" w:rsidRDefault="00D70E10" w:rsidP="00D65299">
      <w:pPr>
        <w:tabs>
          <w:tab w:val="left" w:pos="1080"/>
        </w:tabs>
        <w:spacing w:before="240" w:after="0" w:line="240" w:lineRule="auto"/>
        <w:jc w:val="both"/>
        <w:rPr>
          <w:rFonts w:ascii="Arial Narrow" w:eastAsia="Times New Roman" w:hAnsi="Arial Narrow" w:cs="Times New Roman"/>
          <w:b/>
          <w:lang w:val="uk-UA"/>
        </w:rPr>
      </w:pPr>
      <w:r>
        <w:rPr>
          <w:rFonts w:ascii="Arial Narrow" w:eastAsia="Times New Roman" w:hAnsi="Arial Narrow" w:cs="Times New Roman"/>
          <w:b/>
          <w:lang w:val="uk-UA"/>
        </w:rPr>
        <w:t>Дії аудитора на оцінені ризики</w:t>
      </w:r>
    </w:p>
    <w:p w14:paraId="39F780DE" w14:textId="77777777" w:rsidR="00C70011" w:rsidRPr="00D70E10" w:rsidRDefault="00C70011" w:rsidP="00D65299">
      <w:pPr>
        <w:tabs>
          <w:tab w:val="left" w:pos="1080"/>
        </w:tabs>
        <w:spacing w:before="240"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 xml:space="preserve">В результаті виконаних нами процедур з  ідентифікації і оцінки ризиків ми не визначили в якості ключових питань аудиту питання, пов’язані з потенційним ризиком шахрайства або недотримання вимог законодавчих та нормативних актів. </w:t>
      </w:r>
    </w:p>
    <w:p w14:paraId="6717A6E1" w14:textId="77777777" w:rsidR="00C70011" w:rsidRPr="00D70E10" w:rsidRDefault="00C70011" w:rsidP="00D65299">
      <w:pPr>
        <w:tabs>
          <w:tab w:val="left" w:pos="1080"/>
        </w:tabs>
        <w:spacing w:before="240"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 xml:space="preserve">Наші процедури у відповідь на ідентифіковані ризики, серед іншого, полягають у наступному: </w:t>
      </w:r>
    </w:p>
    <w:p w14:paraId="1169E49A" w14:textId="77777777" w:rsidR="00C70011" w:rsidRPr="00D70E10" w:rsidRDefault="00C70011" w:rsidP="00D65299">
      <w:pPr>
        <w:tabs>
          <w:tab w:val="left" w:pos="1080"/>
        </w:tabs>
        <w:spacing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 xml:space="preserve">• аудит розкриттів фінансової звітності та тестування підтверджувальної документації для того, щоб оцінити дотримання вимог відповідних законів та нормативних актів; </w:t>
      </w:r>
    </w:p>
    <w:p w14:paraId="267399C6" w14:textId="77777777" w:rsidR="00C70011" w:rsidRPr="00D70E10" w:rsidRDefault="00C70011" w:rsidP="00D65299">
      <w:pPr>
        <w:tabs>
          <w:tab w:val="left" w:pos="1080"/>
        </w:tabs>
        <w:spacing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 xml:space="preserve">• запит управлінському персоналу тим, кого наділено найвищими повноваженнями щодо існуючих та потенційних судових позовів та претензій; </w:t>
      </w:r>
    </w:p>
    <w:p w14:paraId="3BDF12C1" w14:textId="77777777" w:rsidR="00C70011" w:rsidRPr="00D70E10" w:rsidRDefault="00C70011" w:rsidP="00D65299">
      <w:pPr>
        <w:tabs>
          <w:tab w:val="left" w:pos="1080"/>
        </w:tabs>
        <w:spacing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 xml:space="preserve">• виконання аналітичних процедур для виявлення будь-яких незвичайних або несподіваних взаємозв’язків, які можуть вказувати на ризики суттєвих викривлень внаслідок шахрайства; </w:t>
      </w:r>
    </w:p>
    <w:p w14:paraId="77DF3713" w14:textId="77777777" w:rsidR="00C70011" w:rsidRPr="00D70E10" w:rsidRDefault="00C70011" w:rsidP="00D65299">
      <w:pPr>
        <w:tabs>
          <w:tab w:val="left" w:pos="1080"/>
        </w:tabs>
        <w:spacing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 xml:space="preserve">• ознайомлення з протоколами засідань тих, кого наділено найвищими повноваженнями; </w:t>
      </w:r>
    </w:p>
    <w:p w14:paraId="4950C040" w14:textId="77777777" w:rsidR="00C70011" w:rsidRPr="00D70E10" w:rsidRDefault="00C70011" w:rsidP="00D65299">
      <w:pPr>
        <w:tabs>
          <w:tab w:val="left" w:pos="1080"/>
        </w:tabs>
        <w:spacing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t xml:space="preserve">• тестування відповідних бухгалтерських записів, відображених у бухгалтерській програмі, та інших коригувань; оцінка того, чи свідчать судження та рішення, зроблені управлінським персоналом при визначенні облікових оцінок, на наявність упередженості; і оцінювання економічного обґрунтуванням щодо значних операцій, які є незвичними або виходять за межі звичайного перебігу діяльності. </w:t>
      </w:r>
    </w:p>
    <w:p w14:paraId="6CEC657A" w14:textId="4CF07A2A" w:rsidR="00F34574" w:rsidRPr="00F14336" w:rsidRDefault="00C70011" w:rsidP="00D65299">
      <w:pPr>
        <w:tabs>
          <w:tab w:val="left" w:pos="1080"/>
        </w:tabs>
        <w:spacing w:before="240" w:after="0" w:line="240" w:lineRule="auto"/>
        <w:jc w:val="both"/>
        <w:rPr>
          <w:rFonts w:ascii="Arial Narrow" w:eastAsia="Times New Roman" w:hAnsi="Arial Narrow" w:cs="Times New Roman"/>
          <w:lang w:val="uk-UA"/>
        </w:rPr>
      </w:pPr>
      <w:r w:rsidRPr="00D70E10">
        <w:rPr>
          <w:rFonts w:ascii="Arial Narrow" w:eastAsia="Times New Roman" w:hAnsi="Arial Narrow" w:cs="Times New Roman"/>
          <w:lang w:val="uk-UA"/>
        </w:rPr>
        <w:lastRenderedPageBreak/>
        <w:t>Ми також повідомили про ключові закони і нормативні акти та про потенційні ризики шахрайства всім членам команди з аудиту, і залишалися протягом всього аудиту настороженими щодо будь-яких ознак шахрайства або недотримання вим</w:t>
      </w:r>
      <w:r w:rsidR="00F14336">
        <w:rPr>
          <w:rFonts w:ascii="Arial Narrow" w:eastAsia="Times New Roman" w:hAnsi="Arial Narrow" w:cs="Times New Roman"/>
          <w:lang w:val="uk-UA"/>
        </w:rPr>
        <w:t>ог законів і нормативних актів.</w:t>
      </w:r>
    </w:p>
    <w:p w14:paraId="43A2055D" w14:textId="50411C6D" w:rsidR="00C70011" w:rsidRPr="00C70011" w:rsidRDefault="00C70011" w:rsidP="00D65299">
      <w:pPr>
        <w:tabs>
          <w:tab w:val="left" w:pos="1080"/>
        </w:tabs>
        <w:spacing w:before="240" w:after="0" w:line="240" w:lineRule="auto"/>
        <w:jc w:val="both"/>
        <w:rPr>
          <w:rFonts w:ascii="Arial Narrow" w:eastAsia="Times New Roman" w:hAnsi="Arial Narrow" w:cs="Times New Roman"/>
          <w:b/>
          <w:lang w:val="uk-UA"/>
        </w:rPr>
      </w:pPr>
      <w:r w:rsidRPr="00C70011">
        <w:rPr>
          <w:rFonts w:ascii="Arial Narrow" w:eastAsia="Times New Roman" w:hAnsi="Arial Narrow" w:cs="Times New Roman"/>
          <w:b/>
          <w:lang w:val="uk-UA"/>
        </w:rPr>
        <w:t>Узгодженість з додатковим зв</w:t>
      </w:r>
      <w:r>
        <w:rPr>
          <w:rFonts w:ascii="Arial Narrow" w:eastAsia="Times New Roman" w:hAnsi="Arial Narrow" w:cs="Times New Roman"/>
          <w:b/>
          <w:lang w:val="uk-UA"/>
        </w:rPr>
        <w:t>ітом для аудиторського комітету</w:t>
      </w:r>
    </w:p>
    <w:p w14:paraId="5F664BC3" w14:textId="1792A520" w:rsidR="00C70011" w:rsidRPr="00C70011" w:rsidRDefault="00C70011" w:rsidP="00D65299">
      <w:pPr>
        <w:tabs>
          <w:tab w:val="left" w:pos="1080"/>
        </w:tabs>
        <w:spacing w:before="240" w:after="0" w:line="240" w:lineRule="auto"/>
        <w:jc w:val="both"/>
        <w:rPr>
          <w:rFonts w:ascii="Arial Narrow" w:eastAsia="Times New Roman" w:hAnsi="Arial Narrow" w:cs="Times New Roman"/>
          <w:lang w:val="uk-UA"/>
        </w:rPr>
      </w:pPr>
      <w:r w:rsidRPr="00C70011">
        <w:rPr>
          <w:rFonts w:ascii="Arial Narrow" w:eastAsia="Times New Roman" w:hAnsi="Arial Narrow" w:cs="Times New Roman"/>
          <w:lang w:val="uk-UA"/>
        </w:rPr>
        <w:t>Ми підтверджуємо, що наша аудиторська думка, щодо фінансової звітності, викладена у цьому звіті незалежного аудитора, узгоджується з Додатковим звітом для Аудиторського комітету, який ми адресували Наг</w:t>
      </w:r>
      <w:r>
        <w:rPr>
          <w:rFonts w:ascii="Arial Narrow" w:eastAsia="Times New Roman" w:hAnsi="Arial Narrow" w:cs="Times New Roman"/>
          <w:lang w:val="uk-UA"/>
        </w:rPr>
        <w:t>лядовій раді Товариства.</w:t>
      </w:r>
    </w:p>
    <w:p w14:paraId="1D2F6AD4" w14:textId="500FB34B" w:rsidR="00C70011" w:rsidRPr="00C70011" w:rsidRDefault="00C70011" w:rsidP="00D65299">
      <w:pPr>
        <w:tabs>
          <w:tab w:val="left" w:pos="1080"/>
        </w:tabs>
        <w:spacing w:before="240" w:after="0" w:line="240" w:lineRule="auto"/>
        <w:jc w:val="both"/>
        <w:rPr>
          <w:rFonts w:ascii="Arial Narrow" w:eastAsia="Times New Roman" w:hAnsi="Arial Narrow" w:cs="Times New Roman"/>
          <w:b/>
          <w:lang w:val="uk-UA"/>
        </w:rPr>
      </w:pPr>
      <w:r w:rsidRPr="00C70011">
        <w:rPr>
          <w:rFonts w:ascii="Arial Narrow" w:eastAsia="Times New Roman" w:hAnsi="Arial Narrow" w:cs="Times New Roman"/>
          <w:b/>
          <w:lang w:val="uk-UA"/>
        </w:rPr>
        <w:t>Твердження про ненадання послуг, заборонених законодавством, і про незалежність ключового партнера з огляду та суб’єкта аудиторської діяльності від юридич</w:t>
      </w:r>
      <w:r>
        <w:rPr>
          <w:rFonts w:ascii="Arial Narrow" w:eastAsia="Times New Roman" w:hAnsi="Arial Narrow" w:cs="Times New Roman"/>
          <w:b/>
          <w:lang w:val="uk-UA"/>
        </w:rPr>
        <w:t>ної особи при проведенні огляду</w:t>
      </w:r>
    </w:p>
    <w:p w14:paraId="761434DE" w14:textId="06EB258E" w:rsidR="00C70011" w:rsidRPr="00C70011" w:rsidRDefault="00C70011" w:rsidP="00D65299">
      <w:pPr>
        <w:tabs>
          <w:tab w:val="left" w:pos="1080"/>
        </w:tabs>
        <w:spacing w:before="240" w:after="0" w:line="240" w:lineRule="auto"/>
        <w:jc w:val="both"/>
        <w:rPr>
          <w:rFonts w:ascii="Arial Narrow" w:eastAsia="Times New Roman" w:hAnsi="Arial Narrow" w:cs="Times New Roman"/>
          <w:lang w:val="uk-UA"/>
        </w:rPr>
      </w:pPr>
      <w:r w:rsidRPr="00C70011">
        <w:rPr>
          <w:rFonts w:ascii="Arial Narrow" w:eastAsia="Times New Roman" w:hAnsi="Arial Narrow" w:cs="Times New Roman"/>
          <w:lang w:val="uk-UA"/>
        </w:rPr>
        <w:t>Ми підтверджуємо ненадання послуг, заборонених законодавством, і про незалежність ключового партнера з аудиту та суб’єкта аудиторської діяльності від юридичн</w:t>
      </w:r>
      <w:r>
        <w:rPr>
          <w:rFonts w:ascii="Arial Narrow" w:eastAsia="Times New Roman" w:hAnsi="Arial Narrow" w:cs="Times New Roman"/>
          <w:lang w:val="uk-UA"/>
        </w:rPr>
        <w:t>ої особи при проведенні аудиту.</w:t>
      </w:r>
    </w:p>
    <w:p w14:paraId="16DB48D7" w14:textId="7FD9610D" w:rsidR="00C70011" w:rsidRPr="00C70011" w:rsidRDefault="00C70011" w:rsidP="00D65299">
      <w:pPr>
        <w:tabs>
          <w:tab w:val="left" w:pos="1080"/>
        </w:tabs>
        <w:spacing w:before="240" w:after="0" w:line="240" w:lineRule="auto"/>
        <w:jc w:val="both"/>
        <w:rPr>
          <w:rFonts w:ascii="Arial Narrow" w:eastAsia="Times New Roman" w:hAnsi="Arial Narrow" w:cs="Times New Roman"/>
          <w:b/>
          <w:lang w:val="uk-UA"/>
        </w:rPr>
      </w:pPr>
      <w:r w:rsidRPr="00C70011">
        <w:rPr>
          <w:rFonts w:ascii="Arial Narrow" w:eastAsia="Times New Roman" w:hAnsi="Arial Narrow" w:cs="Times New Roman"/>
          <w:b/>
          <w:lang w:val="uk-UA"/>
        </w:rPr>
        <w:t>Надання неауди</w:t>
      </w:r>
      <w:r>
        <w:rPr>
          <w:rFonts w:ascii="Arial Narrow" w:eastAsia="Times New Roman" w:hAnsi="Arial Narrow" w:cs="Times New Roman"/>
          <w:b/>
          <w:lang w:val="uk-UA"/>
        </w:rPr>
        <w:t>торських послуг та незалежність</w:t>
      </w:r>
    </w:p>
    <w:p w14:paraId="758610E1" w14:textId="77777777" w:rsidR="00C70011" w:rsidRPr="00C70011" w:rsidRDefault="00C70011" w:rsidP="00D65299">
      <w:pPr>
        <w:tabs>
          <w:tab w:val="left" w:pos="1080"/>
        </w:tabs>
        <w:spacing w:before="240" w:after="0" w:line="240" w:lineRule="auto"/>
        <w:jc w:val="both"/>
        <w:rPr>
          <w:rFonts w:ascii="Arial Narrow" w:eastAsia="Times New Roman" w:hAnsi="Arial Narrow" w:cs="Times New Roman"/>
          <w:lang w:val="uk-UA"/>
        </w:rPr>
      </w:pPr>
      <w:r w:rsidRPr="00C70011">
        <w:rPr>
          <w:rFonts w:ascii="Arial Narrow" w:eastAsia="Times New Roman" w:hAnsi="Arial Narrow" w:cs="Times New Roman"/>
          <w:lang w:val="uk-UA"/>
        </w:rPr>
        <w:t>Ми підтверджуємо, що наскільки ми знаємо і переконані, ми не надавали Компанії заборонені законодавством неаудиторські послуги, зазначені у частині 4 статті 6 Закону про аудит фінансової звітності та аудиторську діяльність. Нами не було ідентифіковано жодних загроз нашої незалежності як на рівні аудиторської фірми, так і на рівні ключового партнера з аудиту та персоналу, задіяному у виконанні завдання з аудиту.</w:t>
      </w:r>
    </w:p>
    <w:p w14:paraId="1BD309F3" w14:textId="623A18D3" w:rsidR="00C70011" w:rsidRPr="00C70011" w:rsidRDefault="00C70011" w:rsidP="00D65299">
      <w:pPr>
        <w:tabs>
          <w:tab w:val="left" w:pos="1080"/>
        </w:tabs>
        <w:spacing w:before="240" w:after="0" w:line="240" w:lineRule="auto"/>
        <w:jc w:val="both"/>
        <w:rPr>
          <w:rFonts w:ascii="Arial Narrow" w:eastAsia="Times New Roman" w:hAnsi="Arial Narrow" w:cs="Times New Roman"/>
          <w:lang w:val="uk-UA"/>
        </w:rPr>
      </w:pPr>
      <w:r w:rsidRPr="00C70011">
        <w:rPr>
          <w:rFonts w:ascii="Arial Narrow" w:eastAsia="Times New Roman" w:hAnsi="Arial Narrow" w:cs="Times New Roman"/>
          <w:lang w:val="uk-UA"/>
        </w:rPr>
        <w:t>Ми не надавали Товариству інші послуги, крім послуг з аудиту фін</w:t>
      </w:r>
      <w:r>
        <w:rPr>
          <w:rFonts w:ascii="Arial Narrow" w:eastAsia="Times New Roman" w:hAnsi="Arial Narrow" w:cs="Times New Roman"/>
          <w:lang w:val="uk-UA"/>
        </w:rPr>
        <w:t>ансової звітності за 2023  рік.</w:t>
      </w:r>
    </w:p>
    <w:p w14:paraId="0A317DF5" w14:textId="77777777" w:rsidR="00C70011" w:rsidRPr="00C70011" w:rsidRDefault="00C70011" w:rsidP="00D65299">
      <w:pPr>
        <w:tabs>
          <w:tab w:val="left" w:pos="1080"/>
        </w:tabs>
        <w:spacing w:before="240" w:after="0" w:line="240" w:lineRule="auto"/>
        <w:jc w:val="both"/>
        <w:rPr>
          <w:rFonts w:ascii="Arial Narrow" w:eastAsia="Times New Roman" w:hAnsi="Arial Narrow" w:cs="Times New Roman"/>
          <w:b/>
          <w:lang w:val="uk-UA"/>
        </w:rPr>
      </w:pPr>
      <w:r w:rsidRPr="00C70011">
        <w:rPr>
          <w:rFonts w:ascii="Arial Narrow" w:eastAsia="Times New Roman" w:hAnsi="Arial Narrow" w:cs="Times New Roman"/>
          <w:b/>
          <w:lang w:val="uk-UA"/>
        </w:rPr>
        <w:t>Пояснення щодо обсягу аудиту та властивих для аудиту обмежень</w:t>
      </w:r>
    </w:p>
    <w:p w14:paraId="27B9C8D7" w14:textId="77777777" w:rsidR="00C70011" w:rsidRPr="00C70011" w:rsidRDefault="00C70011" w:rsidP="00D65299">
      <w:pPr>
        <w:tabs>
          <w:tab w:val="left" w:pos="1080"/>
        </w:tabs>
        <w:spacing w:before="240" w:after="0" w:line="240" w:lineRule="auto"/>
        <w:jc w:val="both"/>
        <w:rPr>
          <w:rFonts w:ascii="Arial Narrow" w:eastAsia="Times New Roman" w:hAnsi="Arial Narrow" w:cs="Times New Roman"/>
          <w:lang w:val="uk-UA"/>
        </w:rPr>
      </w:pPr>
      <w:r w:rsidRPr="00C70011">
        <w:rPr>
          <w:rFonts w:ascii="Arial Narrow" w:eastAsia="Times New Roman" w:hAnsi="Arial Narrow" w:cs="Times New Roman"/>
          <w:lang w:val="uk-UA"/>
        </w:rPr>
        <w:t>Опис обсягу аудиту викладений у параграфі «Відповідальність аудитора за аудит фінансової звітності» цього Звіту незалежного аудитора.</w:t>
      </w:r>
    </w:p>
    <w:p w14:paraId="3C93AAF9" w14:textId="357BC668" w:rsidR="00C70011" w:rsidRPr="00C70011" w:rsidRDefault="00C70011" w:rsidP="00D65299">
      <w:pPr>
        <w:tabs>
          <w:tab w:val="left" w:pos="1080"/>
        </w:tabs>
        <w:spacing w:before="240" w:after="0" w:line="240" w:lineRule="auto"/>
        <w:jc w:val="both"/>
        <w:rPr>
          <w:rFonts w:ascii="Arial Narrow" w:eastAsia="Times New Roman" w:hAnsi="Arial Narrow" w:cs="Times New Roman"/>
          <w:lang w:val="uk-UA"/>
        </w:rPr>
      </w:pPr>
      <w:r w:rsidRPr="00C70011">
        <w:rPr>
          <w:rFonts w:ascii="Arial Narrow" w:eastAsia="Times New Roman" w:hAnsi="Arial Narrow" w:cs="Times New Roman"/>
          <w:lang w:val="uk-UA"/>
        </w:rPr>
        <w:t>Через властиві для аудиту обмеження разом із властивими обмеженнями системи внутрішнього контролю існує неминучий ризик того, що деякі суттєві викривлення можна не виявити, навіть коли аудит незалежно спланований і виконаний відповідно до вимог МСА.</w:t>
      </w:r>
    </w:p>
    <w:p w14:paraId="7528BCEC" w14:textId="4C646D9F" w:rsidR="00C70011" w:rsidRDefault="00C70011" w:rsidP="00D65299">
      <w:pPr>
        <w:tabs>
          <w:tab w:val="left" w:pos="1080"/>
        </w:tabs>
        <w:spacing w:before="240" w:after="0" w:line="240" w:lineRule="auto"/>
        <w:jc w:val="both"/>
        <w:rPr>
          <w:rFonts w:ascii="Arial Narrow" w:eastAsia="Times New Roman" w:hAnsi="Arial Narrow" w:cs="Times New Roman"/>
          <w:b/>
          <w:lang w:val="uk-UA"/>
        </w:rPr>
      </w:pPr>
      <w:r w:rsidRPr="00C70011">
        <w:rPr>
          <w:rFonts w:ascii="Arial Narrow" w:eastAsia="Times New Roman" w:hAnsi="Arial Narrow" w:cs="Times New Roman"/>
          <w:b/>
          <w:lang w:val="uk-UA"/>
        </w:rPr>
        <w:t>Розкриття інформації відповідно до Рішення Національної комісії з цінних паперів та фондового ринку №555 від 22.07.2021 року «Про затвердження Вимог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паперів та фондового ринку», зареєстрованого в Міністерстві юстиції України 07 вересня 2021 року за №1176/36798:</w:t>
      </w:r>
    </w:p>
    <w:p w14:paraId="7CA48A28" w14:textId="7A0D8EB5" w:rsidR="00FE6C9C" w:rsidRPr="00E36C20" w:rsidRDefault="00C70011" w:rsidP="00D65299">
      <w:pPr>
        <w:tabs>
          <w:tab w:val="left" w:pos="1080"/>
        </w:tabs>
        <w:spacing w:before="240" w:after="0" w:line="240" w:lineRule="auto"/>
        <w:jc w:val="both"/>
        <w:rPr>
          <w:rFonts w:ascii="Arial Narrow" w:eastAsia="Times New Roman" w:hAnsi="Arial Narrow" w:cs="Times New Roman"/>
          <w:b/>
          <w:lang w:val="uk-UA"/>
        </w:rPr>
      </w:pPr>
      <w:r w:rsidRPr="00C70011">
        <w:rPr>
          <w:rFonts w:ascii="Arial Narrow" w:eastAsia="Times New Roman" w:hAnsi="Arial Narrow" w:cs="Times New Roman"/>
          <w:b/>
          <w:lang w:val="uk-UA"/>
        </w:rPr>
        <w:t xml:space="preserve">  </w:t>
      </w:r>
      <w:r w:rsidR="00FE6C9C" w:rsidRPr="006C279D">
        <w:rPr>
          <w:rFonts w:ascii="Arial Narrow" w:eastAsia="Times New Roman" w:hAnsi="Arial Narrow" w:cs="Times New Roman"/>
          <w:b/>
          <w:color w:val="000000"/>
          <w:lang w:val="uk-UA"/>
        </w:rPr>
        <w:t xml:space="preserve">Основні відомості про </w:t>
      </w:r>
      <w:r w:rsidR="00AE3D92">
        <w:rPr>
          <w:rFonts w:ascii="Arial Narrow" w:eastAsia="Times New Roman" w:hAnsi="Arial Narrow" w:cs="Times New Roman"/>
          <w:b/>
          <w:color w:val="000000"/>
          <w:lang w:val="uk-UA"/>
        </w:rPr>
        <w:t>Товариство</w:t>
      </w:r>
    </w:p>
    <w:tbl>
      <w:tblPr>
        <w:tblW w:w="5096" w:type="pct"/>
        <w:tblLook w:val="01E0" w:firstRow="1" w:lastRow="1" w:firstColumn="1" w:lastColumn="1" w:noHBand="0" w:noVBand="0"/>
      </w:tblPr>
      <w:tblGrid>
        <w:gridCol w:w="3159"/>
        <w:gridCol w:w="7676"/>
      </w:tblGrid>
      <w:tr w:rsidR="00EB0292" w:rsidRPr="006C279D" w14:paraId="67BD68A4" w14:textId="77777777" w:rsidTr="00204E9F">
        <w:trPr>
          <w:trHeight w:val="279"/>
        </w:trPr>
        <w:tc>
          <w:tcPr>
            <w:tcW w:w="1458" w:type="pct"/>
          </w:tcPr>
          <w:p w14:paraId="65649117" w14:textId="0E3DBEEF" w:rsidR="00EB0292" w:rsidRPr="006C279D" w:rsidRDefault="00AE3D92" w:rsidP="00D65299">
            <w:pPr>
              <w:spacing w:after="0" w:line="240" w:lineRule="auto"/>
              <w:rPr>
                <w:rFonts w:ascii="Arial Narrow" w:eastAsia="Times New Roman" w:hAnsi="Arial Narrow" w:cs="Times New Roman"/>
                <w:lang w:val="uk-UA"/>
              </w:rPr>
            </w:pPr>
            <w:r>
              <w:rPr>
                <w:rFonts w:ascii="Arial Narrow" w:eastAsia="Times New Roman" w:hAnsi="Arial Narrow" w:cs="Times New Roman"/>
                <w:lang w:val="uk-UA"/>
              </w:rPr>
              <w:t>Повна назва Товариства</w:t>
            </w:r>
          </w:p>
        </w:tc>
        <w:tc>
          <w:tcPr>
            <w:tcW w:w="3542" w:type="pct"/>
          </w:tcPr>
          <w:p w14:paraId="5E1F0987" w14:textId="6DE1FA0C" w:rsidR="00EB0292" w:rsidRPr="006C279D" w:rsidRDefault="00F34574" w:rsidP="00D65299">
            <w:pPr>
              <w:spacing w:after="0" w:line="240" w:lineRule="auto"/>
              <w:jc w:val="both"/>
              <w:rPr>
                <w:rFonts w:ascii="Arial Narrow" w:eastAsia="Times New Roman" w:hAnsi="Arial Narrow" w:cs="Times New Roman"/>
                <w:lang w:val="uk-UA"/>
              </w:rPr>
            </w:pPr>
            <w:r w:rsidRPr="00F34574">
              <w:rPr>
                <w:rFonts w:ascii="Arial Narrow" w:eastAsia="Times New Roman" w:hAnsi="Arial Narrow" w:cs="Times New Roman"/>
                <w:color w:val="000000"/>
                <w:lang w:val="uk-UA"/>
              </w:rPr>
              <w:t xml:space="preserve">ПРИВАТНЕ </w:t>
            </w:r>
            <w:r w:rsidRPr="00582EFD">
              <w:rPr>
                <w:rFonts w:ascii="Arial Narrow" w:eastAsia="Times New Roman" w:hAnsi="Arial Narrow" w:cs="Times New Roman"/>
                <w:color w:val="000000"/>
                <w:lang w:val="uk-UA"/>
              </w:rPr>
              <w:t>АКЦІОНЕРНЕ ТОВАРИСТВО «</w:t>
            </w:r>
            <w:r w:rsidRPr="00F34574">
              <w:rPr>
                <w:rFonts w:ascii="Arial Narrow" w:eastAsia="Times New Roman" w:hAnsi="Arial Narrow" w:cs="Times New Roman"/>
                <w:color w:val="000000"/>
                <w:lang w:val="uk-UA"/>
              </w:rPr>
              <w:t>СЛОВ'ЯНСЬКІ ШПАЛЕРИ-КФТП</w:t>
            </w:r>
            <w:r w:rsidRPr="00582EFD">
              <w:rPr>
                <w:rFonts w:ascii="Arial Narrow" w:eastAsia="Times New Roman" w:hAnsi="Arial Narrow" w:cs="Times New Roman"/>
                <w:color w:val="000000"/>
                <w:lang w:val="uk-UA"/>
              </w:rPr>
              <w:t>»</w:t>
            </w:r>
          </w:p>
        </w:tc>
      </w:tr>
      <w:tr w:rsidR="00EB0292" w:rsidRPr="006C279D" w14:paraId="021844F7" w14:textId="77777777" w:rsidTr="00204E9F">
        <w:trPr>
          <w:trHeight w:val="242"/>
        </w:trPr>
        <w:tc>
          <w:tcPr>
            <w:tcW w:w="1458" w:type="pct"/>
          </w:tcPr>
          <w:p w14:paraId="68644B4B" w14:textId="77E67990" w:rsidR="00EB0292" w:rsidRPr="006C279D" w:rsidRDefault="00EB0292" w:rsidP="00D65299">
            <w:pPr>
              <w:spacing w:after="0" w:line="240" w:lineRule="auto"/>
              <w:jc w:val="both"/>
              <w:rPr>
                <w:rFonts w:ascii="Arial Narrow" w:eastAsia="Times New Roman" w:hAnsi="Arial Narrow" w:cs="Times New Roman"/>
                <w:color w:val="000000"/>
                <w:shd w:val="clear" w:color="auto" w:fill="FFFFFF"/>
                <w:lang w:val="uk-UA"/>
              </w:rPr>
            </w:pPr>
            <w:r w:rsidRPr="006C279D">
              <w:rPr>
                <w:rFonts w:ascii="Arial Narrow" w:eastAsia="Times New Roman" w:hAnsi="Arial Narrow" w:cs="Times New Roman"/>
                <w:color w:val="000000"/>
                <w:shd w:val="clear" w:color="auto" w:fill="FFFFFF"/>
                <w:lang w:val="uk-UA"/>
              </w:rPr>
              <w:t xml:space="preserve">Скорочена назва </w:t>
            </w:r>
            <w:r w:rsidR="00AE3D92">
              <w:rPr>
                <w:rFonts w:ascii="Arial Narrow" w:eastAsia="Times New Roman" w:hAnsi="Arial Narrow" w:cs="Times New Roman"/>
                <w:lang w:val="uk-UA"/>
              </w:rPr>
              <w:t>Товариства</w:t>
            </w:r>
          </w:p>
        </w:tc>
        <w:tc>
          <w:tcPr>
            <w:tcW w:w="3542" w:type="pct"/>
          </w:tcPr>
          <w:p w14:paraId="6AA975C7" w14:textId="7CB05E91" w:rsidR="00EB0292" w:rsidRPr="006C279D" w:rsidRDefault="00582EFD" w:rsidP="00D65299">
            <w:pPr>
              <w:spacing w:after="0" w:line="240" w:lineRule="auto"/>
              <w:jc w:val="both"/>
              <w:rPr>
                <w:rFonts w:ascii="Arial Narrow" w:eastAsia="Times New Roman" w:hAnsi="Arial Narrow" w:cs="Times New Roman"/>
                <w:color w:val="000000"/>
                <w:shd w:val="clear" w:color="auto" w:fill="FFFFFF"/>
              </w:rPr>
            </w:pPr>
            <w:r w:rsidRPr="00582EFD">
              <w:rPr>
                <w:rFonts w:ascii="Arial Narrow" w:eastAsia="Times New Roman" w:hAnsi="Arial Narrow" w:cs="Times New Roman"/>
                <w:color w:val="000000"/>
                <w:lang w:val="uk-UA"/>
              </w:rPr>
              <w:t>АТ «</w:t>
            </w:r>
            <w:r w:rsidR="00F34574" w:rsidRPr="00F34574">
              <w:rPr>
                <w:rFonts w:ascii="Arial Narrow" w:eastAsia="Times New Roman" w:hAnsi="Arial Narrow" w:cs="Times New Roman"/>
                <w:color w:val="000000"/>
                <w:lang w:val="uk-UA"/>
              </w:rPr>
              <w:t>СЛОВ'ЯНСЬКІ ШПАЛЕРИ-КФТП</w:t>
            </w:r>
            <w:r w:rsidR="00E85CE1" w:rsidRPr="00E85CE1">
              <w:rPr>
                <w:rFonts w:ascii="Arial Narrow" w:eastAsia="Times New Roman" w:hAnsi="Arial Narrow" w:cs="Times New Roman"/>
                <w:color w:val="000000"/>
                <w:lang w:val="uk-UA"/>
              </w:rPr>
              <w:t>»</w:t>
            </w:r>
          </w:p>
        </w:tc>
      </w:tr>
      <w:tr w:rsidR="00EB0292" w:rsidRPr="006C279D" w14:paraId="27BA64C0" w14:textId="77777777" w:rsidTr="00204E9F">
        <w:trPr>
          <w:trHeight w:val="513"/>
        </w:trPr>
        <w:tc>
          <w:tcPr>
            <w:tcW w:w="1458" w:type="pct"/>
          </w:tcPr>
          <w:p w14:paraId="781A59E5" w14:textId="73FCE498" w:rsidR="00EB0292" w:rsidRPr="006C279D" w:rsidRDefault="00EB0292" w:rsidP="00D65299">
            <w:pPr>
              <w:widowControl w:val="0"/>
              <w:spacing w:after="0" w:line="240" w:lineRule="auto"/>
              <w:rPr>
                <w:rFonts w:ascii="Arial Narrow" w:eastAsia="Times New Roman" w:hAnsi="Arial Narrow" w:cs="Times New Roman"/>
                <w:color w:val="000000"/>
                <w:sz w:val="24"/>
                <w:lang w:val="uk-UA"/>
              </w:rPr>
            </w:pPr>
            <w:r w:rsidRPr="006C279D">
              <w:rPr>
                <w:rFonts w:ascii="Arial Narrow" w:eastAsia="Times New Roman" w:hAnsi="Arial Narrow" w:cs="Times New Roman"/>
                <w:color w:val="000000"/>
                <w:lang w:val="uk-UA"/>
              </w:rPr>
              <w:t xml:space="preserve">Організаційно-правова форма </w:t>
            </w:r>
            <w:r w:rsidR="00AE3D92">
              <w:rPr>
                <w:rFonts w:ascii="Arial Narrow" w:eastAsia="Times New Roman" w:hAnsi="Arial Narrow" w:cs="Times New Roman"/>
                <w:lang w:val="uk-UA"/>
              </w:rPr>
              <w:t>Товариства</w:t>
            </w:r>
          </w:p>
        </w:tc>
        <w:tc>
          <w:tcPr>
            <w:tcW w:w="3542" w:type="pct"/>
          </w:tcPr>
          <w:p w14:paraId="25F79FCE" w14:textId="5215F912" w:rsidR="00EB0292" w:rsidRPr="006C279D" w:rsidRDefault="00896E9D" w:rsidP="00D65299">
            <w:pPr>
              <w:spacing w:after="0" w:line="240" w:lineRule="auto"/>
              <w:rPr>
                <w:rFonts w:ascii="Arial Narrow" w:eastAsia="Times New Roman" w:hAnsi="Arial Narrow" w:cs="Times New Roman"/>
                <w:color w:val="000000"/>
                <w:lang w:val="uk-UA"/>
              </w:rPr>
            </w:pPr>
            <w:r>
              <w:rPr>
                <w:rFonts w:ascii="Arial Narrow" w:eastAsia="Times New Roman" w:hAnsi="Arial Narrow" w:cs="Times New Roman"/>
                <w:color w:val="000000"/>
                <w:lang w:val="uk-UA"/>
              </w:rPr>
              <w:t xml:space="preserve">ПРИВАТНЕ </w:t>
            </w:r>
            <w:r w:rsidR="00582EFD" w:rsidRPr="00582EFD">
              <w:rPr>
                <w:rFonts w:ascii="Arial Narrow" w:eastAsia="Times New Roman" w:hAnsi="Arial Narrow" w:cs="Times New Roman"/>
                <w:color w:val="000000"/>
                <w:lang w:val="uk-UA"/>
              </w:rPr>
              <w:t>АКЦІОНЕРНЕ ТОВАРИСТВО</w:t>
            </w:r>
          </w:p>
        </w:tc>
      </w:tr>
      <w:tr w:rsidR="00EB0292" w:rsidRPr="006C279D" w14:paraId="67CFEFEE" w14:textId="77777777" w:rsidTr="00204E9F">
        <w:trPr>
          <w:trHeight w:val="242"/>
        </w:trPr>
        <w:tc>
          <w:tcPr>
            <w:tcW w:w="1458" w:type="pct"/>
          </w:tcPr>
          <w:p w14:paraId="34B7D518" w14:textId="77777777" w:rsidR="00EB0292" w:rsidRPr="006C279D" w:rsidRDefault="00EB0292" w:rsidP="00D65299">
            <w:pPr>
              <w:widowControl w:val="0"/>
              <w:spacing w:after="0" w:line="240" w:lineRule="auto"/>
              <w:rPr>
                <w:rFonts w:ascii="Arial Narrow" w:eastAsia="Times New Roman" w:hAnsi="Arial Narrow" w:cs="Times New Roman"/>
                <w:color w:val="000000"/>
                <w:sz w:val="24"/>
                <w:lang w:val="uk-UA"/>
              </w:rPr>
            </w:pPr>
            <w:r w:rsidRPr="006C279D">
              <w:rPr>
                <w:rFonts w:ascii="Arial Narrow" w:eastAsia="Times New Roman" w:hAnsi="Arial Narrow" w:cs="Times New Roman"/>
                <w:color w:val="000000"/>
                <w:lang w:val="uk-UA"/>
              </w:rPr>
              <w:t>Ознака особи</w:t>
            </w:r>
          </w:p>
        </w:tc>
        <w:tc>
          <w:tcPr>
            <w:tcW w:w="3542" w:type="pct"/>
          </w:tcPr>
          <w:p w14:paraId="0B76CE2B" w14:textId="77777777" w:rsidR="00EB0292" w:rsidRPr="006C279D" w:rsidRDefault="00EB0292" w:rsidP="00D65299">
            <w:pPr>
              <w:spacing w:after="0" w:line="240" w:lineRule="auto"/>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Юридична</w:t>
            </w:r>
          </w:p>
        </w:tc>
      </w:tr>
      <w:tr w:rsidR="00EB0292" w:rsidRPr="006C279D" w14:paraId="0F98FCE1" w14:textId="77777777" w:rsidTr="00204E9F">
        <w:trPr>
          <w:trHeight w:val="257"/>
        </w:trPr>
        <w:tc>
          <w:tcPr>
            <w:tcW w:w="1458" w:type="pct"/>
          </w:tcPr>
          <w:p w14:paraId="2F347306" w14:textId="77777777" w:rsidR="00EB0292" w:rsidRPr="006C279D" w:rsidRDefault="00EB0292" w:rsidP="00D65299">
            <w:pPr>
              <w:widowControl w:val="0"/>
              <w:spacing w:after="0" w:line="240" w:lineRule="auto"/>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Форма власності </w:t>
            </w:r>
          </w:p>
        </w:tc>
        <w:tc>
          <w:tcPr>
            <w:tcW w:w="3542" w:type="pct"/>
          </w:tcPr>
          <w:p w14:paraId="0A2D86CC" w14:textId="77777777" w:rsidR="00EB0292" w:rsidRPr="006C279D" w:rsidRDefault="00EB0292" w:rsidP="00D65299">
            <w:pPr>
              <w:spacing w:after="0" w:line="240" w:lineRule="auto"/>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Приватна</w:t>
            </w:r>
          </w:p>
        </w:tc>
      </w:tr>
      <w:tr w:rsidR="00EB0292" w:rsidRPr="006C279D" w14:paraId="081006C0" w14:textId="77777777" w:rsidTr="00204E9F">
        <w:trPr>
          <w:trHeight w:val="179"/>
        </w:trPr>
        <w:tc>
          <w:tcPr>
            <w:tcW w:w="1458" w:type="pct"/>
          </w:tcPr>
          <w:p w14:paraId="7B2A0320" w14:textId="77777777" w:rsidR="00EB0292" w:rsidRPr="006C279D" w:rsidRDefault="00EB0292" w:rsidP="00D65299">
            <w:pPr>
              <w:widowControl w:val="0"/>
              <w:spacing w:after="0" w:line="240" w:lineRule="auto"/>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Код за ЄДРПОУ</w:t>
            </w:r>
          </w:p>
        </w:tc>
        <w:tc>
          <w:tcPr>
            <w:tcW w:w="3542" w:type="pct"/>
          </w:tcPr>
          <w:p w14:paraId="15C6D618" w14:textId="0DDDD182" w:rsidR="00EB0292" w:rsidRPr="006C279D" w:rsidRDefault="00896E9D" w:rsidP="00D65299">
            <w:pPr>
              <w:widowControl w:val="0"/>
              <w:spacing w:after="0" w:line="240" w:lineRule="auto"/>
              <w:rPr>
                <w:rFonts w:ascii="Arial Narrow" w:eastAsia="Times New Roman" w:hAnsi="Arial Narrow" w:cs="Times New Roman"/>
                <w:color w:val="000000"/>
                <w:lang w:val="uk-UA"/>
              </w:rPr>
            </w:pPr>
            <w:r w:rsidRPr="00896E9D">
              <w:rPr>
                <w:rFonts w:ascii="Arial Narrow" w:eastAsia="Times New Roman" w:hAnsi="Arial Narrow" w:cs="Times New Roman"/>
                <w:color w:val="000000"/>
                <w:lang w:val="uk-UA"/>
              </w:rPr>
              <w:t>00278876</w:t>
            </w:r>
          </w:p>
        </w:tc>
      </w:tr>
      <w:tr w:rsidR="00EB0292" w:rsidRPr="006C279D" w14:paraId="2DF41540" w14:textId="77777777" w:rsidTr="00204E9F">
        <w:trPr>
          <w:trHeight w:val="342"/>
        </w:trPr>
        <w:tc>
          <w:tcPr>
            <w:tcW w:w="1458" w:type="pct"/>
          </w:tcPr>
          <w:p w14:paraId="69DFB7C8" w14:textId="77777777" w:rsidR="00EB0292" w:rsidRPr="006C279D" w:rsidRDefault="00EB0292" w:rsidP="00D65299">
            <w:pPr>
              <w:widowControl w:val="0"/>
              <w:spacing w:after="0" w:line="240" w:lineRule="auto"/>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Місцезнаходження:</w:t>
            </w:r>
          </w:p>
        </w:tc>
        <w:tc>
          <w:tcPr>
            <w:tcW w:w="3542" w:type="pct"/>
          </w:tcPr>
          <w:p w14:paraId="469A7129" w14:textId="4555D4D0" w:rsidR="00EB0292" w:rsidRPr="006C279D" w:rsidRDefault="00896E9D" w:rsidP="00D65299">
            <w:pPr>
              <w:widowControl w:val="0"/>
              <w:spacing w:after="0" w:line="240" w:lineRule="auto"/>
              <w:rPr>
                <w:rFonts w:ascii="Arial Narrow" w:eastAsia="Times New Roman" w:hAnsi="Arial Narrow" w:cs="Times New Roman"/>
                <w:color w:val="000000"/>
                <w:lang w:val="uk-UA"/>
              </w:rPr>
            </w:pPr>
            <w:r w:rsidRPr="00896E9D">
              <w:rPr>
                <w:rFonts w:ascii="Arial Narrow" w:eastAsia="Times New Roman" w:hAnsi="Arial Narrow" w:cs="Times New Roman"/>
                <w:color w:val="000000"/>
                <w:lang w:val="uk-UA"/>
              </w:rPr>
              <w:t xml:space="preserve">Україна, 15300, Чернігівська область, </w:t>
            </w:r>
            <w:proofErr w:type="spellStart"/>
            <w:r w:rsidRPr="00896E9D">
              <w:rPr>
                <w:rFonts w:ascii="Arial Narrow" w:eastAsia="Times New Roman" w:hAnsi="Arial Narrow" w:cs="Times New Roman"/>
                <w:color w:val="000000"/>
                <w:lang w:val="uk-UA"/>
              </w:rPr>
              <w:t>Корюківський</w:t>
            </w:r>
            <w:proofErr w:type="spellEnd"/>
            <w:r w:rsidRPr="00896E9D">
              <w:rPr>
                <w:rFonts w:ascii="Arial Narrow" w:eastAsia="Times New Roman" w:hAnsi="Arial Narrow" w:cs="Times New Roman"/>
                <w:color w:val="000000"/>
                <w:lang w:val="uk-UA"/>
              </w:rPr>
              <w:t xml:space="preserve"> район, місто </w:t>
            </w:r>
            <w:proofErr w:type="spellStart"/>
            <w:r w:rsidRPr="00896E9D">
              <w:rPr>
                <w:rFonts w:ascii="Arial Narrow" w:eastAsia="Times New Roman" w:hAnsi="Arial Narrow" w:cs="Times New Roman"/>
                <w:color w:val="000000"/>
                <w:lang w:val="uk-UA"/>
              </w:rPr>
              <w:t>Корюківка</w:t>
            </w:r>
            <w:proofErr w:type="spellEnd"/>
            <w:r w:rsidRPr="00896E9D">
              <w:rPr>
                <w:rFonts w:ascii="Arial Narrow" w:eastAsia="Times New Roman" w:hAnsi="Arial Narrow" w:cs="Times New Roman"/>
                <w:color w:val="000000"/>
                <w:lang w:val="uk-UA"/>
              </w:rPr>
              <w:t xml:space="preserve">, вулиця </w:t>
            </w:r>
            <w:proofErr w:type="spellStart"/>
            <w:r w:rsidRPr="00896E9D">
              <w:rPr>
                <w:rFonts w:ascii="Arial Narrow" w:eastAsia="Times New Roman" w:hAnsi="Arial Narrow" w:cs="Times New Roman"/>
                <w:color w:val="000000"/>
                <w:lang w:val="uk-UA"/>
              </w:rPr>
              <w:t>Передзаводська</w:t>
            </w:r>
            <w:proofErr w:type="spellEnd"/>
            <w:r w:rsidRPr="00896E9D">
              <w:rPr>
                <w:rFonts w:ascii="Arial Narrow" w:eastAsia="Times New Roman" w:hAnsi="Arial Narrow" w:cs="Times New Roman"/>
                <w:color w:val="000000"/>
                <w:lang w:val="uk-UA"/>
              </w:rPr>
              <w:t>, будинок 4</w:t>
            </w:r>
          </w:p>
        </w:tc>
      </w:tr>
      <w:tr w:rsidR="00EB0292" w:rsidRPr="006C279D" w14:paraId="03EC2007" w14:textId="77777777" w:rsidTr="00204E9F">
        <w:trPr>
          <w:trHeight w:val="306"/>
        </w:trPr>
        <w:tc>
          <w:tcPr>
            <w:tcW w:w="1458" w:type="pct"/>
          </w:tcPr>
          <w:p w14:paraId="07E00C8C" w14:textId="77777777" w:rsidR="00EB0292" w:rsidRPr="006C279D" w:rsidRDefault="00EB0292" w:rsidP="00D65299">
            <w:pPr>
              <w:widowControl w:val="0"/>
              <w:spacing w:after="0" w:line="240" w:lineRule="auto"/>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Дата державної реєстрації</w:t>
            </w:r>
          </w:p>
        </w:tc>
        <w:tc>
          <w:tcPr>
            <w:tcW w:w="3542" w:type="pct"/>
          </w:tcPr>
          <w:p w14:paraId="394E1799" w14:textId="18F789FB" w:rsidR="00EB0292" w:rsidRPr="006C279D" w:rsidRDefault="0098749A" w:rsidP="00D65299">
            <w:pPr>
              <w:spacing w:after="0" w:line="240" w:lineRule="auto"/>
              <w:rPr>
                <w:rFonts w:ascii="Arial Narrow" w:eastAsia="Times New Roman" w:hAnsi="Arial Narrow" w:cs="Times New Roman"/>
                <w:color w:val="000000"/>
                <w:lang w:val="uk-UA"/>
              </w:rPr>
            </w:pPr>
            <w:r>
              <w:rPr>
                <w:rFonts w:ascii="Arial Narrow" w:eastAsia="Times New Roman" w:hAnsi="Arial Narrow" w:cs="Times New Roman"/>
                <w:color w:val="000000"/>
                <w:lang w:val="uk-UA"/>
              </w:rPr>
              <w:t xml:space="preserve">Дата державної реєстрації: </w:t>
            </w:r>
            <w:r w:rsidR="00896E9D" w:rsidRPr="00896E9D">
              <w:rPr>
                <w:rFonts w:ascii="Arial Narrow" w:eastAsia="Times New Roman" w:hAnsi="Arial Narrow" w:cs="Times New Roman"/>
                <w:color w:val="000000"/>
                <w:lang w:val="uk-UA"/>
              </w:rPr>
              <w:t>12.07.1994</w:t>
            </w:r>
            <w:r>
              <w:rPr>
                <w:rFonts w:ascii="Arial Narrow" w:eastAsia="Times New Roman" w:hAnsi="Arial Narrow" w:cs="Times New Roman"/>
                <w:color w:val="000000"/>
                <w:lang w:val="uk-UA"/>
              </w:rPr>
              <w:t xml:space="preserve"> </w:t>
            </w:r>
            <w:r w:rsidR="00B824D2" w:rsidRPr="006C279D">
              <w:rPr>
                <w:rFonts w:ascii="Arial Narrow" w:eastAsia="Times New Roman" w:hAnsi="Arial Narrow" w:cs="Times New Roman"/>
                <w:color w:val="000000"/>
                <w:lang w:val="uk-UA"/>
              </w:rPr>
              <w:t>року</w:t>
            </w:r>
          </w:p>
        </w:tc>
      </w:tr>
      <w:tr w:rsidR="00820781" w:rsidRPr="006C279D" w14:paraId="2601F536" w14:textId="77777777" w:rsidTr="00204E9F">
        <w:trPr>
          <w:trHeight w:val="150"/>
        </w:trPr>
        <w:tc>
          <w:tcPr>
            <w:tcW w:w="1458" w:type="pct"/>
          </w:tcPr>
          <w:p w14:paraId="478BEEEA" w14:textId="46E9D18E" w:rsidR="00820781" w:rsidRPr="006C279D" w:rsidRDefault="00BA53E3" w:rsidP="00D65299">
            <w:pPr>
              <w:widowControl w:val="0"/>
              <w:spacing w:after="0" w:line="240" w:lineRule="auto"/>
              <w:rPr>
                <w:rFonts w:ascii="Arial Narrow" w:eastAsia="Times New Roman" w:hAnsi="Arial Narrow" w:cs="Times New Roman"/>
                <w:color w:val="000000"/>
                <w:lang w:val="uk-UA"/>
              </w:rPr>
            </w:pPr>
            <w:r>
              <w:rPr>
                <w:rFonts w:ascii="Arial Narrow" w:eastAsia="Times New Roman" w:hAnsi="Arial Narrow" w:cs="Times New Roman"/>
                <w:color w:val="000000"/>
                <w:lang w:val="uk-UA"/>
              </w:rPr>
              <w:t>Номер запису в ЄДР</w:t>
            </w:r>
          </w:p>
        </w:tc>
        <w:tc>
          <w:tcPr>
            <w:tcW w:w="3542" w:type="pct"/>
          </w:tcPr>
          <w:p w14:paraId="5E596198" w14:textId="1D08686F" w:rsidR="00820781" w:rsidRDefault="00BA53E3" w:rsidP="00D65299">
            <w:pPr>
              <w:spacing w:after="0" w:line="240" w:lineRule="auto"/>
              <w:rPr>
                <w:rFonts w:ascii="Arial Narrow" w:eastAsia="Times New Roman" w:hAnsi="Arial Narrow" w:cs="Times New Roman"/>
                <w:color w:val="000000"/>
                <w:lang w:val="uk-UA"/>
              </w:rPr>
            </w:pPr>
            <w:r>
              <w:rPr>
                <w:rFonts w:ascii="Arial Narrow" w:eastAsia="Times New Roman" w:hAnsi="Arial Narrow" w:cs="Times New Roman"/>
                <w:color w:val="000000"/>
                <w:lang w:val="uk-UA"/>
              </w:rPr>
              <w:t>1 048 120 0000 000021</w:t>
            </w:r>
          </w:p>
        </w:tc>
      </w:tr>
      <w:tr w:rsidR="00A42027" w:rsidRPr="006C279D" w14:paraId="2AF8B6BA" w14:textId="77777777" w:rsidTr="00204E9F">
        <w:trPr>
          <w:trHeight w:val="226"/>
        </w:trPr>
        <w:tc>
          <w:tcPr>
            <w:tcW w:w="1458" w:type="pct"/>
          </w:tcPr>
          <w:p w14:paraId="255AF110" w14:textId="77777777" w:rsidR="00A42027" w:rsidRPr="006C279D" w:rsidRDefault="00A42027" w:rsidP="00D65299">
            <w:pPr>
              <w:widowControl w:val="0"/>
              <w:spacing w:after="0" w:line="240" w:lineRule="auto"/>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Основні види діяльності КВЕД:</w:t>
            </w:r>
          </w:p>
        </w:tc>
        <w:tc>
          <w:tcPr>
            <w:tcW w:w="3542" w:type="pct"/>
          </w:tcPr>
          <w:p w14:paraId="57B64CF4" w14:textId="2BAF70F7" w:rsidR="00A42027" w:rsidRDefault="007829F9"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 xml:space="preserve">17.24 Виробництво шпалер </w:t>
            </w:r>
            <w:r w:rsidR="00177A2B" w:rsidRPr="006C279D">
              <w:rPr>
                <w:rFonts w:ascii="Arial Narrow" w:eastAsia="Times New Roman" w:hAnsi="Arial Narrow" w:cs="Times New Roman"/>
                <w:color w:val="000000"/>
                <w:lang w:val="uk-UA"/>
              </w:rPr>
              <w:t>(основний)</w:t>
            </w:r>
            <w:r w:rsidR="00820781">
              <w:rPr>
                <w:rFonts w:ascii="Arial Narrow" w:eastAsia="Times New Roman" w:hAnsi="Arial Narrow" w:cs="Times New Roman"/>
                <w:color w:val="000000"/>
                <w:lang w:val="uk-UA"/>
              </w:rPr>
              <w:t>;</w:t>
            </w:r>
          </w:p>
          <w:p w14:paraId="2EC84815" w14:textId="0A1A23CD" w:rsidR="0098749A" w:rsidRPr="0098749A" w:rsidRDefault="0098749A"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Pr="0098749A">
              <w:rPr>
                <w:rFonts w:ascii="Arial Narrow" w:eastAsia="Times New Roman" w:hAnsi="Arial Narrow" w:cs="Times New Roman"/>
                <w:color w:val="000000"/>
                <w:lang w:val="uk-UA"/>
              </w:rPr>
              <w:t>02.10 Лісівництво та інша діяльність у лісовому господарстві</w:t>
            </w:r>
            <w:r w:rsidR="00820781">
              <w:rPr>
                <w:rFonts w:ascii="Arial Narrow" w:eastAsia="Times New Roman" w:hAnsi="Arial Narrow" w:cs="Times New Roman"/>
                <w:color w:val="000000"/>
                <w:lang w:val="uk-UA"/>
              </w:rPr>
              <w:t>;</w:t>
            </w:r>
          </w:p>
          <w:p w14:paraId="5482285E" w14:textId="241AD396" w:rsidR="0098749A" w:rsidRPr="0098749A" w:rsidRDefault="0098749A"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Pr="0098749A">
              <w:rPr>
                <w:rFonts w:ascii="Arial Narrow" w:eastAsia="Times New Roman" w:hAnsi="Arial Narrow" w:cs="Times New Roman"/>
                <w:color w:val="000000"/>
                <w:lang w:val="uk-UA"/>
              </w:rPr>
              <w:t>02.20 Лісозаготівлі</w:t>
            </w:r>
            <w:r w:rsidR="00820781">
              <w:rPr>
                <w:rFonts w:ascii="Arial Narrow" w:eastAsia="Times New Roman" w:hAnsi="Arial Narrow" w:cs="Times New Roman"/>
                <w:color w:val="000000"/>
                <w:lang w:val="uk-UA"/>
              </w:rPr>
              <w:t>;</w:t>
            </w:r>
          </w:p>
          <w:p w14:paraId="205376B7" w14:textId="1862722C" w:rsidR="0098749A" w:rsidRPr="0098749A" w:rsidRDefault="0098749A"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Pr="0098749A">
              <w:rPr>
                <w:rFonts w:ascii="Arial Narrow" w:eastAsia="Times New Roman" w:hAnsi="Arial Narrow" w:cs="Times New Roman"/>
                <w:color w:val="000000"/>
                <w:lang w:val="uk-UA"/>
              </w:rPr>
              <w:t>02.40 Надання допоміжних послуг у лісовому господарстві</w:t>
            </w:r>
            <w:r w:rsidR="00820781">
              <w:rPr>
                <w:rFonts w:ascii="Arial Narrow" w:eastAsia="Times New Roman" w:hAnsi="Arial Narrow" w:cs="Times New Roman"/>
                <w:color w:val="000000"/>
                <w:lang w:val="uk-UA"/>
              </w:rPr>
              <w:t>;</w:t>
            </w:r>
          </w:p>
          <w:p w14:paraId="3CFE18C8" w14:textId="75ECAE3E" w:rsidR="0098749A" w:rsidRPr="0098749A" w:rsidRDefault="0098749A"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Pr="0098749A">
              <w:rPr>
                <w:rFonts w:ascii="Arial Narrow" w:eastAsia="Times New Roman" w:hAnsi="Arial Narrow" w:cs="Times New Roman"/>
                <w:color w:val="000000"/>
                <w:lang w:val="uk-UA"/>
              </w:rPr>
              <w:t>16.10 Лісопильне та стругальне виробництво</w:t>
            </w:r>
            <w:r w:rsidR="00820781">
              <w:rPr>
                <w:rFonts w:ascii="Arial Narrow" w:eastAsia="Times New Roman" w:hAnsi="Arial Narrow" w:cs="Times New Roman"/>
                <w:color w:val="000000"/>
                <w:lang w:val="uk-UA"/>
              </w:rPr>
              <w:t>;</w:t>
            </w:r>
          </w:p>
          <w:p w14:paraId="7B098360" w14:textId="687406FD" w:rsidR="0098749A" w:rsidRPr="0098749A" w:rsidRDefault="0098749A"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Pr="0098749A">
              <w:rPr>
                <w:rFonts w:ascii="Arial Narrow" w:eastAsia="Times New Roman" w:hAnsi="Arial Narrow" w:cs="Times New Roman"/>
                <w:color w:val="000000"/>
                <w:lang w:val="uk-UA"/>
              </w:rPr>
              <w:t>16.21 Виробництво фанери, дерев'яних плит і панелей, шпону</w:t>
            </w:r>
            <w:r w:rsidR="00820781">
              <w:rPr>
                <w:rFonts w:ascii="Arial Narrow" w:eastAsia="Times New Roman" w:hAnsi="Arial Narrow" w:cs="Times New Roman"/>
                <w:color w:val="000000"/>
                <w:lang w:val="uk-UA"/>
              </w:rPr>
              <w:t>;</w:t>
            </w:r>
          </w:p>
          <w:p w14:paraId="3701E818" w14:textId="17DBDF6E" w:rsidR="0098749A" w:rsidRPr="0098749A" w:rsidRDefault="0098749A"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Pr="0098749A">
              <w:rPr>
                <w:rFonts w:ascii="Arial Narrow" w:eastAsia="Times New Roman" w:hAnsi="Arial Narrow" w:cs="Times New Roman"/>
                <w:color w:val="000000"/>
                <w:lang w:val="uk-UA"/>
              </w:rPr>
              <w:t>16.22 Виробництво щитового паркету</w:t>
            </w:r>
            <w:r w:rsidR="00820781">
              <w:rPr>
                <w:rFonts w:ascii="Arial Narrow" w:eastAsia="Times New Roman" w:hAnsi="Arial Narrow" w:cs="Times New Roman"/>
                <w:color w:val="000000"/>
                <w:lang w:val="uk-UA"/>
              </w:rPr>
              <w:t>;</w:t>
            </w:r>
          </w:p>
          <w:p w14:paraId="5F31C20D" w14:textId="48800099" w:rsidR="0098749A" w:rsidRPr="0098749A" w:rsidRDefault="0098749A"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Pr="0098749A">
              <w:rPr>
                <w:rFonts w:ascii="Arial Narrow" w:eastAsia="Times New Roman" w:hAnsi="Arial Narrow" w:cs="Times New Roman"/>
                <w:color w:val="000000"/>
                <w:lang w:val="uk-UA"/>
              </w:rPr>
              <w:t>16.23 Виробництво інших дерев'яних будівельних конструкцій і столярних виробів</w:t>
            </w:r>
            <w:r w:rsidR="00820781">
              <w:rPr>
                <w:rFonts w:ascii="Arial Narrow" w:eastAsia="Times New Roman" w:hAnsi="Arial Narrow" w:cs="Times New Roman"/>
                <w:color w:val="000000"/>
                <w:lang w:val="uk-UA"/>
              </w:rPr>
              <w:t>;</w:t>
            </w:r>
          </w:p>
          <w:p w14:paraId="12EE44B1" w14:textId="7A99B372" w:rsidR="0098749A" w:rsidRPr="0098749A" w:rsidRDefault="0098749A"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Pr="0098749A">
              <w:rPr>
                <w:rFonts w:ascii="Arial Narrow" w:eastAsia="Times New Roman" w:hAnsi="Arial Narrow" w:cs="Times New Roman"/>
                <w:color w:val="000000"/>
                <w:lang w:val="uk-UA"/>
              </w:rPr>
              <w:t>16.24 Виробництво дерев'яної тари</w:t>
            </w:r>
            <w:r w:rsidR="00820781">
              <w:rPr>
                <w:rFonts w:ascii="Arial Narrow" w:eastAsia="Times New Roman" w:hAnsi="Arial Narrow" w:cs="Times New Roman"/>
                <w:color w:val="000000"/>
                <w:lang w:val="uk-UA"/>
              </w:rPr>
              <w:t>;</w:t>
            </w:r>
          </w:p>
          <w:p w14:paraId="59CDF737" w14:textId="02D65AEE"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lastRenderedPageBreak/>
              <w:t xml:space="preserve">Код КВЕД </w:t>
            </w:r>
            <w:r w:rsidR="0098749A" w:rsidRPr="0098749A">
              <w:rPr>
                <w:rFonts w:ascii="Arial Narrow" w:eastAsia="Times New Roman" w:hAnsi="Arial Narrow" w:cs="Times New Roman"/>
                <w:color w:val="000000"/>
                <w:lang w:val="uk-UA"/>
              </w:rPr>
              <w:t>16.29 Виробництво інших виробів з деревини; виготовлення виробів з корка, соломки та рослинних матеріалів для плетіння</w:t>
            </w:r>
            <w:r w:rsidR="00820781">
              <w:rPr>
                <w:rFonts w:ascii="Arial Narrow" w:eastAsia="Times New Roman" w:hAnsi="Arial Narrow" w:cs="Times New Roman"/>
                <w:color w:val="000000"/>
                <w:lang w:val="uk-UA"/>
              </w:rPr>
              <w:t>;</w:t>
            </w:r>
          </w:p>
          <w:p w14:paraId="4D91ECAB" w14:textId="398A7470"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17.12 Виробництво паперу та картону</w:t>
            </w:r>
            <w:r w:rsidR="00820781">
              <w:rPr>
                <w:rFonts w:ascii="Arial Narrow" w:eastAsia="Times New Roman" w:hAnsi="Arial Narrow" w:cs="Times New Roman"/>
                <w:color w:val="000000"/>
                <w:lang w:val="uk-UA"/>
              </w:rPr>
              <w:t>;</w:t>
            </w:r>
          </w:p>
          <w:p w14:paraId="72314757" w14:textId="7EE75595"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49.41 Вантажний автомобільний транспорт</w:t>
            </w:r>
            <w:r w:rsidR="00820781">
              <w:rPr>
                <w:rFonts w:ascii="Arial Narrow" w:eastAsia="Times New Roman" w:hAnsi="Arial Narrow" w:cs="Times New Roman"/>
                <w:color w:val="000000"/>
                <w:lang w:val="uk-UA"/>
              </w:rPr>
              <w:t>;</w:t>
            </w:r>
          </w:p>
          <w:p w14:paraId="678AD209" w14:textId="765A659F"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52.10 Складське господарство</w:t>
            </w:r>
            <w:r w:rsidR="00820781">
              <w:rPr>
                <w:rFonts w:ascii="Arial Narrow" w:eastAsia="Times New Roman" w:hAnsi="Arial Narrow" w:cs="Times New Roman"/>
                <w:color w:val="000000"/>
                <w:lang w:val="uk-UA"/>
              </w:rPr>
              <w:t>;</w:t>
            </w:r>
          </w:p>
          <w:p w14:paraId="53A87FCE" w14:textId="71DFBF1D"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52.29 Інша допоміжна діяльність у сфері транспорту</w:t>
            </w:r>
            <w:r w:rsidR="00820781">
              <w:rPr>
                <w:rFonts w:ascii="Arial Narrow" w:eastAsia="Times New Roman" w:hAnsi="Arial Narrow" w:cs="Times New Roman"/>
                <w:color w:val="000000"/>
                <w:lang w:val="uk-UA"/>
              </w:rPr>
              <w:t>;</w:t>
            </w:r>
          </w:p>
          <w:p w14:paraId="023BE831" w14:textId="0C772616"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55.10 Діяльність готелів і подібних засобів тимчасового розміщування</w:t>
            </w:r>
            <w:r w:rsidR="00820781">
              <w:rPr>
                <w:rFonts w:ascii="Arial Narrow" w:eastAsia="Times New Roman" w:hAnsi="Arial Narrow" w:cs="Times New Roman"/>
                <w:color w:val="000000"/>
                <w:lang w:val="uk-UA"/>
              </w:rPr>
              <w:t>;</w:t>
            </w:r>
          </w:p>
          <w:p w14:paraId="4F4757EC" w14:textId="08216A22"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56.30 Обслуговування напоями</w:t>
            </w:r>
            <w:r w:rsidR="00820781">
              <w:rPr>
                <w:rFonts w:ascii="Arial Narrow" w:eastAsia="Times New Roman" w:hAnsi="Arial Narrow" w:cs="Times New Roman"/>
                <w:color w:val="000000"/>
                <w:lang w:val="uk-UA"/>
              </w:rPr>
              <w:t>;</w:t>
            </w:r>
          </w:p>
          <w:p w14:paraId="7F04D472" w14:textId="25A87CD8"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36.00 Забір, очищення та постачання води</w:t>
            </w:r>
            <w:r w:rsidR="00820781">
              <w:rPr>
                <w:rFonts w:ascii="Arial Narrow" w:eastAsia="Times New Roman" w:hAnsi="Arial Narrow" w:cs="Times New Roman"/>
                <w:color w:val="000000"/>
                <w:lang w:val="uk-UA"/>
              </w:rPr>
              <w:t>;</w:t>
            </w:r>
          </w:p>
          <w:p w14:paraId="775716D7" w14:textId="74F1B191"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18.12 Друкування іншої продукції</w:t>
            </w:r>
            <w:r w:rsidR="00820781">
              <w:rPr>
                <w:rFonts w:ascii="Arial Narrow" w:eastAsia="Times New Roman" w:hAnsi="Arial Narrow" w:cs="Times New Roman"/>
                <w:color w:val="000000"/>
                <w:lang w:val="uk-UA"/>
              </w:rPr>
              <w:t>;</w:t>
            </w:r>
          </w:p>
          <w:p w14:paraId="63143901" w14:textId="4D7E65B7"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18.13 Виготовлення друкарських форм і надання інших поліграфічних послуг</w:t>
            </w:r>
            <w:r w:rsidR="00820781">
              <w:rPr>
                <w:rFonts w:ascii="Arial Narrow" w:eastAsia="Times New Roman" w:hAnsi="Arial Narrow" w:cs="Times New Roman"/>
                <w:color w:val="000000"/>
                <w:lang w:val="uk-UA"/>
              </w:rPr>
              <w:t>;</w:t>
            </w:r>
          </w:p>
          <w:p w14:paraId="19DBC1CB" w14:textId="3CBAAF5B"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25.12 Виробництво металевих дверей і вікон</w:t>
            </w:r>
            <w:r w:rsidR="00820781">
              <w:rPr>
                <w:rFonts w:ascii="Arial Narrow" w:eastAsia="Times New Roman" w:hAnsi="Arial Narrow" w:cs="Times New Roman"/>
                <w:color w:val="000000"/>
                <w:lang w:val="uk-UA"/>
              </w:rPr>
              <w:t>;</w:t>
            </w:r>
          </w:p>
          <w:p w14:paraId="1EA647D7" w14:textId="098FC808"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25.21 Виробництво радіаторів і котлів центрального опалення</w:t>
            </w:r>
            <w:r w:rsidR="00820781">
              <w:rPr>
                <w:rFonts w:ascii="Arial Narrow" w:eastAsia="Times New Roman" w:hAnsi="Arial Narrow" w:cs="Times New Roman"/>
                <w:color w:val="000000"/>
                <w:lang w:val="uk-UA"/>
              </w:rPr>
              <w:t>;</w:t>
            </w:r>
          </w:p>
          <w:p w14:paraId="6C1EB455" w14:textId="00F36ED4"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25.30 Виробництво парових котлів, крім котлів центрального опалення</w:t>
            </w:r>
            <w:r w:rsidR="00820781">
              <w:rPr>
                <w:rFonts w:ascii="Arial Narrow" w:eastAsia="Times New Roman" w:hAnsi="Arial Narrow" w:cs="Times New Roman"/>
                <w:color w:val="000000"/>
                <w:lang w:val="uk-UA"/>
              </w:rPr>
              <w:t>;</w:t>
            </w:r>
          </w:p>
          <w:p w14:paraId="70F907AE" w14:textId="1C77E0FC"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68.20 Надання в оренду й експлуатацію власного чи орендованого нерухомого майна</w:t>
            </w:r>
            <w:r w:rsidR="00820781">
              <w:rPr>
                <w:rFonts w:ascii="Arial Narrow" w:eastAsia="Times New Roman" w:hAnsi="Arial Narrow" w:cs="Times New Roman"/>
                <w:color w:val="000000"/>
                <w:lang w:val="uk-UA"/>
              </w:rPr>
              <w:t>;</w:t>
            </w:r>
          </w:p>
          <w:p w14:paraId="1CA88025" w14:textId="315C4139"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71.20 Технічні випробування та дослідження</w:t>
            </w:r>
            <w:r w:rsidR="00820781">
              <w:rPr>
                <w:rFonts w:ascii="Arial Narrow" w:eastAsia="Times New Roman" w:hAnsi="Arial Narrow" w:cs="Times New Roman"/>
                <w:color w:val="000000"/>
                <w:lang w:val="uk-UA"/>
              </w:rPr>
              <w:t>;</w:t>
            </w:r>
          </w:p>
          <w:p w14:paraId="0748CE82" w14:textId="25B98FAE"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74.10 Спеціалізована діяльність із дизайну</w:t>
            </w:r>
            <w:r w:rsidR="00820781">
              <w:rPr>
                <w:rFonts w:ascii="Arial Narrow" w:eastAsia="Times New Roman" w:hAnsi="Arial Narrow" w:cs="Times New Roman"/>
                <w:color w:val="000000"/>
                <w:lang w:val="uk-UA"/>
              </w:rPr>
              <w:t>;</w:t>
            </w:r>
          </w:p>
          <w:p w14:paraId="0F26F425" w14:textId="1E78D05C"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25.62 Механічне оброблення металевих виробів</w:t>
            </w:r>
            <w:r w:rsidR="00820781">
              <w:rPr>
                <w:rFonts w:ascii="Arial Narrow" w:eastAsia="Times New Roman" w:hAnsi="Arial Narrow" w:cs="Times New Roman"/>
                <w:color w:val="000000"/>
                <w:lang w:val="uk-UA"/>
              </w:rPr>
              <w:t>;</w:t>
            </w:r>
          </w:p>
          <w:p w14:paraId="6470FBA4" w14:textId="27104A0C"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 xml:space="preserve">25.99 Виробництво інших готових металевих виробів, </w:t>
            </w:r>
            <w:proofErr w:type="spellStart"/>
            <w:r w:rsidR="0098749A" w:rsidRPr="0098749A">
              <w:rPr>
                <w:rFonts w:ascii="Arial Narrow" w:eastAsia="Times New Roman" w:hAnsi="Arial Narrow" w:cs="Times New Roman"/>
                <w:color w:val="000000"/>
                <w:lang w:val="uk-UA"/>
              </w:rPr>
              <w:t>н.в.і.у</w:t>
            </w:r>
            <w:proofErr w:type="spellEnd"/>
            <w:r w:rsidR="0098749A" w:rsidRPr="0098749A">
              <w:rPr>
                <w:rFonts w:ascii="Arial Narrow" w:eastAsia="Times New Roman" w:hAnsi="Arial Narrow" w:cs="Times New Roman"/>
                <w:color w:val="000000"/>
                <w:lang w:val="uk-UA"/>
              </w:rPr>
              <w:t>.</w:t>
            </w:r>
            <w:r w:rsidR="00820781">
              <w:rPr>
                <w:rFonts w:ascii="Arial Narrow" w:eastAsia="Times New Roman" w:hAnsi="Arial Narrow" w:cs="Times New Roman"/>
                <w:color w:val="000000"/>
                <w:lang w:val="uk-UA"/>
              </w:rPr>
              <w:t>;</w:t>
            </w:r>
          </w:p>
          <w:p w14:paraId="5D72B85D" w14:textId="6C73E2E2"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27.51 Виробництво електричних побутових приладів</w:t>
            </w:r>
            <w:r w:rsidR="00820781">
              <w:rPr>
                <w:rFonts w:ascii="Arial Narrow" w:eastAsia="Times New Roman" w:hAnsi="Arial Narrow" w:cs="Times New Roman"/>
                <w:color w:val="000000"/>
                <w:lang w:val="uk-UA"/>
              </w:rPr>
              <w:t>;</w:t>
            </w:r>
          </w:p>
          <w:p w14:paraId="1517B64F" w14:textId="4A3F8F3A"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28.21 Виробництво духових шаф, печей і пічних пальників</w:t>
            </w:r>
            <w:r w:rsidR="00820781">
              <w:rPr>
                <w:rFonts w:ascii="Arial Narrow" w:eastAsia="Times New Roman" w:hAnsi="Arial Narrow" w:cs="Times New Roman"/>
                <w:color w:val="000000"/>
                <w:lang w:val="uk-UA"/>
              </w:rPr>
              <w:t>;</w:t>
            </w:r>
          </w:p>
          <w:p w14:paraId="49B9A51A" w14:textId="23483079"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31.01 Виробництво меблів для офісів і підприємств торгівлі</w:t>
            </w:r>
            <w:r w:rsidR="00820781">
              <w:rPr>
                <w:rFonts w:ascii="Arial Narrow" w:eastAsia="Times New Roman" w:hAnsi="Arial Narrow" w:cs="Times New Roman"/>
                <w:color w:val="000000"/>
                <w:lang w:val="uk-UA"/>
              </w:rPr>
              <w:t>;</w:t>
            </w:r>
          </w:p>
          <w:p w14:paraId="71FFBD52" w14:textId="484BC956"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31.02 Виробництво кухонних меблів</w:t>
            </w:r>
            <w:r w:rsidR="00820781">
              <w:rPr>
                <w:rFonts w:ascii="Arial Narrow" w:eastAsia="Times New Roman" w:hAnsi="Arial Narrow" w:cs="Times New Roman"/>
                <w:color w:val="000000"/>
                <w:lang w:val="uk-UA"/>
              </w:rPr>
              <w:t>;</w:t>
            </w:r>
          </w:p>
          <w:p w14:paraId="7B0EDBAF" w14:textId="66FB1CC2"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31.09 Виробництво інших меблів</w:t>
            </w:r>
            <w:r w:rsidR="00820781">
              <w:rPr>
                <w:rFonts w:ascii="Arial Narrow" w:eastAsia="Times New Roman" w:hAnsi="Arial Narrow" w:cs="Times New Roman"/>
                <w:color w:val="000000"/>
                <w:lang w:val="uk-UA"/>
              </w:rPr>
              <w:t>;</w:t>
            </w:r>
          </w:p>
          <w:p w14:paraId="040ED42B" w14:textId="3337A67D"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35.30 Постачання пари, гарячої води та кондиційованого повітря</w:t>
            </w:r>
            <w:r w:rsidR="00820781">
              <w:rPr>
                <w:rFonts w:ascii="Arial Narrow" w:eastAsia="Times New Roman" w:hAnsi="Arial Narrow" w:cs="Times New Roman"/>
                <w:color w:val="000000"/>
                <w:lang w:val="uk-UA"/>
              </w:rPr>
              <w:t>;</w:t>
            </w:r>
          </w:p>
          <w:p w14:paraId="47EE3862" w14:textId="33C5255D"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37.00 Каналізація, відведення й очищення стічних вод</w:t>
            </w:r>
            <w:r w:rsidR="00820781">
              <w:rPr>
                <w:rFonts w:ascii="Arial Narrow" w:eastAsia="Times New Roman" w:hAnsi="Arial Narrow" w:cs="Times New Roman"/>
                <w:color w:val="000000"/>
                <w:lang w:val="uk-UA"/>
              </w:rPr>
              <w:t>;</w:t>
            </w:r>
          </w:p>
          <w:p w14:paraId="18F5DB60" w14:textId="708208BC"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45.20 Технічне обслуговування та ремонт автотранспортних засобів</w:t>
            </w:r>
            <w:r w:rsidR="00820781">
              <w:rPr>
                <w:rFonts w:ascii="Arial Narrow" w:eastAsia="Times New Roman" w:hAnsi="Arial Narrow" w:cs="Times New Roman"/>
                <w:color w:val="000000"/>
                <w:lang w:val="uk-UA"/>
              </w:rPr>
              <w:t>;</w:t>
            </w:r>
          </w:p>
          <w:p w14:paraId="2AEDA833" w14:textId="190D103D"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46.49 Оптова торгівля іншими товарами господарського призначення</w:t>
            </w:r>
            <w:r w:rsidR="00820781">
              <w:rPr>
                <w:rFonts w:ascii="Arial Narrow" w:eastAsia="Times New Roman" w:hAnsi="Arial Narrow" w:cs="Times New Roman"/>
                <w:color w:val="000000"/>
                <w:lang w:val="uk-UA"/>
              </w:rPr>
              <w:t>;</w:t>
            </w:r>
          </w:p>
          <w:p w14:paraId="7A5A7A73" w14:textId="1FC6CF61"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46.90 Неспеціалізована оптова торгівля</w:t>
            </w:r>
            <w:r w:rsidR="00820781">
              <w:rPr>
                <w:rFonts w:ascii="Arial Narrow" w:eastAsia="Times New Roman" w:hAnsi="Arial Narrow" w:cs="Times New Roman"/>
                <w:color w:val="000000"/>
                <w:lang w:val="uk-UA"/>
              </w:rPr>
              <w:t>;</w:t>
            </w:r>
          </w:p>
          <w:p w14:paraId="7C188A61" w14:textId="0D72356F"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47.52 Роздрібна торгівля залізними виробами, будівельними матеріалами та санітарно-технічними виробами в спеціалізованих магазинах</w:t>
            </w:r>
            <w:r w:rsidR="00820781">
              <w:rPr>
                <w:rFonts w:ascii="Arial Narrow" w:eastAsia="Times New Roman" w:hAnsi="Arial Narrow" w:cs="Times New Roman"/>
                <w:color w:val="000000"/>
                <w:lang w:val="uk-UA"/>
              </w:rPr>
              <w:t>;</w:t>
            </w:r>
          </w:p>
          <w:p w14:paraId="5481AE23" w14:textId="156C6948"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47.78 Роздрібна торгівля іншими невживаними товарами в спеціалізованих магазинах</w:t>
            </w:r>
            <w:r w:rsidR="00820781">
              <w:rPr>
                <w:rFonts w:ascii="Arial Narrow" w:eastAsia="Times New Roman" w:hAnsi="Arial Narrow" w:cs="Times New Roman"/>
                <w:color w:val="000000"/>
                <w:lang w:val="uk-UA"/>
              </w:rPr>
              <w:t>;</w:t>
            </w:r>
          </w:p>
          <w:p w14:paraId="0E025B25" w14:textId="50DA2E0C"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47.99 Інші види роздрібної торгівлі поза магазинами</w:t>
            </w:r>
            <w:r w:rsidR="00820781">
              <w:rPr>
                <w:rFonts w:ascii="Arial Narrow" w:eastAsia="Times New Roman" w:hAnsi="Arial Narrow" w:cs="Times New Roman"/>
                <w:color w:val="000000"/>
                <w:lang w:val="uk-UA"/>
              </w:rPr>
              <w:t>;</w:t>
            </w:r>
          </w:p>
          <w:p w14:paraId="0B6F5989" w14:textId="04EDB8E5"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68.10 Купівля та продаж власного нерухомого майна</w:t>
            </w:r>
            <w:r w:rsidR="00820781">
              <w:rPr>
                <w:rFonts w:ascii="Arial Narrow" w:eastAsia="Times New Roman" w:hAnsi="Arial Narrow" w:cs="Times New Roman"/>
                <w:color w:val="000000"/>
                <w:lang w:val="uk-UA"/>
              </w:rPr>
              <w:t>;</w:t>
            </w:r>
          </w:p>
          <w:p w14:paraId="49CA8DFF" w14:textId="492127B5" w:rsidR="0098749A" w:rsidRPr="0098749A"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35.23 Торгівля газом через місцеві (локальні) трубопроводи</w:t>
            </w:r>
            <w:r w:rsidR="00820781">
              <w:rPr>
                <w:rFonts w:ascii="Arial Narrow" w:eastAsia="Times New Roman" w:hAnsi="Arial Narrow" w:cs="Times New Roman"/>
                <w:color w:val="000000"/>
                <w:lang w:val="uk-UA"/>
              </w:rPr>
              <w:t>;</w:t>
            </w:r>
          </w:p>
          <w:p w14:paraId="795E1FD9" w14:textId="2D886ACF" w:rsidR="0098749A" w:rsidRPr="006C279D" w:rsidRDefault="00BE5901" w:rsidP="00D65299">
            <w:pPr>
              <w:pStyle w:val="a4"/>
              <w:spacing w:after="0" w:line="0" w:lineRule="atLeast"/>
              <w:contextualSpacing/>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Код КВЕД </w:t>
            </w:r>
            <w:r w:rsidR="0098749A" w:rsidRPr="0098749A">
              <w:rPr>
                <w:rFonts w:ascii="Arial Narrow" w:eastAsia="Times New Roman" w:hAnsi="Arial Narrow" w:cs="Times New Roman"/>
                <w:color w:val="000000"/>
                <w:lang w:val="uk-UA"/>
              </w:rPr>
              <w:t>69.10 Діяльність у сфері права</w:t>
            </w:r>
          </w:p>
        </w:tc>
      </w:tr>
      <w:tr w:rsidR="007829F9" w:rsidRPr="00571B87" w14:paraId="0162CD83" w14:textId="77777777" w:rsidTr="00204E9F">
        <w:trPr>
          <w:trHeight w:val="266"/>
        </w:trPr>
        <w:tc>
          <w:tcPr>
            <w:tcW w:w="1458" w:type="pct"/>
            <w:shd w:val="clear" w:color="auto" w:fill="auto"/>
          </w:tcPr>
          <w:p w14:paraId="436B61F3" w14:textId="127229C3" w:rsidR="007829F9" w:rsidRPr="00BA0949" w:rsidRDefault="00571B87" w:rsidP="00D65299">
            <w:pPr>
              <w:widowControl w:val="0"/>
              <w:spacing w:after="0" w:line="240" w:lineRule="auto"/>
              <w:rPr>
                <w:rFonts w:ascii="Arial Narrow" w:eastAsia="Times New Roman" w:hAnsi="Arial Narrow" w:cs="Times New Roman"/>
                <w:color w:val="000000"/>
                <w:lang w:val="uk-UA"/>
              </w:rPr>
            </w:pPr>
            <w:r w:rsidRPr="00BA0949">
              <w:rPr>
                <w:rFonts w:ascii="Arial Narrow" w:eastAsia="Times New Roman" w:hAnsi="Arial Narrow" w:cs="Times New Roman"/>
                <w:color w:val="000000"/>
                <w:lang w:val="uk-UA"/>
              </w:rPr>
              <w:lastRenderedPageBreak/>
              <w:t>Акціонери</w:t>
            </w:r>
            <w:r w:rsidR="007829F9" w:rsidRPr="00BA0949">
              <w:rPr>
                <w:rFonts w:ascii="Arial Narrow" w:eastAsia="Times New Roman" w:hAnsi="Arial Narrow" w:cs="Times New Roman"/>
                <w:color w:val="000000"/>
                <w:lang w:val="uk-UA"/>
              </w:rPr>
              <w:t>/Засновник</w:t>
            </w:r>
            <w:r w:rsidR="00AE3D92" w:rsidRPr="00BA0949">
              <w:rPr>
                <w:rFonts w:ascii="Arial Narrow" w:eastAsia="Times New Roman" w:hAnsi="Arial Narrow" w:cs="Times New Roman"/>
                <w:color w:val="000000"/>
                <w:lang w:val="uk-UA"/>
              </w:rPr>
              <w:t>и</w:t>
            </w:r>
            <w:r w:rsidR="007829F9" w:rsidRPr="00BA0949">
              <w:rPr>
                <w:rFonts w:ascii="Arial Narrow" w:eastAsia="Times New Roman" w:hAnsi="Arial Narrow" w:cs="Times New Roman"/>
                <w:color w:val="000000"/>
                <w:lang w:val="uk-UA"/>
              </w:rPr>
              <w:t xml:space="preserve"> </w:t>
            </w:r>
            <w:r w:rsidR="00AE3D92" w:rsidRPr="00BA0949">
              <w:rPr>
                <w:rFonts w:ascii="Arial Narrow" w:eastAsia="Times New Roman" w:hAnsi="Arial Narrow" w:cs="Times New Roman"/>
                <w:color w:val="000000"/>
                <w:lang w:val="uk-UA"/>
              </w:rPr>
              <w:t>Товариства</w:t>
            </w:r>
          </w:p>
        </w:tc>
        <w:tc>
          <w:tcPr>
            <w:tcW w:w="3542" w:type="pct"/>
            <w:shd w:val="clear" w:color="auto" w:fill="auto"/>
          </w:tcPr>
          <w:p w14:paraId="55AE4E8F" w14:textId="21B1C936" w:rsidR="00BA53E3" w:rsidRPr="00BA53E3" w:rsidRDefault="000B3E7C" w:rsidP="00D65299">
            <w:pPr>
              <w:widowControl w:val="0"/>
              <w:suppressAutoHyphens/>
              <w:spacing w:after="0" w:line="240" w:lineRule="auto"/>
              <w:jc w:val="both"/>
              <w:rPr>
                <w:rFonts w:ascii="Arial Narrow" w:eastAsia="Arial" w:hAnsi="Arial Narrow" w:cs="Times New Roman"/>
                <w:b/>
                <w:color w:val="000000"/>
                <w:lang w:val="uk-UA" w:eastAsia="ar-SA"/>
              </w:rPr>
            </w:pPr>
            <w:r w:rsidRPr="00BA53E3">
              <w:rPr>
                <w:rFonts w:ascii="Arial Narrow" w:eastAsia="Arial" w:hAnsi="Arial Narrow" w:cs="Times New Roman"/>
                <w:b/>
                <w:color w:val="000000"/>
                <w:lang w:val="uk-UA" w:eastAsia="ar-SA"/>
              </w:rPr>
              <w:t>АКЦІОНЕРИ ЗГІДНО РЕЄСТРУ В</w:t>
            </w:r>
            <w:r>
              <w:rPr>
                <w:rFonts w:ascii="Arial Narrow" w:eastAsia="Arial" w:hAnsi="Arial Narrow" w:cs="Times New Roman"/>
                <w:b/>
                <w:color w:val="000000"/>
                <w:lang w:val="uk-UA" w:eastAsia="ar-SA"/>
              </w:rPr>
              <w:t>ЛАСНИКІВ ІМЕННИХ ЦІННИХ ПАПЕРІВ,</w:t>
            </w:r>
          </w:p>
          <w:p w14:paraId="42563CAF" w14:textId="3A56ED20" w:rsidR="00E505FD" w:rsidRPr="00BA0949" w:rsidRDefault="00113A6A" w:rsidP="00D65299">
            <w:pPr>
              <w:widowControl w:val="0"/>
              <w:suppressAutoHyphens/>
              <w:spacing w:after="0" w:line="240" w:lineRule="auto"/>
              <w:jc w:val="both"/>
              <w:rPr>
                <w:rFonts w:ascii="Arial Narrow" w:eastAsia="Arial" w:hAnsi="Arial Narrow" w:cs="Times New Roman"/>
                <w:color w:val="000000"/>
                <w:lang w:val="uk-UA" w:eastAsia="ar-SA"/>
              </w:rPr>
            </w:pPr>
            <w:r>
              <w:rPr>
                <w:rFonts w:ascii="Arial Narrow" w:hAnsi="Arial Narrow"/>
                <w:lang w:val="uk-UA"/>
              </w:rPr>
              <w:t>Розмір внеску до статутного фонду (грн):</w:t>
            </w:r>
            <w:r w:rsidR="00557F35">
              <w:rPr>
                <w:rFonts w:ascii="Arial Narrow" w:hAnsi="Arial Narrow"/>
                <w:lang w:val="uk-UA"/>
              </w:rPr>
              <w:t xml:space="preserve"> </w:t>
            </w:r>
            <w:r w:rsidR="00557F35" w:rsidRPr="00557F35">
              <w:rPr>
                <w:rFonts w:ascii="Arial Narrow" w:hAnsi="Arial Narrow"/>
                <w:lang w:val="uk-UA"/>
              </w:rPr>
              <w:t>48 174</w:t>
            </w:r>
            <w:r w:rsidR="00557F35">
              <w:rPr>
                <w:rFonts w:ascii="Arial Narrow" w:hAnsi="Arial Narrow"/>
                <w:lang w:val="uk-UA"/>
              </w:rPr>
              <w:t> </w:t>
            </w:r>
            <w:r w:rsidR="00557F35" w:rsidRPr="00557F35">
              <w:rPr>
                <w:rFonts w:ascii="Arial Narrow" w:hAnsi="Arial Narrow"/>
                <w:lang w:val="uk-UA"/>
              </w:rPr>
              <w:t>400</w:t>
            </w:r>
            <w:r w:rsidR="00557F35">
              <w:rPr>
                <w:rFonts w:ascii="Arial Narrow" w:hAnsi="Arial Narrow"/>
                <w:lang w:val="uk-UA"/>
              </w:rPr>
              <w:t>,00 грн</w:t>
            </w:r>
          </w:p>
        </w:tc>
      </w:tr>
      <w:tr w:rsidR="000B3E7C" w:rsidRPr="00571B87" w14:paraId="1A33757D" w14:textId="77777777" w:rsidTr="00204E9F">
        <w:trPr>
          <w:trHeight w:val="266"/>
        </w:trPr>
        <w:tc>
          <w:tcPr>
            <w:tcW w:w="1458" w:type="pct"/>
            <w:shd w:val="clear" w:color="auto" w:fill="auto"/>
          </w:tcPr>
          <w:p w14:paraId="37A2129C" w14:textId="64CC41D9" w:rsidR="000B3E7C" w:rsidRPr="00BA0949" w:rsidRDefault="000B3E7C" w:rsidP="00D65299">
            <w:pPr>
              <w:widowControl w:val="0"/>
              <w:spacing w:after="0" w:line="240" w:lineRule="auto"/>
              <w:rPr>
                <w:rFonts w:ascii="Arial Narrow" w:eastAsia="Times New Roman" w:hAnsi="Arial Narrow" w:cs="Times New Roman"/>
                <w:color w:val="000000"/>
                <w:lang w:val="uk-UA"/>
              </w:rPr>
            </w:pPr>
            <w:r>
              <w:rPr>
                <w:rFonts w:ascii="Arial Narrow" w:eastAsia="Times New Roman" w:hAnsi="Arial Narrow" w:cs="Times New Roman"/>
                <w:color w:val="000000"/>
                <w:lang w:val="uk-UA"/>
              </w:rPr>
              <w:t xml:space="preserve">Кінцевий </w:t>
            </w:r>
            <w:proofErr w:type="spellStart"/>
            <w:r>
              <w:rPr>
                <w:rFonts w:ascii="Arial Narrow" w:eastAsia="Times New Roman" w:hAnsi="Arial Narrow" w:cs="Times New Roman"/>
                <w:color w:val="000000"/>
                <w:lang w:val="uk-UA"/>
              </w:rPr>
              <w:t>бенефіциарний</w:t>
            </w:r>
            <w:proofErr w:type="spellEnd"/>
            <w:r>
              <w:rPr>
                <w:rFonts w:ascii="Arial Narrow" w:eastAsia="Times New Roman" w:hAnsi="Arial Narrow" w:cs="Times New Roman"/>
                <w:color w:val="000000"/>
                <w:lang w:val="uk-UA"/>
              </w:rPr>
              <w:t xml:space="preserve"> власник</w:t>
            </w:r>
          </w:p>
        </w:tc>
        <w:tc>
          <w:tcPr>
            <w:tcW w:w="3542" w:type="pct"/>
            <w:shd w:val="clear" w:color="auto" w:fill="auto"/>
          </w:tcPr>
          <w:p w14:paraId="5FB0BC44" w14:textId="2A79406F" w:rsidR="000B3E7C" w:rsidRPr="000B3E7C" w:rsidRDefault="000B3E7C" w:rsidP="00D65299">
            <w:pPr>
              <w:widowControl w:val="0"/>
              <w:suppressAutoHyphens/>
              <w:spacing w:after="0" w:line="240" w:lineRule="auto"/>
              <w:jc w:val="both"/>
              <w:rPr>
                <w:rFonts w:ascii="Arial Narrow" w:eastAsia="Arial" w:hAnsi="Arial Narrow" w:cs="Times New Roman"/>
                <w:color w:val="000000"/>
                <w:lang w:val="uk-UA" w:eastAsia="ar-SA"/>
              </w:rPr>
            </w:pPr>
            <w:r w:rsidRPr="000B3E7C">
              <w:rPr>
                <w:rFonts w:ascii="Arial Narrow" w:eastAsia="Arial" w:hAnsi="Arial Narrow" w:cs="Times New Roman"/>
                <w:color w:val="000000"/>
                <w:lang w:val="uk-UA" w:eastAsia="ar-SA"/>
              </w:rPr>
              <w:t>Бондар Анатолій Олександрович</w:t>
            </w:r>
            <w:r>
              <w:rPr>
                <w:rFonts w:ascii="Arial Narrow" w:eastAsia="Arial" w:hAnsi="Arial Narrow" w:cs="Times New Roman"/>
                <w:color w:val="000000"/>
                <w:lang w:val="uk-UA" w:eastAsia="ar-SA"/>
              </w:rPr>
              <w:t>, володіє 422</w:t>
            </w:r>
            <w:r w:rsidR="00824D35">
              <w:rPr>
                <w:rFonts w:ascii="Arial Narrow" w:eastAsia="Arial" w:hAnsi="Arial Narrow" w:cs="Times New Roman"/>
                <w:color w:val="000000"/>
                <w:lang w:val="uk-UA" w:eastAsia="ar-SA"/>
              </w:rPr>
              <w:t> 254 акцій Товариства, що складає 7,0121%</w:t>
            </w:r>
          </w:p>
        </w:tc>
      </w:tr>
      <w:tr w:rsidR="007829F9" w:rsidRPr="00216D24" w14:paraId="66FB3C30" w14:textId="77777777" w:rsidTr="00204E9F">
        <w:trPr>
          <w:trHeight w:val="449"/>
        </w:trPr>
        <w:tc>
          <w:tcPr>
            <w:tcW w:w="1458" w:type="pct"/>
          </w:tcPr>
          <w:p w14:paraId="4672C47A" w14:textId="164D8A9E" w:rsidR="007829F9" w:rsidRPr="006C279D" w:rsidRDefault="007829F9" w:rsidP="00D65299">
            <w:pPr>
              <w:widowControl w:val="0"/>
              <w:spacing w:after="0" w:line="240" w:lineRule="auto"/>
              <w:rPr>
                <w:rFonts w:ascii="Arial Narrow" w:eastAsia="Times New Roman" w:hAnsi="Arial Narrow" w:cs="Times New Roman"/>
                <w:color w:val="000000"/>
                <w:shd w:val="clear" w:color="auto" w:fill="FFFFFF"/>
                <w:lang w:val="uk-UA"/>
              </w:rPr>
            </w:pPr>
            <w:r w:rsidRPr="006C279D">
              <w:rPr>
                <w:rFonts w:ascii="Arial Narrow" w:eastAsia="Times New Roman" w:hAnsi="Arial Narrow" w:cs="Times New Roman"/>
                <w:color w:val="000000"/>
                <w:shd w:val="clear" w:color="auto" w:fill="FFFFFF"/>
                <w:lang w:val="uk-UA"/>
              </w:rPr>
              <w:t>Керівник,</w:t>
            </w:r>
            <w:r w:rsidR="00C155E1">
              <w:rPr>
                <w:rFonts w:ascii="Arial Narrow" w:eastAsia="Times New Roman" w:hAnsi="Arial Narrow" w:cs="Times New Roman"/>
                <w:color w:val="000000"/>
                <w:shd w:val="clear" w:color="auto" w:fill="FFFFFF"/>
                <w:lang w:val="uk-UA"/>
              </w:rPr>
              <w:t xml:space="preserve"> головний бухгалтер,</w:t>
            </w:r>
            <w:r w:rsidRPr="006C279D">
              <w:rPr>
                <w:rFonts w:ascii="Arial Narrow" w:eastAsia="Times New Roman" w:hAnsi="Arial Narrow" w:cs="Times New Roman"/>
                <w:color w:val="000000"/>
                <w:shd w:val="clear" w:color="auto" w:fill="FFFFFF"/>
                <w:lang w:val="uk-UA"/>
              </w:rPr>
              <w:t xml:space="preserve"> кількість працівників</w:t>
            </w:r>
          </w:p>
        </w:tc>
        <w:tc>
          <w:tcPr>
            <w:tcW w:w="3542" w:type="pct"/>
          </w:tcPr>
          <w:p w14:paraId="2CCD293B" w14:textId="695ADA5E" w:rsidR="00EC7471" w:rsidRPr="00BB78E4" w:rsidRDefault="004F6901" w:rsidP="00D65299">
            <w:pPr>
              <w:pStyle w:val="ad"/>
              <w:spacing w:before="0" w:beforeAutospacing="0" w:after="0" w:line="0" w:lineRule="atLeast"/>
              <w:contextualSpacing/>
              <w:jc w:val="both"/>
              <w:rPr>
                <w:rFonts w:ascii="Arial Narrow" w:hAnsi="Arial Narrow"/>
                <w:color w:val="000000"/>
                <w:sz w:val="22"/>
                <w:szCs w:val="22"/>
                <w:lang w:val="uk-UA"/>
              </w:rPr>
            </w:pPr>
            <w:r>
              <w:rPr>
                <w:rFonts w:ascii="Arial Narrow" w:hAnsi="Arial Narrow"/>
                <w:color w:val="000000"/>
                <w:sz w:val="22"/>
                <w:szCs w:val="22"/>
                <w:lang w:val="uk-UA"/>
              </w:rPr>
              <w:t>Генеральний директор</w:t>
            </w:r>
            <w:r w:rsidR="00216D24" w:rsidRPr="00BB78E4">
              <w:rPr>
                <w:rFonts w:ascii="Arial Narrow" w:hAnsi="Arial Narrow"/>
                <w:color w:val="000000"/>
                <w:sz w:val="22"/>
                <w:szCs w:val="22"/>
                <w:lang w:val="uk-UA"/>
              </w:rPr>
              <w:t xml:space="preserve"> </w:t>
            </w:r>
            <w:r w:rsidR="00BB78E4" w:rsidRPr="00BB78E4">
              <w:rPr>
                <w:rFonts w:ascii="Arial Narrow" w:hAnsi="Arial Narrow"/>
                <w:lang w:eastAsia="zh-CN"/>
              </w:rPr>
              <w:t>–</w:t>
            </w:r>
            <w:r w:rsidR="00216D24" w:rsidRPr="00BB78E4">
              <w:rPr>
                <w:rFonts w:ascii="Arial Narrow" w:hAnsi="Arial Narrow"/>
                <w:color w:val="000000"/>
                <w:sz w:val="22"/>
                <w:szCs w:val="22"/>
                <w:lang w:val="uk-UA"/>
              </w:rPr>
              <w:t xml:space="preserve"> </w:t>
            </w:r>
            <w:proofErr w:type="spellStart"/>
            <w:r w:rsidR="00824D35" w:rsidRPr="00824D35">
              <w:rPr>
                <w:rFonts w:ascii="Arial Narrow" w:hAnsi="Arial Narrow"/>
                <w:color w:val="000000"/>
                <w:sz w:val="22"/>
                <w:szCs w:val="22"/>
                <w:lang w:val="uk-UA"/>
              </w:rPr>
              <w:t>Мурай</w:t>
            </w:r>
            <w:proofErr w:type="spellEnd"/>
            <w:r w:rsidR="00824D35" w:rsidRPr="00824D35">
              <w:rPr>
                <w:rFonts w:ascii="Arial Narrow" w:hAnsi="Arial Narrow"/>
                <w:color w:val="000000"/>
                <w:sz w:val="22"/>
                <w:szCs w:val="22"/>
                <w:lang w:val="uk-UA"/>
              </w:rPr>
              <w:t xml:space="preserve"> Віктор Петрович</w:t>
            </w:r>
          </w:p>
          <w:p w14:paraId="7BBB4782" w14:textId="0ADC3A19" w:rsidR="00216D24" w:rsidRPr="00BB78E4" w:rsidRDefault="00EC7471" w:rsidP="00D65299">
            <w:pPr>
              <w:pStyle w:val="ad"/>
              <w:spacing w:before="0" w:beforeAutospacing="0" w:after="0" w:line="0" w:lineRule="atLeast"/>
              <w:contextualSpacing/>
              <w:jc w:val="both"/>
              <w:rPr>
                <w:rFonts w:ascii="Arial Narrow" w:hAnsi="Arial Narrow"/>
                <w:color w:val="000000"/>
                <w:sz w:val="22"/>
                <w:szCs w:val="22"/>
              </w:rPr>
            </w:pPr>
            <w:r w:rsidRPr="00BB78E4">
              <w:rPr>
                <w:rFonts w:ascii="Arial Narrow" w:hAnsi="Arial Narrow"/>
                <w:color w:val="000000"/>
                <w:sz w:val="22"/>
                <w:szCs w:val="22"/>
                <w:lang w:val="uk-UA"/>
              </w:rPr>
              <w:t xml:space="preserve"> </w:t>
            </w:r>
            <w:r w:rsidR="00216D24" w:rsidRPr="00BB78E4">
              <w:rPr>
                <w:rFonts w:ascii="Arial Narrow" w:hAnsi="Arial Narrow"/>
                <w:color w:val="000000"/>
                <w:sz w:val="22"/>
                <w:szCs w:val="22"/>
                <w:lang w:val="uk-UA"/>
              </w:rPr>
              <w:t>Головний бухгалтер</w:t>
            </w:r>
            <w:r w:rsidR="003C6691" w:rsidRPr="00BB78E4">
              <w:rPr>
                <w:rFonts w:ascii="Arial Narrow" w:hAnsi="Arial Narrow"/>
                <w:color w:val="000000"/>
                <w:sz w:val="22"/>
                <w:szCs w:val="22"/>
                <w:lang w:val="uk-UA"/>
              </w:rPr>
              <w:t xml:space="preserve"> </w:t>
            </w:r>
            <w:r w:rsidR="00BB78E4" w:rsidRPr="00BB78E4">
              <w:rPr>
                <w:rFonts w:ascii="Arial Narrow" w:hAnsi="Arial Narrow"/>
                <w:lang w:eastAsia="zh-CN"/>
              </w:rPr>
              <w:t>–</w:t>
            </w:r>
            <w:r w:rsidR="00216D24" w:rsidRPr="00BB78E4">
              <w:rPr>
                <w:rFonts w:ascii="Arial Narrow" w:hAnsi="Arial Narrow"/>
                <w:color w:val="000000"/>
                <w:sz w:val="22"/>
                <w:szCs w:val="22"/>
                <w:lang w:val="uk-UA"/>
              </w:rPr>
              <w:t xml:space="preserve"> </w:t>
            </w:r>
            <w:proofErr w:type="spellStart"/>
            <w:r w:rsidR="00824D35">
              <w:rPr>
                <w:rFonts w:ascii="Arial Narrow" w:hAnsi="Arial Narrow"/>
                <w:color w:val="000000"/>
                <w:sz w:val="22"/>
                <w:szCs w:val="22"/>
                <w:lang w:val="uk-UA"/>
              </w:rPr>
              <w:t>Кугук</w:t>
            </w:r>
            <w:proofErr w:type="spellEnd"/>
            <w:r w:rsidR="00824D35">
              <w:rPr>
                <w:rFonts w:ascii="Arial Narrow" w:hAnsi="Arial Narrow"/>
                <w:color w:val="000000"/>
                <w:sz w:val="22"/>
                <w:szCs w:val="22"/>
                <w:lang w:val="uk-UA"/>
              </w:rPr>
              <w:t xml:space="preserve"> Ірина Іванова</w:t>
            </w:r>
          </w:p>
          <w:p w14:paraId="5894FEAE" w14:textId="1DDB3841" w:rsidR="007829F9" w:rsidRPr="006C279D" w:rsidRDefault="008E61FA" w:rsidP="00D65299">
            <w:pPr>
              <w:pStyle w:val="ad"/>
              <w:spacing w:before="0" w:beforeAutospacing="0" w:after="0" w:line="0" w:lineRule="atLeast"/>
              <w:contextualSpacing/>
              <w:jc w:val="both"/>
              <w:rPr>
                <w:rFonts w:ascii="Arial Narrow" w:hAnsi="Arial Narrow"/>
                <w:color w:val="000000"/>
                <w:sz w:val="22"/>
                <w:szCs w:val="22"/>
                <w:lang w:val="uk-UA"/>
              </w:rPr>
            </w:pPr>
            <w:r w:rsidRPr="00BB78E4">
              <w:rPr>
                <w:rFonts w:ascii="Arial Narrow" w:hAnsi="Arial Narrow"/>
                <w:color w:val="000000"/>
                <w:sz w:val="22"/>
                <w:szCs w:val="22"/>
                <w:lang w:val="uk-UA"/>
              </w:rPr>
              <w:t xml:space="preserve">Середня кількість працівників – </w:t>
            </w:r>
            <w:r w:rsidR="00824D35">
              <w:rPr>
                <w:rFonts w:ascii="Arial Narrow" w:hAnsi="Arial Narrow"/>
                <w:color w:val="000000"/>
                <w:sz w:val="22"/>
                <w:szCs w:val="22"/>
                <w:lang w:val="uk-UA"/>
              </w:rPr>
              <w:t>452 особи</w:t>
            </w:r>
          </w:p>
        </w:tc>
      </w:tr>
      <w:tr w:rsidR="007829F9" w:rsidRPr="008C3A10" w14:paraId="5B0C9B97" w14:textId="77777777" w:rsidTr="00204E9F">
        <w:trPr>
          <w:trHeight w:val="124"/>
        </w:trPr>
        <w:tc>
          <w:tcPr>
            <w:tcW w:w="1458" w:type="pct"/>
          </w:tcPr>
          <w:p w14:paraId="4F40FB9E" w14:textId="43E29403" w:rsidR="007829F9" w:rsidRPr="00824D35" w:rsidRDefault="007829F9" w:rsidP="00D65299">
            <w:pPr>
              <w:widowControl w:val="0"/>
              <w:spacing w:after="0" w:line="240" w:lineRule="auto"/>
              <w:rPr>
                <w:rFonts w:ascii="Arial Narrow" w:eastAsia="Times New Roman" w:hAnsi="Arial Narrow" w:cs="Times New Roman"/>
                <w:color w:val="000000"/>
                <w:shd w:val="clear" w:color="auto" w:fill="FFFFFF"/>
                <w:lang w:val="uk-UA"/>
              </w:rPr>
            </w:pPr>
            <w:r w:rsidRPr="00824D35">
              <w:rPr>
                <w:rFonts w:ascii="Arial Narrow" w:eastAsia="Times New Roman" w:hAnsi="Arial Narrow" w:cs="Times New Roman"/>
                <w:color w:val="000000"/>
                <w:shd w:val="clear" w:color="auto" w:fill="FFFFFF"/>
                <w:lang w:val="uk-UA"/>
              </w:rPr>
              <w:t>Дата останніх змін до Статуту</w:t>
            </w:r>
          </w:p>
        </w:tc>
        <w:tc>
          <w:tcPr>
            <w:tcW w:w="3542" w:type="pct"/>
          </w:tcPr>
          <w:p w14:paraId="0B01B1BF" w14:textId="1ABC13E7" w:rsidR="007829F9" w:rsidRPr="00824D35" w:rsidRDefault="00824D35" w:rsidP="008C3A10">
            <w:pPr>
              <w:widowControl w:val="0"/>
              <w:spacing w:after="0" w:line="240" w:lineRule="auto"/>
              <w:jc w:val="both"/>
              <w:rPr>
                <w:rFonts w:ascii="Arial Narrow" w:eastAsia="Times New Roman" w:hAnsi="Arial Narrow" w:cs="Times New Roman"/>
                <w:snapToGrid w:val="0"/>
                <w:color w:val="000000"/>
                <w:lang w:val="uk-UA"/>
              </w:rPr>
            </w:pPr>
            <w:r w:rsidRPr="00824D35">
              <w:rPr>
                <w:rFonts w:ascii="Arial Narrow" w:eastAsia="Times New Roman" w:hAnsi="Arial Narrow" w:cs="Times New Roman"/>
                <w:snapToGrid w:val="0"/>
                <w:color w:val="000000"/>
                <w:lang w:val="uk-UA"/>
              </w:rPr>
              <w:t>Статут ПРИВАТНОГО АКЦІОНЕРНОГО ТОВАРИСТВА «СЛОВ’ЯНСКІ ШПАЛЕРИ-КФТП»</w:t>
            </w:r>
            <w:r>
              <w:rPr>
                <w:rFonts w:ascii="Arial Narrow" w:eastAsia="Times New Roman" w:hAnsi="Arial Narrow" w:cs="Times New Roman"/>
                <w:snapToGrid w:val="0"/>
                <w:color w:val="000000"/>
                <w:lang w:val="uk-UA"/>
              </w:rPr>
              <w:t xml:space="preserve"> </w:t>
            </w:r>
            <w:r w:rsidRPr="00824D35">
              <w:rPr>
                <w:rFonts w:ascii="Arial Narrow" w:eastAsia="Times New Roman" w:hAnsi="Arial Narrow" w:cs="Times New Roman"/>
                <w:snapToGrid w:val="0"/>
                <w:color w:val="000000"/>
                <w:lang w:val="uk-UA"/>
              </w:rPr>
              <w:t>Затверджений Річни</w:t>
            </w:r>
            <w:r w:rsidR="008C3A10">
              <w:rPr>
                <w:rFonts w:ascii="Arial Narrow" w:eastAsia="Times New Roman" w:hAnsi="Arial Narrow" w:cs="Times New Roman"/>
                <w:snapToGrid w:val="0"/>
                <w:color w:val="000000"/>
                <w:lang w:val="uk-UA"/>
              </w:rPr>
              <w:t>ми</w:t>
            </w:r>
            <w:r w:rsidRPr="00824D35">
              <w:rPr>
                <w:rFonts w:ascii="Arial Narrow" w:eastAsia="Times New Roman" w:hAnsi="Arial Narrow" w:cs="Times New Roman"/>
                <w:snapToGrid w:val="0"/>
                <w:color w:val="000000"/>
                <w:lang w:val="uk-UA"/>
              </w:rPr>
              <w:t xml:space="preserve"> Загальними Зборами акціонерів АТ «СЛОВ’ЯНСКІ ШПАЛЕРИ-КФТП» Протокол №2</w:t>
            </w:r>
            <w:r w:rsidR="008C3A10">
              <w:rPr>
                <w:rFonts w:ascii="Arial Narrow" w:eastAsia="Times New Roman" w:hAnsi="Arial Narrow" w:cs="Times New Roman"/>
                <w:snapToGrid w:val="0"/>
                <w:color w:val="000000"/>
                <w:lang w:val="uk-UA"/>
              </w:rPr>
              <w:t>9</w:t>
            </w:r>
            <w:r w:rsidRPr="00824D35">
              <w:rPr>
                <w:rFonts w:ascii="Arial Narrow" w:eastAsia="Times New Roman" w:hAnsi="Arial Narrow" w:cs="Times New Roman"/>
                <w:snapToGrid w:val="0"/>
                <w:color w:val="000000"/>
                <w:lang w:val="uk-UA"/>
              </w:rPr>
              <w:t xml:space="preserve"> від </w:t>
            </w:r>
            <w:r w:rsidR="008C3A10">
              <w:rPr>
                <w:rFonts w:ascii="Arial Narrow" w:eastAsia="Times New Roman" w:hAnsi="Arial Narrow" w:cs="Times New Roman"/>
                <w:snapToGrid w:val="0"/>
                <w:color w:val="000000"/>
                <w:lang w:val="uk-UA"/>
              </w:rPr>
              <w:t>28</w:t>
            </w:r>
            <w:r w:rsidRPr="00824D35">
              <w:rPr>
                <w:rFonts w:ascii="Arial Narrow" w:eastAsia="Times New Roman" w:hAnsi="Arial Narrow" w:cs="Times New Roman"/>
                <w:snapToGrid w:val="0"/>
                <w:color w:val="000000"/>
                <w:lang w:val="uk-UA"/>
              </w:rPr>
              <w:t xml:space="preserve"> квітня 20</w:t>
            </w:r>
            <w:r w:rsidR="008C3A10">
              <w:rPr>
                <w:rFonts w:ascii="Arial Narrow" w:eastAsia="Times New Roman" w:hAnsi="Arial Narrow" w:cs="Times New Roman"/>
                <w:snapToGrid w:val="0"/>
                <w:color w:val="000000"/>
                <w:lang w:val="uk-UA"/>
              </w:rPr>
              <w:t>23</w:t>
            </w:r>
            <w:r w:rsidRPr="00824D35">
              <w:rPr>
                <w:rFonts w:ascii="Arial Narrow" w:eastAsia="Times New Roman" w:hAnsi="Arial Narrow" w:cs="Times New Roman"/>
                <w:snapToGrid w:val="0"/>
                <w:color w:val="000000"/>
                <w:lang w:val="uk-UA"/>
              </w:rPr>
              <w:t xml:space="preserve"> року</w:t>
            </w:r>
          </w:p>
        </w:tc>
      </w:tr>
    </w:tbl>
    <w:p w14:paraId="291A4C75" w14:textId="4628C8BB" w:rsidR="005010EF" w:rsidRPr="006C279D" w:rsidRDefault="00366F35" w:rsidP="00D65299">
      <w:pPr>
        <w:suppressAutoHyphens/>
        <w:spacing w:before="240" w:line="240" w:lineRule="auto"/>
        <w:jc w:val="both"/>
        <w:rPr>
          <w:rFonts w:ascii="Arial Narrow" w:eastAsia="Times New Roman" w:hAnsi="Arial Narrow" w:cs="Times New Roman"/>
          <w:b/>
          <w:szCs w:val="24"/>
          <w:lang w:val="uk-UA" w:eastAsia="zh-CN"/>
        </w:rPr>
      </w:pPr>
      <w:r w:rsidRPr="006C279D">
        <w:rPr>
          <w:rFonts w:ascii="Arial Narrow" w:eastAsia="Times New Roman" w:hAnsi="Arial Narrow" w:cs="Times New Roman"/>
          <w:b/>
          <w:szCs w:val="24"/>
          <w:lang w:val="uk-UA" w:eastAsia="zh-CN"/>
        </w:rPr>
        <w:t xml:space="preserve">ВПЛИВ ВІЙСЬКОВОЇ АГРЕСІЇ РОСІЙСЬКОЇ ФЕДЕРАЦІЇ НА ФІНАНСОВУ ЗВІТНІСТЬ </w:t>
      </w:r>
      <w:r w:rsidR="00204E9F" w:rsidRPr="00204E9F">
        <w:rPr>
          <w:rFonts w:ascii="Arial Narrow" w:eastAsia="Times New Roman" w:hAnsi="Arial Narrow" w:cs="Times New Roman"/>
          <w:b/>
          <w:szCs w:val="24"/>
          <w:lang w:val="uk-UA" w:eastAsia="zh-CN"/>
        </w:rPr>
        <w:t>ПРИВАТНОГО АКЦІОНЕРНОГО ТОВАРИСТВА «СЛОВ'ЯНСЬКІ ШПАЛЕРИ-КФТП»</w:t>
      </w:r>
      <w:r w:rsidR="005010EF" w:rsidRPr="006C279D">
        <w:rPr>
          <w:rFonts w:ascii="Arial Narrow" w:eastAsia="Times New Roman" w:hAnsi="Arial Narrow" w:cs="Times New Roman"/>
          <w:b/>
          <w:szCs w:val="24"/>
          <w:lang w:val="uk-UA" w:eastAsia="zh-CN"/>
        </w:rPr>
        <w:t xml:space="preserve"> </w:t>
      </w:r>
    </w:p>
    <w:p w14:paraId="59C4C2D4" w14:textId="7BD58055" w:rsidR="00F14336" w:rsidRPr="00052AA4" w:rsidRDefault="006D27FD" w:rsidP="00D65299">
      <w:pPr>
        <w:suppressAutoHyphens/>
        <w:spacing w:before="240" w:line="240" w:lineRule="auto"/>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Руйнівні наслідки вторгнення </w:t>
      </w:r>
      <w:proofErr w:type="spellStart"/>
      <w:r w:rsidR="00943F5F" w:rsidRPr="006C279D">
        <w:rPr>
          <w:rFonts w:ascii="Arial Narrow" w:eastAsia="Times New Roman" w:hAnsi="Arial Narrow" w:cs="Times New Roman"/>
          <w:color w:val="000000"/>
          <w:lang w:val="uk-UA"/>
        </w:rPr>
        <w:t>р</w:t>
      </w:r>
      <w:r w:rsidR="00366F35" w:rsidRPr="006C279D">
        <w:rPr>
          <w:rFonts w:ascii="Arial Narrow" w:eastAsia="Times New Roman" w:hAnsi="Arial Narrow" w:cs="Times New Roman"/>
          <w:color w:val="000000"/>
          <w:lang w:val="uk-UA"/>
        </w:rPr>
        <w:t>осії</w:t>
      </w:r>
      <w:proofErr w:type="spellEnd"/>
      <w:r w:rsidR="00366F35" w:rsidRPr="006C279D">
        <w:rPr>
          <w:rFonts w:ascii="Arial Narrow" w:eastAsia="Times New Roman" w:hAnsi="Arial Narrow" w:cs="Times New Roman"/>
          <w:color w:val="000000"/>
          <w:lang w:val="uk-UA"/>
        </w:rPr>
        <w:t xml:space="preserve"> в Україну охоплюють всі сфери життя. Оскільки ситуація розвивається, аудитором було оцінено вплив цих подій на </w:t>
      </w:r>
      <w:r w:rsidR="00913038">
        <w:rPr>
          <w:rFonts w:ascii="Arial Narrow" w:eastAsia="Times New Roman" w:hAnsi="Arial Narrow" w:cs="Times New Roman"/>
          <w:color w:val="000000"/>
          <w:lang w:val="uk-UA"/>
        </w:rPr>
        <w:t xml:space="preserve">Товариство </w:t>
      </w:r>
      <w:r w:rsidR="00366F35" w:rsidRPr="006C279D">
        <w:rPr>
          <w:rFonts w:ascii="Arial Narrow" w:eastAsia="Times New Roman" w:hAnsi="Arial Narrow" w:cs="Times New Roman"/>
          <w:color w:val="000000"/>
          <w:lang w:val="uk-UA"/>
        </w:rPr>
        <w:t>та його фінансову звітність. Аудиторською перевіркою було приділено особливу увагу наступним питанням:</w:t>
      </w:r>
    </w:p>
    <w:p w14:paraId="366DB74F" w14:textId="57DD2441" w:rsidR="00366F35" w:rsidRPr="006C279D" w:rsidRDefault="00366F35" w:rsidP="00D65299">
      <w:pPr>
        <w:suppressAutoHyphens/>
        <w:spacing w:line="240" w:lineRule="auto"/>
        <w:jc w:val="both"/>
        <w:rPr>
          <w:rFonts w:ascii="Arial Narrow" w:eastAsia="Times New Roman" w:hAnsi="Arial Narrow" w:cs="Times New Roman"/>
          <w:b/>
          <w:color w:val="000000"/>
          <w:lang w:val="uk-UA"/>
        </w:rPr>
      </w:pPr>
      <w:r w:rsidRPr="006C279D">
        <w:rPr>
          <w:rFonts w:ascii="Arial Narrow" w:eastAsia="Times New Roman" w:hAnsi="Arial Narrow" w:cs="Times New Roman"/>
          <w:b/>
          <w:color w:val="000000"/>
          <w:lang w:val="uk-UA"/>
        </w:rPr>
        <w:t>Запобігання відмиванню доходів:</w:t>
      </w:r>
    </w:p>
    <w:p w14:paraId="72F276AB" w14:textId="0C11BA0E" w:rsidR="0077377E" w:rsidRPr="006C279D" w:rsidRDefault="00B92D14" w:rsidP="00D65299">
      <w:pPr>
        <w:suppressAutoHyphens/>
        <w:spacing w:line="240" w:lineRule="auto"/>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У зв’язку з особливостями ситуації в Україні, аудитором було розроблено та застосовано альтернативні аудиторські процедури. Відповідно до застосованих альтернативних аудиторських процедур було опрацьовано актуальні національні та міжнародні </w:t>
      </w:r>
      <w:proofErr w:type="spellStart"/>
      <w:r w:rsidRPr="006C279D">
        <w:rPr>
          <w:rFonts w:ascii="Arial Narrow" w:eastAsia="Times New Roman" w:hAnsi="Arial Narrow" w:cs="Times New Roman"/>
          <w:color w:val="000000"/>
          <w:lang w:val="uk-UA"/>
        </w:rPr>
        <w:lastRenderedPageBreak/>
        <w:t>санкційні</w:t>
      </w:r>
      <w:proofErr w:type="spellEnd"/>
      <w:r w:rsidRPr="006C279D">
        <w:rPr>
          <w:rFonts w:ascii="Arial Narrow" w:eastAsia="Times New Roman" w:hAnsi="Arial Narrow" w:cs="Times New Roman"/>
          <w:color w:val="000000"/>
          <w:lang w:val="uk-UA"/>
        </w:rPr>
        <w:t xml:space="preserve"> списки, що дало змогу провести дослідження та відповідну ідентифікацію у разі виявлення осіб, що є у </w:t>
      </w:r>
      <w:proofErr w:type="spellStart"/>
      <w:r w:rsidRPr="006C279D">
        <w:rPr>
          <w:rFonts w:ascii="Arial Narrow" w:eastAsia="Times New Roman" w:hAnsi="Arial Narrow" w:cs="Times New Roman"/>
          <w:color w:val="000000"/>
          <w:lang w:val="uk-UA"/>
        </w:rPr>
        <w:t>санкційних</w:t>
      </w:r>
      <w:proofErr w:type="spellEnd"/>
      <w:r w:rsidRPr="006C279D">
        <w:rPr>
          <w:rFonts w:ascii="Arial Narrow" w:eastAsia="Times New Roman" w:hAnsi="Arial Narrow" w:cs="Times New Roman"/>
          <w:color w:val="000000"/>
          <w:lang w:val="uk-UA"/>
        </w:rPr>
        <w:t xml:space="preserve"> списках. Крім того, за допомогою проведення альтернативних аудиторських процедур: </w:t>
      </w:r>
    </w:p>
    <w:p w14:paraId="19B24759" w14:textId="36AF2A3D" w:rsidR="00B92D14" w:rsidRPr="006C279D" w:rsidRDefault="00B92D14" w:rsidP="00D65299">
      <w:pPr>
        <w:pStyle w:val="a8"/>
        <w:numPr>
          <w:ilvl w:val="0"/>
          <w:numId w:val="7"/>
        </w:numPr>
        <w:suppressAutoHyphens/>
        <w:spacing w:line="240" w:lineRule="auto"/>
        <w:ind w:left="0" w:firstLine="426"/>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було оцінено можливий вплив на </w:t>
      </w:r>
      <w:r w:rsidR="00913038">
        <w:rPr>
          <w:rFonts w:ascii="Arial Narrow" w:eastAsia="Times New Roman" w:hAnsi="Arial Narrow" w:cs="Times New Roman"/>
          <w:color w:val="000000"/>
          <w:lang w:val="uk-UA"/>
        </w:rPr>
        <w:t>Товариство</w:t>
      </w:r>
      <w:r w:rsidRPr="006C279D">
        <w:rPr>
          <w:rFonts w:ascii="Arial Narrow" w:eastAsia="Times New Roman" w:hAnsi="Arial Narrow" w:cs="Times New Roman"/>
          <w:color w:val="000000"/>
          <w:lang w:val="uk-UA"/>
        </w:rPr>
        <w:t xml:space="preserve"> санкцій через клієнтів, агентів, фінансові установи в інших країнах;</w:t>
      </w:r>
    </w:p>
    <w:p w14:paraId="6767CFC9" w14:textId="294F8934" w:rsidR="00B92D14" w:rsidRPr="006C279D" w:rsidRDefault="00B92D14" w:rsidP="00D65299">
      <w:pPr>
        <w:pStyle w:val="a8"/>
        <w:numPr>
          <w:ilvl w:val="0"/>
          <w:numId w:val="7"/>
        </w:numPr>
        <w:suppressAutoHyphens/>
        <w:spacing w:line="240" w:lineRule="auto"/>
        <w:ind w:left="0" w:firstLine="426"/>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було проведено ідентифікацію всіх контрагентів, які фізично можуть знаходитися</w:t>
      </w:r>
      <w:r w:rsidR="006D27FD" w:rsidRPr="006C279D">
        <w:rPr>
          <w:rFonts w:ascii="Arial Narrow" w:eastAsia="Times New Roman" w:hAnsi="Arial Narrow" w:cs="Times New Roman"/>
          <w:color w:val="000000"/>
          <w:lang w:val="uk-UA"/>
        </w:rPr>
        <w:t xml:space="preserve"> в </w:t>
      </w:r>
      <w:proofErr w:type="spellStart"/>
      <w:r w:rsidR="006D27FD" w:rsidRPr="006C279D">
        <w:rPr>
          <w:rFonts w:ascii="Arial Narrow" w:eastAsia="Times New Roman" w:hAnsi="Arial Narrow" w:cs="Times New Roman"/>
          <w:color w:val="000000"/>
          <w:lang w:val="uk-UA"/>
        </w:rPr>
        <w:t>р</w:t>
      </w:r>
      <w:r w:rsidRPr="006C279D">
        <w:rPr>
          <w:rFonts w:ascii="Arial Narrow" w:eastAsia="Times New Roman" w:hAnsi="Arial Narrow" w:cs="Times New Roman"/>
          <w:color w:val="000000"/>
          <w:lang w:val="uk-UA"/>
        </w:rPr>
        <w:t>осії</w:t>
      </w:r>
      <w:proofErr w:type="spellEnd"/>
      <w:r w:rsidRPr="006C279D">
        <w:rPr>
          <w:rFonts w:ascii="Arial Narrow" w:eastAsia="Times New Roman" w:hAnsi="Arial Narrow" w:cs="Times New Roman"/>
          <w:color w:val="000000"/>
          <w:lang w:val="uk-UA"/>
        </w:rPr>
        <w:t xml:space="preserve"> та </w:t>
      </w:r>
      <w:r w:rsidR="006D27FD" w:rsidRPr="006C279D">
        <w:rPr>
          <w:rFonts w:ascii="Arial Narrow" w:eastAsia="Times New Roman" w:hAnsi="Arial Narrow" w:cs="Times New Roman"/>
          <w:color w:val="000000"/>
          <w:lang w:val="uk-UA"/>
        </w:rPr>
        <w:t>б</w:t>
      </w:r>
      <w:r w:rsidRPr="006C279D">
        <w:rPr>
          <w:rFonts w:ascii="Arial Narrow" w:eastAsia="Times New Roman" w:hAnsi="Arial Narrow" w:cs="Times New Roman"/>
          <w:color w:val="000000"/>
          <w:lang w:val="uk-UA"/>
        </w:rPr>
        <w:t xml:space="preserve">ілорусі, або можуть бути пов’язаними з фізичними та юридичними особами, які підпадають під санкції; </w:t>
      </w:r>
    </w:p>
    <w:p w14:paraId="149B438A" w14:textId="5D3683A4" w:rsidR="00B92D14" w:rsidRPr="006C279D" w:rsidRDefault="00B92D14" w:rsidP="00D65299">
      <w:pPr>
        <w:pStyle w:val="a8"/>
        <w:numPr>
          <w:ilvl w:val="0"/>
          <w:numId w:val="7"/>
        </w:numPr>
        <w:suppressAutoHyphens/>
        <w:spacing w:line="240" w:lineRule="auto"/>
        <w:ind w:left="0" w:firstLine="426"/>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було досліджено структуру </w:t>
      </w:r>
      <w:proofErr w:type="spellStart"/>
      <w:r w:rsidRPr="006C279D">
        <w:rPr>
          <w:rFonts w:ascii="Arial Narrow" w:eastAsia="Times New Roman" w:hAnsi="Arial Narrow" w:cs="Times New Roman"/>
          <w:color w:val="000000"/>
          <w:lang w:val="uk-UA"/>
        </w:rPr>
        <w:t>бенефіціарної</w:t>
      </w:r>
      <w:proofErr w:type="spellEnd"/>
      <w:r w:rsidRPr="006C279D">
        <w:rPr>
          <w:rFonts w:ascii="Arial Narrow" w:eastAsia="Times New Roman" w:hAnsi="Arial Narrow" w:cs="Times New Roman"/>
          <w:color w:val="000000"/>
          <w:lang w:val="uk-UA"/>
        </w:rPr>
        <w:t xml:space="preserve"> власності </w:t>
      </w:r>
      <w:r w:rsidR="00204E9F" w:rsidRPr="00204E9F">
        <w:rPr>
          <w:rFonts w:ascii="Arial Narrow" w:eastAsia="Times New Roman" w:hAnsi="Arial Narrow" w:cs="Times New Roman"/>
          <w:color w:val="000000"/>
          <w:lang w:val="uk-UA"/>
        </w:rPr>
        <w:t>ПРИВАТНОГО АКЦІОНЕРНОГО ТОВАРИСТВА «СЛОВ'ЯНСЬКІ ШПАЛЕРИ-КФТП»</w:t>
      </w:r>
      <w:r w:rsidRPr="006C279D">
        <w:rPr>
          <w:rFonts w:ascii="Arial Narrow" w:eastAsia="Times New Roman" w:hAnsi="Arial Narrow" w:cs="Times New Roman"/>
          <w:color w:val="000000"/>
          <w:lang w:val="uk-UA"/>
        </w:rPr>
        <w:t xml:space="preserve">, прямі чи непрямі зв’язки з відомими політично значущими особами (PEP) або організаціями на предмет прихованого зв’язку з білоруськими чи російськими фізичними та юридичними особами, які підпадають під санкції; </w:t>
      </w:r>
    </w:p>
    <w:p w14:paraId="19B279EA" w14:textId="65E3020D" w:rsidR="00B92D14" w:rsidRPr="006C279D" w:rsidRDefault="00B92D14" w:rsidP="00D65299">
      <w:pPr>
        <w:suppressAutoHyphens/>
        <w:spacing w:line="240" w:lineRule="auto"/>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Ми провели усі необхідні аудиторські процедури, отримали достатні аудиторські докази та впевнилися, що </w:t>
      </w:r>
      <w:r w:rsidR="00913038">
        <w:rPr>
          <w:rFonts w:ascii="Arial Narrow" w:eastAsia="Times New Roman" w:hAnsi="Arial Narrow" w:cs="Times New Roman"/>
          <w:color w:val="000000"/>
          <w:lang w:val="uk-UA"/>
        </w:rPr>
        <w:t>Товариство</w:t>
      </w:r>
      <w:r w:rsidRPr="006C279D">
        <w:rPr>
          <w:rFonts w:ascii="Arial Narrow" w:eastAsia="Times New Roman" w:hAnsi="Arial Narrow" w:cs="Times New Roman"/>
          <w:color w:val="000000"/>
          <w:lang w:val="uk-UA"/>
        </w:rPr>
        <w:t xml:space="preserve"> не бере участі та не співпрацює з фізичними та юридичними особам, що знаходяться у </w:t>
      </w:r>
      <w:proofErr w:type="spellStart"/>
      <w:r w:rsidRPr="006C279D">
        <w:rPr>
          <w:rFonts w:ascii="Arial Narrow" w:eastAsia="Times New Roman" w:hAnsi="Arial Narrow" w:cs="Times New Roman"/>
          <w:color w:val="000000"/>
          <w:lang w:val="uk-UA"/>
        </w:rPr>
        <w:t>санкційних</w:t>
      </w:r>
      <w:proofErr w:type="spellEnd"/>
      <w:r w:rsidRPr="006C279D">
        <w:rPr>
          <w:rFonts w:ascii="Arial Narrow" w:eastAsia="Times New Roman" w:hAnsi="Arial Narrow" w:cs="Times New Roman"/>
          <w:color w:val="000000"/>
          <w:lang w:val="uk-UA"/>
        </w:rPr>
        <w:t xml:space="preserve"> списках. </w:t>
      </w:r>
      <w:r w:rsidRPr="006C279D">
        <w:rPr>
          <w:rFonts w:ascii="Arial Narrow" w:eastAsia="Times New Roman" w:hAnsi="Arial Narrow" w:cs="Times New Roman"/>
          <w:lang w:val="uk-UA"/>
        </w:rPr>
        <w:t xml:space="preserve">В ході аудиторської перевірки ніщо не привернуло нашої уваги, що б змусило нас вважати, </w:t>
      </w:r>
      <w:r w:rsidRPr="006C279D">
        <w:rPr>
          <w:rFonts w:ascii="Arial Narrow" w:eastAsia="Times New Roman" w:hAnsi="Arial Narrow" w:cs="Times New Roman"/>
          <w:color w:val="000000"/>
          <w:lang w:val="uk-UA"/>
        </w:rPr>
        <w:t xml:space="preserve">що у </w:t>
      </w:r>
      <w:r w:rsidR="00913038">
        <w:rPr>
          <w:rFonts w:ascii="Arial Narrow" w:eastAsia="Times New Roman" w:hAnsi="Arial Narrow" w:cs="Times New Roman"/>
          <w:color w:val="000000"/>
          <w:lang w:val="uk-UA"/>
        </w:rPr>
        <w:t>Товариства</w:t>
      </w:r>
      <w:r w:rsidRPr="006C279D">
        <w:rPr>
          <w:rFonts w:ascii="Arial Narrow" w:eastAsia="Times New Roman" w:hAnsi="Arial Narrow" w:cs="Times New Roman"/>
          <w:color w:val="000000"/>
          <w:lang w:val="uk-UA"/>
        </w:rPr>
        <w:t xml:space="preserve"> є будь-які відносини з фізичними чи юридичними особами, які підпадають під санкції. Ми провели необхідні аудиторські процедури, щодо встановлення контрагентів,  які </w:t>
      </w:r>
      <w:r w:rsidR="006D27FD" w:rsidRPr="006C279D">
        <w:rPr>
          <w:rFonts w:ascii="Arial Narrow" w:eastAsia="Times New Roman" w:hAnsi="Arial Narrow" w:cs="Times New Roman"/>
          <w:color w:val="000000"/>
          <w:lang w:val="uk-UA"/>
        </w:rPr>
        <w:t xml:space="preserve">фізично можуть знаходитися в </w:t>
      </w:r>
      <w:proofErr w:type="spellStart"/>
      <w:r w:rsidR="006D27FD" w:rsidRPr="006C279D">
        <w:rPr>
          <w:rFonts w:ascii="Arial Narrow" w:eastAsia="Times New Roman" w:hAnsi="Arial Narrow" w:cs="Times New Roman"/>
          <w:color w:val="000000"/>
          <w:lang w:val="uk-UA"/>
        </w:rPr>
        <w:t>р</w:t>
      </w:r>
      <w:r w:rsidRPr="006C279D">
        <w:rPr>
          <w:rFonts w:ascii="Arial Narrow" w:eastAsia="Times New Roman" w:hAnsi="Arial Narrow" w:cs="Times New Roman"/>
          <w:color w:val="000000"/>
          <w:lang w:val="uk-UA"/>
        </w:rPr>
        <w:t>осії</w:t>
      </w:r>
      <w:proofErr w:type="spellEnd"/>
      <w:r w:rsidRPr="006C279D">
        <w:rPr>
          <w:rFonts w:ascii="Arial Narrow" w:eastAsia="Times New Roman" w:hAnsi="Arial Narrow" w:cs="Times New Roman"/>
          <w:color w:val="000000"/>
          <w:lang w:val="uk-UA"/>
        </w:rPr>
        <w:t xml:space="preserve"> та </w:t>
      </w:r>
      <w:r w:rsidR="00913038">
        <w:rPr>
          <w:rFonts w:ascii="Arial Narrow" w:eastAsia="Times New Roman" w:hAnsi="Arial Narrow" w:cs="Times New Roman"/>
          <w:color w:val="000000"/>
          <w:lang w:val="uk-UA"/>
        </w:rPr>
        <w:t>б</w:t>
      </w:r>
      <w:r w:rsidRPr="006C279D">
        <w:rPr>
          <w:rFonts w:ascii="Arial Narrow" w:eastAsia="Times New Roman" w:hAnsi="Arial Narrow" w:cs="Times New Roman"/>
          <w:color w:val="000000"/>
          <w:lang w:val="uk-UA"/>
        </w:rPr>
        <w:t>ілорусі або контрагентів, що можуть бути пов’язаними з фізичними та юридичними особам</w:t>
      </w:r>
      <w:r w:rsidR="005E3922">
        <w:rPr>
          <w:rFonts w:ascii="Arial Narrow" w:eastAsia="Times New Roman" w:hAnsi="Arial Narrow" w:cs="Times New Roman"/>
          <w:color w:val="000000"/>
          <w:lang w:val="uk-UA"/>
        </w:rPr>
        <w:t xml:space="preserve">и, які підпадають під санкції. </w:t>
      </w:r>
      <w:r w:rsidRPr="006C279D">
        <w:rPr>
          <w:rFonts w:ascii="Arial Narrow" w:eastAsia="Times New Roman" w:hAnsi="Arial Narrow" w:cs="Times New Roman"/>
          <w:color w:val="000000"/>
          <w:lang w:val="uk-UA"/>
        </w:rPr>
        <w:t>За результатом проведених процедур аудитори не виявили жодного факту та доказу, що свідчив би про наявність контрагентів, які фізично можуть знаходитися</w:t>
      </w:r>
      <w:r w:rsidR="006D27FD" w:rsidRPr="006C279D">
        <w:rPr>
          <w:rFonts w:ascii="Arial Narrow" w:eastAsia="Times New Roman" w:hAnsi="Arial Narrow" w:cs="Times New Roman"/>
          <w:color w:val="000000"/>
          <w:lang w:val="uk-UA"/>
        </w:rPr>
        <w:t xml:space="preserve"> в </w:t>
      </w:r>
      <w:proofErr w:type="spellStart"/>
      <w:r w:rsidR="006D27FD" w:rsidRPr="006C279D">
        <w:rPr>
          <w:rFonts w:ascii="Arial Narrow" w:eastAsia="Times New Roman" w:hAnsi="Arial Narrow" w:cs="Times New Roman"/>
          <w:color w:val="000000"/>
          <w:lang w:val="uk-UA"/>
        </w:rPr>
        <w:t>росії</w:t>
      </w:r>
      <w:proofErr w:type="spellEnd"/>
      <w:r w:rsidR="006D27FD" w:rsidRPr="006C279D">
        <w:rPr>
          <w:rFonts w:ascii="Arial Narrow" w:eastAsia="Times New Roman" w:hAnsi="Arial Narrow" w:cs="Times New Roman"/>
          <w:color w:val="000000"/>
          <w:lang w:val="uk-UA"/>
        </w:rPr>
        <w:t xml:space="preserve"> та б</w:t>
      </w:r>
      <w:r w:rsidRPr="006C279D">
        <w:rPr>
          <w:rFonts w:ascii="Arial Narrow" w:eastAsia="Times New Roman" w:hAnsi="Arial Narrow" w:cs="Times New Roman"/>
          <w:color w:val="000000"/>
          <w:lang w:val="uk-UA"/>
        </w:rPr>
        <w:t xml:space="preserve">ілорусі, не виявлено фактів та доказів щодо прямих чи непрямих </w:t>
      </w:r>
      <w:proofErr w:type="spellStart"/>
      <w:r w:rsidRPr="006C279D">
        <w:rPr>
          <w:rFonts w:ascii="Arial Narrow" w:eastAsia="Times New Roman" w:hAnsi="Arial Narrow" w:cs="Times New Roman"/>
          <w:color w:val="000000"/>
          <w:lang w:val="uk-UA"/>
        </w:rPr>
        <w:t>зв’язків</w:t>
      </w:r>
      <w:proofErr w:type="spellEnd"/>
      <w:r w:rsidRPr="006C279D">
        <w:rPr>
          <w:rFonts w:ascii="Arial Narrow" w:eastAsia="Times New Roman" w:hAnsi="Arial Narrow" w:cs="Times New Roman"/>
          <w:color w:val="000000"/>
          <w:lang w:val="uk-UA"/>
        </w:rPr>
        <w:t xml:space="preserve"> з відомими політично значущими особами (PEP) або організаціями на предмет прихованого зв’язку з білоруськими чи російськими фізичними та юридичними особа</w:t>
      </w:r>
      <w:r w:rsidR="005E3922">
        <w:rPr>
          <w:rFonts w:ascii="Arial Narrow" w:eastAsia="Times New Roman" w:hAnsi="Arial Narrow" w:cs="Times New Roman"/>
          <w:color w:val="000000"/>
          <w:lang w:val="uk-UA"/>
        </w:rPr>
        <w:t xml:space="preserve">ми, які підпадають під санкції. </w:t>
      </w:r>
      <w:r w:rsidRPr="006C279D">
        <w:rPr>
          <w:rFonts w:ascii="Arial Narrow" w:eastAsia="Times New Roman" w:hAnsi="Arial Narrow" w:cs="Times New Roman"/>
          <w:color w:val="000000"/>
          <w:lang w:val="uk-UA"/>
        </w:rPr>
        <w:t xml:space="preserve">Аудитор дійшов висновку, що всі фізичні та юридичні особи, власники, кінцеві </w:t>
      </w:r>
      <w:proofErr w:type="spellStart"/>
      <w:r w:rsidRPr="006C279D">
        <w:rPr>
          <w:rFonts w:ascii="Arial Narrow" w:eastAsia="Times New Roman" w:hAnsi="Arial Narrow" w:cs="Times New Roman"/>
          <w:color w:val="000000"/>
          <w:lang w:val="uk-UA"/>
        </w:rPr>
        <w:t>бенефіціари</w:t>
      </w:r>
      <w:proofErr w:type="spellEnd"/>
      <w:r w:rsidRPr="006C279D">
        <w:rPr>
          <w:rFonts w:ascii="Arial Narrow" w:eastAsia="Times New Roman" w:hAnsi="Arial Narrow" w:cs="Times New Roman"/>
          <w:color w:val="000000"/>
          <w:lang w:val="uk-UA"/>
        </w:rPr>
        <w:t xml:space="preserve"> та інші особи що працюють з </w:t>
      </w:r>
      <w:r w:rsidR="00913038">
        <w:rPr>
          <w:rFonts w:ascii="Arial Narrow" w:eastAsia="Times New Roman" w:hAnsi="Arial Narrow" w:cs="Times New Roman"/>
          <w:color w:val="000000"/>
          <w:lang w:val="uk-UA"/>
        </w:rPr>
        <w:t>Товариством</w:t>
      </w:r>
      <w:r w:rsidR="005E3922">
        <w:rPr>
          <w:rFonts w:ascii="Arial Narrow" w:eastAsia="Times New Roman" w:hAnsi="Arial Narrow" w:cs="Times New Roman"/>
          <w:color w:val="000000"/>
          <w:lang w:val="uk-UA"/>
        </w:rPr>
        <w:t xml:space="preserve"> не є в </w:t>
      </w:r>
      <w:proofErr w:type="spellStart"/>
      <w:r w:rsidR="005E3922">
        <w:rPr>
          <w:rFonts w:ascii="Arial Narrow" w:eastAsia="Times New Roman" w:hAnsi="Arial Narrow" w:cs="Times New Roman"/>
          <w:color w:val="000000"/>
          <w:lang w:val="uk-UA"/>
        </w:rPr>
        <w:t>санкційних</w:t>
      </w:r>
      <w:proofErr w:type="spellEnd"/>
      <w:r w:rsidR="005E3922">
        <w:rPr>
          <w:rFonts w:ascii="Arial Narrow" w:eastAsia="Times New Roman" w:hAnsi="Arial Narrow" w:cs="Times New Roman"/>
          <w:color w:val="000000"/>
          <w:lang w:val="uk-UA"/>
        </w:rPr>
        <w:t xml:space="preserve"> списках. </w:t>
      </w:r>
      <w:r w:rsidRPr="006C279D">
        <w:rPr>
          <w:rFonts w:ascii="Arial Narrow" w:eastAsia="Times New Roman" w:hAnsi="Arial Narrow" w:cs="Times New Roman"/>
          <w:color w:val="000000"/>
          <w:lang w:val="uk-UA"/>
        </w:rPr>
        <w:t xml:space="preserve">Аудитором проведено всі необхідні процедури, зібрано достатньо доказів та встановлено, що жоден з доказів не свідчить про порушення </w:t>
      </w:r>
      <w:r w:rsidR="00913038">
        <w:rPr>
          <w:rFonts w:ascii="Arial Narrow" w:eastAsia="Times New Roman" w:hAnsi="Arial Narrow" w:cs="Times New Roman"/>
          <w:color w:val="000000"/>
          <w:lang w:val="uk-UA"/>
        </w:rPr>
        <w:t>Товариством</w:t>
      </w:r>
      <w:r w:rsidRPr="006C279D">
        <w:rPr>
          <w:rFonts w:ascii="Arial Narrow" w:eastAsia="Times New Roman" w:hAnsi="Arial Narrow" w:cs="Times New Roman"/>
          <w:color w:val="000000"/>
          <w:lang w:val="uk-UA"/>
        </w:rPr>
        <w:t xml:space="preserve">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55156FF" w14:textId="1330FB53" w:rsidR="008B1D12" w:rsidRPr="00D65299" w:rsidRDefault="00B92D14" w:rsidP="00D65299">
      <w:pPr>
        <w:suppressAutoHyphens/>
        <w:spacing w:line="240" w:lineRule="auto"/>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За результатами проведених процедур, аудитори впевнилися, про відсутність порушення </w:t>
      </w:r>
      <w:r w:rsidR="00913038">
        <w:rPr>
          <w:rFonts w:ascii="Arial Narrow" w:eastAsia="Times New Roman" w:hAnsi="Arial Narrow" w:cs="Times New Roman"/>
          <w:color w:val="000000"/>
          <w:lang w:val="uk-UA"/>
        </w:rPr>
        <w:t>Товариством</w:t>
      </w:r>
      <w:r w:rsidRPr="006C279D">
        <w:rPr>
          <w:rFonts w:ascii="Arial Narrow" w:eastAsia="Times New Roman" w:hAnsi="Arial Narrow" w:cs="Times New Roman"/>
          <w:color w:val="000000"/>
          <w:lang w:val="uk-UA"/>
        </w:rPr>
        <w:t xml:space="preserve">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w:t>
      </w:r>
      <w:r w:rsidR="00D65299">
        <w:rPr>
          <w:rFonts w:ascii="Arial Narrow" w:eastAsia="Times New Roman" w:hAnsi="Arial Narrow" w:cs="Times New Roman"/>
          <w:color w:val="000000"/>
          <w:lang w:val="uk-UA"/>
        </w:rPr>
        <w:t>дження зброї масового знищення.</w:t>
      </w:r>
    </w:p>
    <w:p w14:paraId="698D3D1A" w14:textId="08209719" w:rsidR="00366F35" w:rsidRPr="006C279D" w:rsidRDefault="00366F35" w:rsidP="00D65299">
      <w:pPr>
        <w:suppressAutoHyphens/>
        <w:spacing w:line="240" w:lineRule="auto"/>
        <w:jc w:val="both"/>
        <w:rPr>
          <w:rFonts w:ascii="Arial Narrow" w:eastAsia="Times New Roman" w:hAnsi="Arial Narrow" w:cs="Times New Roman"/>
          <w:b/>
          <w:color w:val="000000"/>
          <w:lang w:val="uk-UA"/>
        </w:rPr>
      </w:pPr>
      <w:proofErr w:type="spellStart"/>
      <w:r w:rsidRPr="006C279D">
        <w:rPr>
          <w:rFonts w:ascii="Arial Narrow" w:eastAsia="Times New Roman" w:hAnsi="Arial Narrow" w:cs="Times New Roman"/>
          <w:b/>
          <w:color w:val="000000"/>
          <w:lang w:val="uk-UA"/>
        </w:rPr>
        <w:t>Кібербезпека</w:t>
      </w:r>
      <w:proofErr w:type="spellEnd"/>
      <w:r w:rsidRPr="006C279D">
        <w:rPr>
          <w:rFonts w:ascii="Arial Narrow" w:eastAsia="Times New Roman" w:hAnsi="Arial Narrow" w:cs="Times New Roman"/>
          <w:b/>
          <w:color w:val="000000"/>
          <w:lang w:val="uk-UA"/>
        </w:rPr>
        <w:t xml:space="preserve">: </w:t>
      </w:r>
    </w:p>
    <w:p w14:paraId="06303A6E" w14:textId="504C6FE4" w:rsidR="00366F35" w:rsidRDefault="00366F35" w:rsidP="00D65299">
      <w:pPr>
        <w:suppressAutoHyphens/>
        <w:spacing w:line="240" w:lineRule="auto"/>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Аудитори розробили достатній ряд додаткових процедур, щоб встановити загрозу імовірності нанесення шкоди </w:t>
      </w:r>
      <w:r w:rsidR="0084547E">
        <w:rPr>
          <w:rFonts w:ascii="Arial Narrow" w:eastAsia="Times New Roman" w:hAnsi="Arial Narrow" w:cs="Times New Roman"/>
          <w:color w:val="000000"/>
          <w:lang w:val="uk-UA"/>
        </w:rPr>
        <w:t xml:space="preserve">Товариству </w:t>
      </w:r>
      <w:r w:rsidRPr="006C279D">
        <w:rPr>
          <w:rFonts w:ascii="Arial Narrow" w:eastAsia="Times New Roman" w:hAnsi="Arial Narrow" w:cs="Times New Roman"/>
          <w:color w:val="000000"/>
          <w:lang w:val="uk-UA"/>
        </w:rPr>
        <w:t>та наступні події, що можуть</w:t>
      </w:r>
      <w:r w:rsidR="005E3922">
        <w:rPr>
          <w:rFonts w:ascii="Arial Narrow" w:eastAsia="Times New Roman" w:hAnsi="Arial Narrow" w:cs="Times New Roman"/>
          <w:color w:val="000000"/>
          <w:lang w:val="uk-UA"/>
        </w:rPr>
        <w:t xml:space="preserve"> бути спричинені кібератаками. </w:t>
      </w:r>
      <w:r w:rsidRPr="006C279D">
        <w:rPr>
          <w:rFonts w:ascii="Arial Narrow" w:eastAsia="Times New Roman" w:hAnsi="Arial Narrow" w:cs="Times New Roman"/>
          <w:color w:val="000000"/>
          <w:lang w:val="uk-UA"/>
        </w:rPr>
        <w:t xml:space="preserve">Аудитор застосував всі необхідні аудиторські процедури, щоб отримати достатні докази імовірності такої загрози або понесеної шкоди в результаті </w:t>
      </w:r>
      <w:r w:rsidR="005E3922">
        <w:rPr>
          <w:rFonts w:ascii="Arial Narrow" w:eastAsia="Times New Roman" w:hAnsi="Arial Narrow" w:cs="Times New Roman"/>
          <w:color w:val="000000"/>
          <w:lang w:val="uk-UA"/>
        </w:rPr>
        <w:t xml:space="preserve">її настання. </w:t>
      </w:r>
      <w:r w:rsidRPr="006C279D">
        <w:rPr>
          <w:rFonts w:ascii="Arial Narrow" w:eastAsia="Times New Roman" w:hAnsi="Arial Narrow" w:cs="Times New Roman"/>
          <w:color w:val="000000"/>
          <w:lang w:val="uk-UA"/>
        </w:rPr>
        <w:t xml:space="preserve">Аудитором отримано достатньо доказів, проведено всі необхідні аудиторські процедури та встановлено, що </w:t>
      </w:r>
      <w:r w:rsidR="0084547E">
        <w:rPr>
          <w:rFonts w:ascii="Arial Narrow" w:eastAsia="Times New Roman" w:hAnsi="Arial Narrow" w:cs="Times New Roman"/>
          <w:color w:val="000000"/>
          <w:lang w:val="uk-UA"/>
        </w:rPr>
        <w:t>Товариство</w:t>
      </w:r>
      <w:r w:rsidRPr="006C279D">
        <w:rPr>
          <w:rFonts w:ascii="Arial Narrow" w:eastAsia="Times New Roman" w:hAnsi="Arial Narrow" w:cs="Times New Roman"/>
          <w:color w:val="000000"/>
          <w:lang w:val="uk-UA"/>
        </w:rPr>
        <w:t xml:space="preserve"> не піддавалося кібератакам. В результаті кібератак, що проходили на території України в період військових дій, </w:t>
      </w:r>
      <w:r w:rsidR="0084547E">
        <w:rPr>
          <w:rFonts w:ascii="Arial Narrow" w:eastAsia="Times New Roman" w:hAnsi="Arial Narrow" w:cs="Times New Roman"/>
          <w:color w:val="000000"/>
          <w:lang w:val="uk-UA"/>
        </w:rPr>
        <w:t>Товариство</w:t>
      </w:r>
      <w:r w:rsidR="000D1F0C" w:rsidRPr="006C279D">
        <w:rPr>
          <w:rFonts w:ascii="Arial Narrow" w:eastAsia="Times New Roman" w:hAnsi="Arial Narrow" w:cs="Times New Roman"/>
          <w:color w:val="000000"/>
          <w:lang w:val="uk-UA"/>
        </w:rPr>
        <w:t xml:space="preserve">  </w:t>
      </w:r>
      <w:r w:rsidRPr="006C279D">
        <w:rPr>
          <w:rFonts w:ascii="Arial Narrow" w:eastAsia="Times New Roman" w:hAnsi="Arial Narrow" w:cs="Times New Roman"/>
          <w:color w:val="000000"/>
          <w:lang w:val="uk-UA"/>
        </w:rPr>
        <w:t xml:space="preserve">не зазнало шкоди і вони не мали та не мають жодного впливу на господарську діяльність </w:t>
      </w:r>
      <w:r w:rsidR="0084547E">
        <w:rPr>
          <w:rFonts w:ascii="Arial Narrow" w:eastAsia="Times New Roman" w:hAnsi="Arial Narrow" w:cs="Times New Roman"/>
          <w:color w:val="000000"/>
          <w:lang w:val="uk-UA"/>
        </w:rPr>
        <w:t>Товариства</w:t>
      </w:r>
      <w:r w:rsidRPr="006C279D">
        <w:rPr>
          <w:rFonts w:ascii="Arial Narrow" w:eastAsia="Times New Roman" w:hAnsi="Arial Narrow" w:cs="Times New Roman"/>
          <w:color w:val="000000"/>
          <w:lang w:val="uk-UA"/>
        </w:rPr>
        <w:t>. В ході аудиторської перевірки, ніщо не привернуло нашої уваги,</w:t>
      </w:r>
      <w:r w:rsidR="005E3922">
        <w:rPr>
          <w:rFonts w:ascii="Arial Narrow" w:eastAsia="Times New Roman" w:hAnsi="Arial Narrow" w:cs="Times New Roman"/>
          <w:color w:val="000000"/>
          <w:lang w:val="uk-UA"/>
        </w:rPr>
        <w:t xml:space="preserve"> що б ми стверджували зворотне. </w:t>
      </w:r>
      <w:r w:rsidRPr="006C279D">
        <w:rPr>
          <w:rFonts w:ascii="Arial Narrow" w:eastAsia="Times New Roman" w:hAnsi="Arial Narrow" w:cs="Times New Roman"/>
          <w:color w:val="000000"/>
          <w:lang w:val="uk-UA"/>
        </w:rPr>
        <w:t xml:space="preserve">Аудиторами було вжито необхідні запобіжні заходи для аналізу своїх ризиків, а також було ініційовано обговорення питання </w:t>
      </w:r>
      <w:proofErr w:type="spellStart"/>
      <w:r w:rsidRPr="006C279D">
        <w:rPr>
          <w:rFonts w:ascii="Arial Narrow" w:eastAsia="Times New Roman" w:hAnsi="Arial Narrow" w:cs="Times New Roman"/>
          <w:color w:val="000000"/>
          <w:lang w:val="uk-UA"/>
        </w:rPr>
        <w:t>кібербезпеки</w:t>
      </w:r>
      <w:proofErr w:type="spellEnd"/>
      <w:r w:rsidRPr="006C279D">
        <w:rPr>
          <w:rFonts w:ascii="Arial Narrow" w:eastAsia="Times New Roman" w:hAnsi="Arial Narrow" w:cs="Times New Roman"/>
          <w:color w:val="000000"/>
          <w:lang w:val="uk-UA"/>
        </w:rPr>
        <w:t xml:space="preserve"> з ключовим управлінським персоналом </w:t>
      </w:r>
      <w:r w:rsidR="00F14336" w:rsidRPr="00F14336">
        <w:rPr>
          <w:rFonts w:ascii="Arial Narrow" w:eastAsia="Times New Roman" w:hAnsi="Arial Narrow" w:cs="Times New Roman"/>
          <w:color w:val="000000"/>
          <w:lang w:val="uk-UA"/>
        </w:rPr>
        <w:t>ПРИВАТНОГО АКЦІОНЕРНОГО ТОВАРИСТВА «СЛОВ'ЯНСЬКІ ШПАЛЕРИ-КФТП»</w:t>
      </w:r>
      <w:r w:rsidR="0084547E">
        <w:rPr>
          <w:rFonts w:ascii="Arial Narrow" w:eastAsia="Times New Roman" w:hAnsi="Arial Narrow" w:cs="Times New Roman"/>
          <w:color w:val="000000"/>
          <w:lang w:val="uk-UA"/>
        </w:rPr>
        <w:t xml:space="preserve"> </w:t>
      </w:r>
      <w:r w:rsidRPr="006C279D">
        <w:rPr>
          <w:rFonts w:ascii="Arial Narrow" w:eastAsia="Times New Roman" w:hAnsi="Arial Narrow" w:cs="Times New Roman"/>
          <w:color w:val="000000"/>
          <w:lang w:val="uk-UA"/>
        </w:rPr>
        <w:t xml:space="preserve">щодо наявності засобів та планів реагування на такі кібератаки. Відповідно до обговорених питань, аудиторами було отримано відповідні письмові пояснення та запевнення від ключового управлінського персоналу </w:t>
      </w:r>
      <w:r w:rsidR="0084547E">
        <w:rPr>
          <w:rFonts w:ascii="Arial Narrow" w:eastAsia="Times New Roman" w:hAnsi="Arial Narrow" w:cs="Times New Roman"/>
          <w:color w:val="000000"/>
          <w:lang w:val="uk-UA"/>
        </w:rPr>
        <w:t>Товариства</w:t>
      </w:r>
      <w:r w:rsidRPr="006C279D">
        <w:rPr>
          <w:rFonts w:ascii="Arial Narrow" w:eastAsia="Times New Roman" w:hAnsi="Arial Narrow" w:cs="Times New Roman"/>
          <w:color w:val="000000"/>
          <w:lang w:val="uk-UA"/>
        </w:rPr>
        <w:t>.</w:t>
      </w:r>
    </w:p>
    <w:p w14:paraId="033E4DCE" w14:textId="77777777" w:rsidR="00366F35" w:rsidRPr="006C279D" w:rsidRDefault="00366F35" w:rsidP="00D65299">
      <w:pPr>
        <w:suppressAutoHyphens/>
        <w:spacing w:line="240" w:lineRule="auto"/>
        <w:jc w:val="both"/>
        <w:rPr>
          <w:rFonts w:ascii="Arial Narrow" w:eastAsia="Times New Roman" w:hAnsi="Arial Narrow" w:cs="Times New Roman"/>
          <w:b/>
          <w:color w:val="000000"/>
          <w:lang w:val="uk-UA"/>
        </w:rPr>
      </w:pPr>
      <w:r w:rsidRPr="006C279D">
        <w:rPr>
          <w:rFonts w:ascii="Arial Narrow" w:eastAsia="Times New Roman" w:hAnsi="Arial Narrow" w:cs="Times New Roman"/>
          <w:b/>
          <w:color w:val="000000"/>
          <w:lang w:val="uk-UA"/>
        </w:rPr>
        <w:t xml:space="preserve">Оцінка безперервності діяльності як основи бухгалтерського обліку: </w:t>
      </w:r>
    </w:p>
    <w:p w14:paraId="636C5463" w14:textId="25B19D5B" w:rsidR="0085395A" w:rsidRDefault="000A77C1" w:rsidP="00D65299">
      <w:pPr>
        <w:shd w:val="clear" w:color="auto" w:fill="FFFFFF"/>
        <w:suppressAutoHyphens/>
        <w:autoSpaceDE w:val="0"/>
        <w:autoSpaceDN w:val="0"/>
        <w:adjustRightInd w:val="0"/>
        <w:spacing w:after="0" w:line="240" w:lineRule="auto"/>
        <w:jc w:val="both"/>
        <w:rPr>
          <w:rFonts w:ascii="Arial Narrow" w:eastAsia="Times New Roman" w:hAnsi="Arial Narrow" w:cs="Times New Roman"/>
          <w:lang w:val="uk-UA"/>
        </w:rPr>
      </w:pPr>
      <w:r w:rsidRPr="000A77C1">
        <w:rPr>
          <w:rFonts w:ascii="Arial Narrow" w:eastAsia="Times New Roman" w:hAnsi="Arial Narrow" w:cs="Times New Roman"/>
          <w:lang w:val="uk-UA"/>
        </w:rPr>
        <w:t>Аудиторами було розроблено та проведено додаткові аудиторські процедури, з метою встановлення ризику настання безперервності діяльності Товариства у сучасних умовах. Оцінка безперервності діяльності Товариства викладено в розділі «Суттєва невизначеність, що стосується безперервності діяльності»</w:t>
      </w:r>
    </w:p>
    <w:p w14:paraId="29EE7CD5" w14:textId="77777777" w:rsidR="000A77C1" w:rsidRPr="006C279D" w:rsidRDefault="000A77C1" w:rsidP="00D65299">
      <w:pPr>
        <w:shd w:val="clear" w:color="auto" w:fill="FFFFFF"/>
        <w:suppressAutoHyphens/>
        <w:autoSpaceDE w:val="0"/>
        <w:autoSpaceDN w:val="0"/>
        <w:adjustRightInd w:val="0"/>
        <w:spacing w:after="0" w:line="240" w:lineRule="auto"/>
        <w:jc w:val="both"/>
        <w:rPr>
          <w:rFonts w:ascii="Arial Narrow" w:eastAsia="Times New Roman" w:hAnsi="Arial Narrow" w:cs="Times New Roman"/>
          <w:lang w:val="uk-UA"/>
        </w:rPr>
      </w:pPr>
    </w:p>
    <w:p w14:paraId="4B1BDE94" w14:textId="3D0A2611" w:rsidR="00F51971" w:rsidRDefault="00F51971" w:rsidP="00D65299">
      <w:pPr>
        <w:shd w:val="clear" w:color="auto" w:fill="FFFFFF"/>
        <w:suppressAutoHyphens/>
        <w:autoSpaceDE w:val="0"/>
        <w:autoSpaceDN w:val="0"/>
        <w:adjustRightInd w:val="0"/>
        <w:spacing w:after="0" w:line="240" w:lineRule="auto"/>
        <w:jc w:val="both"/>
        <w:rPr>
          <w:rFonts w:ascii="Arial Narrow" w:eastAsia="Times New Roman" w:hAnsi="Arial Narrow" w:cs="Times New Roman"/>
          <w:b/>
          <w:szCs w:val="24"/>
          <w:lang w:val="uk-UA" w:eastAsia="zh-CN"/>
        </w:rPr>
      </w:pPr>
      <w:r w:rsidRPr="0084547E">
        <w:rPr>
          <w:rFonts w:ascii="Arial Narrow" w:eastAsia="Times New Roman" w:hAnsi="Arial Narrow" w:cs="Times New Roman"/>
          <w:b/>
          <w:szCs w:val="24"/>
          <w:lang w:val="uk-UA" w:eastAsia="zh-CN"/>
        </w:rPr>
        <w:t xml:space="preserve">ДУМКА АУДИТОРА ЩОДО РОЗКРИТТЯ </w:t>
      </w:r>
      <w:r w:rsidR="0084547E" w:rsidRPr="0084547E">
        <w:rPr>
          <w:rFonts w:ascii="Arial Narrow" w:eastAsia="Times New Roman" w:hAnsi="Arial Narrow" w:cs="Times New Roman"/>
          <w:b/>
          <w:color w:val="000000"/>
          <w:shd w:val="clear" w:color="auto" w:fill="FFFFFF"/>
          <w:lang w:val="uk-UA"/>
        </w:rPr>
        <w:t xml:space="preserve"> </w:t>
      </w:r>
      <w:r w:rsidR="00204E9F" w:rsidRPr="00204E9F">
        <w:rPr>
          <w:rFonts w:ascii="Arial Narrow" w:eastAsia="Times New Roman" w:hAnsi="Arial Narrow" w:cs="Times New Roman"/>
          <w:b/>
          <w:color w:val="000000"/>
          <w:shd w:val="clear" w:color="auto" w:fill="FFFFFF"/>
          <w:lang w:val="uk-UA"/>
        </w:rPr>
        <w:t>ПРИВАТНОГО АКЦІОНЕРНОГО ТОВАРИСТВА «СЛОВ'ЯНСЬКІ ШПАЛЕРИ-КФТП»</w:t>
      </w:r>
      <w:r w:rsidR="00204E9F">
        <w:rPr>
          <w:rFonts w:ascii="Arial Narrow" w:eastAsia="Times New Roman" w:hAnsi="Arial Narrow" w:cs="Times New Roman"/>
          <w:b/>
          <w:color w:val="000000"/>
          <w:shd w:val="clear" w:color="auto" w:fill="FFFFFF"/>
          <w:lang w:val="uk-UA"/>
        </w:rPr>
        <w:t xml:space="preserve"> </w:t>
      </w:r>
      <w:r w:rsidRPr="0084547E">
        <w:rPr>
          <w:rFonts w:ascii="Arial Narrow" w:eastAsia="Times New Roman" w:hAnsi="Arial Narrow" w:cs="Times New Roman"/>
          <w:b/>
          <w:szCs w:val="24"/>
          <w:lang w:val="uk-UA" w:eastAsia="zh-CN"/>
        </w:rPr>
        <w:t>ІНФОРМА</w:t>
      </w:r>
      <w:r w:rsidR="001534A3">
        <w:rPr>
          <w:rFonts w:ascii="Arial Narrow" w:eastAsia="Times New Roman" w:hAnsi="Arial Narrow" w:cs="Times New Roman"/>
          <w:b/>
          <w:szCs w:val="24"/>
          <w:lang w:val="uk-UA" w:eastAsia="zh-CN"/>
        </w:rPr>
        <w:t>ЦІЇ ПРО КІНЦЕВИХ БЕНЕФІЦІАРНИХ ВЛАСНИКІВ</w:t>
      </w:r>
      <w:r w:rsidRPr="0084547E">
        <w:rPr>
          <w:rFonts w:ascii="Arial Narrow" w:eastAsia="Times New Roman" w:hAnsi="Arial Narrow" w:cs="Times New Roman"/>
          <w:b/>
          <w:szCs w:val="24"/>
          <w:lang w:val="uk-UA" w:eastAsia="zh-CN"/>
        </w:rPr>
        <w:t xml:space="preserve"> ТА СТРУКТУРИ ВЛАСНОСТІ СТАНОМ НА ДАТУ ЦЬОГО ЗВІТУ НЕЗАЛЕЖНОГО АУДИТОРА:</w:t>
      </w:r>
    </w:p>
    <w:p w14:paraId="20E3AC73" w14:textId="595B83FA" w:rsidR="003538D8" w:rsidRDefault="003538D8" w:rsidP="00D65299">
      <w:pPr>
        <w:shd w:val="clear" w:color="auto" w:fill="FFFFFF"/>
        <w:suppressAutoHyphens/>
        <w:autoSpaceDE w:val="0"/>
        <w:autoSpaceDN w:val="0"/>
        <w:adjustRightInd w:val="0"/>
        <w:spacing w:after="0" w:line="240" w:lineRule="auto"/>
        <w:jc w:val="both"/>
        <w:rPr>
          <w:rFonts w:ascii="Arial Narrow" w:eastAsia="Times New Roman" w:hAnsi="Arial Narrow" w:cs="Times New Roman"/>
          <w:b/>
          <w:szCs w:val="24"/>
          <w:lang w:val="uk-UA" w:eastAsia="zh-CN"/>
        </w:rPr>
      </w:pPr>
    </w:p>
    <w:p w14:paraId="540855C7" w14:textId="299F67F1" w:rsidR="003538D8" w:rsidRPr="003538D8" w:rsidRDefault="005C76A1" w:rsidP="00D65299">
      <w:pPr>
        <w:suppressAutoHyphens/>
        <w:spacing w:after="0" w:line="240" w:lineRule="auto"/>
        <w:jc w:val="both"/>
        <w:rPr>
          <w:rFonts w:ascii="Arial Narrow" w:eastAsia="Times New Roman" w:hAnsi="Arial Narrow" w:cs="Times New Roman"/>
          <w:bCs/>
          <w:lang w:val="uk-UA"/>
        </w:rPr>
      </w:pPr>
      <w:r w:rsidRPr="005C76A1">
        <w:rPr>
          <w:rFonts w:ascii="Arial Narrow" w:eastAsia="Times New Roman" w:hAnsi="Arial Narrow" w:cs="Times New Roman"/>
          <w:bCs/>
          <w:szCs w:val="24"/>
          <w:lang w:val="uk-UA" w:eastAsia="zh-CN"/>
        </w:rPr>
        <w:t xml:space="preserve">Кінцевим </w:t>
      </w:r>
      <w:proofErr w:type="spellStart"/>
      <w:r w:rsidRPr="005C76A1">
        <w:rPr>
          <w:rFonts w:ascii="Arial Narrow" w:eastAsia="Times New Roman" w:hAnsi="Arial Narrow" w:cs="Times New Roman"/>
          <w:bCs/>
          <w:szCs w:val="24"/>
          <w:lang w:val="uk-UA" w:eastAsia="zh-CN"/>
        </w:rPr>
        <w:t>бенефіціарним</w:t>
      </w:r>
      <w:proofErr w:type="spellEnd"/>
      <w:r w:rsidRPr="005C76A1">
        <w:rPr>
          <w:rFonts w:ascii="Arial Narrow" w:eastAsia="Times New Roman" w:hAnsi="Arial Narrow" w:cs="Times New Roman"/>
          <w:bCs/>
          <w:szCs w:val="24"/>
          <w:lang w:val="uk-UA" w:eastAsia="zh-CN"/>
        </w:rPr>
        <w:t xml:space="preserve"> власником Товариства на дату аудиту є громадянин Бондар Анатолій Олександрович, ПРИВАТНОГО АКЦІОНЕРНОГО ТОВАРИСТВА «СЛОВ'ЯНСЬКІ ШПАЛЕРИ–КФТП», що володіє 422 254 акцій Товариства (7,0121% від загальної кількості акцій емітента) та здійснює прямий вирішальний вплив.</w:t>
      </w:r>
    </w:p>
    <w:p w14:paraId="5D0B0452" w14:textId="3AF23873" w:rsidR="0085395A" w:rsidRPr="006C279D" w:rsidRDefault="0085395A" w:rsidP="00D65299">
      <w:pPr>
        <w:shd w:val="clear" w:color="auto" w:fill="FFFFFF"/>
        <w:suppressAutoHyphens/>
        <w:autoSpaceDE w:val="0"/>
        <w:autoSpaceDN w:val="0"/>
        <w:adjustRightInd w:val="0"/>
        <w:spacing w:line="240" w:lineRule="auto"/>
        <w:jc w:val="both"/>
        <w:rPr>
          <w:rFonts w:ascii="Arial Narrow" w:eastAsia="Times New Roman" w:hAnsi="Arial Narrow" w:cs="Times New Roman"/>
          <w:lang w:val="uk-UA"/>
        </w:rPr>
      </w:pPr>
      <w:r w:rsidRPr="006C279D">
        <w:rPr>
          <w:rFonts w:ascii="Arial Narrow" w:eastAsia="Times New Roman" w:hAnsi="Arial Narrow" w:cs="Times New Roman"/>
          <w:lang w:val="uk-UA"/>
        </w:rPr>
        <w:t xml:space="preserve">Ми висловлюємо думку щодо повного розкриття </w:t>
      </w:r>
      <w:r w:rsidR="0084547E">
        <w:rPr>
          <w:rFonts w:ascii="Arial Narrow" w:eastAsia="Times New Roman" w:hAnsi="Arial Narrow" w:cs="Times New Roman"/>
          <w:lang w:val="uk-UA"/>
        </w:rPr>
        <w:t>Товариством</w:t>
      </w:r>
      <w:r w:rsidR="001534A3">
        <w:rPr>
          <w:rFonts w:ascii="Arial Narrow" w:eastAsia="Times New Roman" w:hAnsi="Arial Narrow" w:cs="Times New Roman"/>
          <w:lang w:val="uk-UA"/>
        </w:rPr>
        <w:t xml:space="preserve"> інформації про кінцевих </w:t>
      </w:r>
      <w:proofErr w:type="spellStart"/>
      <w:r w:rsidR="001534A3">
        <w:rPr>
          <w:rFonts w:ascii="Arial Narrow" w:eastAsia="Times New Roman" w:hAnsi="Arial Narrow" w:cs="Times New Roman"/>
          <w:lang w:val="uk-UA"/>
        </w:rPr>
        <w:t>бенефіціарних</w:t>
      </w:r>
      <w:proofErr w:type="spellEnd"/>
      <w:r w:rsidRPr="006C279D">
        <w:rPr>
          <w:rFonts w:ascii="Arial Narrow" w:eastAsia="Times New Roman" w:hAnsi="Arial Narrow" w:cs="Times New Roman"/>
          <w:lang w:val="uk-UA"/>
        </w:rPr>
        <w:t xml:space="preserve"> в</w:t>
      </w:r>
      <w:r w:rsidR="002E39CB" w:rsidRPr="006C279D">
        <w:rPr>
          <w:rFonts w:ascii="Arial Narrow" w:eastAsia="Times New Roman" w:hAnsi="Arial Narrow" w:cs="Times New Roman"/>
          <w:lang w:val="uk-UA"/>
        </w:rPr>
        <w:t>л</w:t>
      </w:r>
      <w:r w:rsidR="001534A3">
        <w:rPr>
          <w:rFonts w:ascii="Arial Narrow" w:eastAsia="Times New Roman" w:hAnsi="Arial Narrow" w:cs="Times New Roman"/>
          <w:lang w:val="uk-UA"/>
        </w:rPr>
        <w:t>асників</w:t>
      </w:r>
      <w:r w:rsidR="002E39CB" w:rsidRPr="006C279D">
        <w:rPr>
          <w:rFonts w:ascii="Arial Narrow" w:eastAsia="Times New Roman" w:hAnsi="Arial Narrow" w:cs="Times New Roman"/>
          <w:lang w:val="uk-UA"/>
        </w:rPr>
        <w:t xml:space="preserve"> та структури власності </w:t>
      </w:r>
      <w:r w:rsidR="0084547E">
        <w:rPr>
          <w:rFonts w:ascii="Arial Narrow" w:eastAsia="Times New Roman" w:hAnsi="Arial Narrow" w:cs="Times New Roman"/>
          <w:lang w:val="uk-UA"/>
        </w:rPr>
        <w:t xml:space="preserve">Товариства </w:t>
      </w:r>
      <w:r w:rsidRPr="006C279D">
        <w:rPr>
          <w:rFonts w:ascii="Arial Narrow" w:eastAsia="Times New Roman" w:hAnsi="Arial Narrow" w:cs="Times New Roman"/>
          <w:lang w:val="uk-UA"/>
        </w:rPr>
        <w:t xml:space="preserve">на дату цього аудиту відповідно до вимог встановлених  Положенням про форму та зміст структури власності затвердженим наказом Міністерства фінансів України від 19 березня 2021 року №163, зареєстрованим в Міністерстві юстиції України 08 червня 2021 року за №768/36390. Ми впевнилися в тому, що інформація щодо кінцевого </w:t>
      </w:r>
      <w:proofErr w:type="spellStart"/>
      <w:r w:rsidRPr="006C279D">
        <w:rPr>
          <w:rFonts w:ascii="Arial Narrow" w:eastAsia="Times New Roman" w:hAnsi="Arial Narrow" w:cs="Times New Roman"/>
          <w:lang w:val="uk-UA"/>
        </w:rPr>
        <w:t>бенефіціарного</w:t>
      </w:r>
      <w:proofErr w:type="spellEnd"/>
      <w:r w:rsidRPr="006C279D">
        <w:rPr>
          <w:rFonts w:ascii="Arial Narrow" w:eastAsia="Times New Roman" w:hAnsi="Arial Narrow" w:cs="Times New Roman"/>
          <w:lang w:val="uk-UA"/>
        </w:rPr>
        <w:t xml:space="preserve"> власника та структури власності </w:t>
      </w:r>
      <w:r w:rsidR="0084547E">
        <w:rPr>
          <w:rFonts w:ascii="Arial Narrow" w:eastAsia="Times New Roman" w:hAnsi="Arial Narrow" w:cs="Times New Roman"/>
          <w:lang w:val="uk-UA"/>
        </w:rPr>
        <w:t>Товариства</w:t>
      </w:r>
      <w:r w:rsidRPr="006C279D">
        <w:rPr>
          <w:rFonts w:ascii="Arial Narrow" w:eastAsia="Times New Roman" w:hAnsi="Arial Narrow" w:cs="Times New Roman"/>
          <w:lang w:val="uk-UA"/>
        </w:rPr>
        <w:t xml:space="preserve"> оприлюднена у Єдиному державному реєстрі юридичних осіб, фізичних осіб-підприємців та громадських формувань  достовірно та розкрита повно. Відомості у Єдиному державному  реєстрі юридичних осіб, фізичних осіб-підприємців та громадських формувань щодо кінцевого </w:t>
      </w:r>
      <w:proofErr w:type="spellStart"/>
      <w:r w:rsidRPr="006C279D">
        <w:rPr>
          <w:rFonts w:ascii="Arial Narrow" w:eastAsia="Times New Roman" w:hAnsi="Arial Narrow" w:cs="Times New Roman"/>
          <w:lang w:val="uk-UA"/>
        </w:rPr>
        <w:t>бенефіціарного</w:t>
      </w:r>
      <w:proofErr w:type="spellEnd"/>
      <w:r w:rsidRPr="006C279D">
        <w:rPr>
          <w:rFonts w:ascii="Arial Narrow" w:eastAsia="Times New Roman" w:hAnsi="Arial Narrow" w:cs="Times New Roman"/>
          <w:lang w:val="uk-UA"/>
        </w:rPr>
        <w:t xml:space="preserve"> власника є відкриті для його </w:t>
      </w:r>
      <w:r w:rsidRPr="006C279D">
        <w:rPr>
          <w:rFonts w:ascii="Arial Narrow" w:eastAsia="Times New Roman" w:hAnsi="Arial Narrow" w:cs="Times New Roman"/>
          <w:lang w:val="uk-UA"/>
        </w:rPr>
        <w:lastRenderedPageBreak/>
        <w:t xml:space="preserve">користувачів та знаходяться у необмеженому (вільному) доступі. Аудитор впевнився в тому, що відомості про кінцевих </w:t>
      </w:r>
      <w:proofErr w:type="spellStart"/>
      <w:r w:rsidRPr="006C279D">
        <w:rPr>
          <w:rFonts w:ascii="Arial Narrow" w:eastAsia="Times New Roman" w:hAnsi="Arial Narrow" w:cs="Times New Roman"/>
          <w:lang w:val="uk-UA"/>
        </w:rPr>
        <w:t>бенефіціарних</w:t>
      </w:r>
      <w:proofErr w:type="spellEnd"/>
      <w:r w:rsidRPr="006C279D">
        <w:rPr>
          <w:rFonts w:ascii="Arial Narrow" w:eastAsia="Times New Roman" w:hAnsi="Arial Narrow" w:cs="Times New Roman"/>
          <w:lang w:val="uk-UA"/>
        </w:rPr>
        <w:t xml:space="preserve"> власників та структури власності </w:t>
      </w:r>
      <w:r w:rsidR="001D48C0">
        <w:rPr>
          <w:rFonts w:ascii="Arial Narrow" w:eastAsia="Times New Roman" w:hAnsi="Arial Narrow" w:cs="Times New Roman"/>
          <w:lang w:val="uk-UA"/>
        </w:rPr>
        <w:t>Товариства</w:t>
      </w:r>
      <w:r w:rsidRPr="006C279D">
        <w:rPr>
          <w:rFonts w:ascii="Arial Narrow" w:eastAsia="Times New Roman" w:hAnsi="Arial Narrow" w:cs="Times New Roman"/>
          <w:lang w:val="uk-UA"/>
        </w:rPr>
        <w:t xml:space="preserve"> розкрито повністю та достовірно. </w:t>
      </w:r>
    </w:p>
    <w:p w14:paraId="51C4F3F5" w14:textId="3FDA53C7" w:rsidR="0085395A" w:rsidRPr="008D6FE1" w:rsidRDefault="0085395A" w:rsidP="00D65299">
      <w:pPr>
        <w:shd w:val="clear" w:color="auto" w:fill="FFFFFF"/>
        <w:suppressAutoHyphens/>
        <w:autoSpaceDE w:val="0"/>
        <w:autoSpaceDN w:val="0"/>
        <w:adjustRightInd w:val="0"/>
        <w:spacing w:line="240" w:lineRule="auto"/>
        <w:jc w:val="both"/>
        <w:rPr>
          <w:rFonts w:ascii="Arial Narrow" w:eastAsia="Times New Roman" w:hAnsi="Arial Narrow" w:cs="Times New Roman"/>
          <w:lang w:val="uk-UA"/>
        </w:rPr>
      </w:pPr>
      <w:r w:rsidRPr="006C279D">
        <w:rPr>
          <w:rFonts w:ascii="Arial Narrow" w:eastAsia="Times New Roman" w:hAnsi="Arial Narrow" w:cs="Times New Roman"/>
          <w:lang w:val="uk-UA"/>
        </w:rPr>
        <w:t xml:space="preserve">На основі нашого аудиту ніщо не привернуло нашої уваги, що б змусило нас вважати, що розкрита інформація </w:t>
      </w:r>
      <w:r w:rsidR="001D48C0">
        <w:rPr>
          <w:rFonts w:ascii="Arial Narrow" w:eastAsia="Times New Roman" w:hAnsi="Arial Narrow" w:cs="Times New Roman"/>
          <w:lang w:val="uk-UA"/>
        </w:rPr>
        <w:t xml:space="preserve">Товариством </w:t>
      </w:r>
      <w:r w:rsidRPr="006C279D">
        <w:rPr>
          <w:rFonts w:ascii="Arial Narrow" w:eastAsia="Times New Roman" w:hAnsi="Arial Narrow" w:cs="Times New Roman"/>
          <w:lang w:val="uk-UA"/>
        </w:rPr>
        <w:t xml:space="preserve">про кінцевого </w:t>
      </w:r>
      <w:proofErr w:type="spellStart"/>
      <w:r w:rsidRPr="006C279D">
        <w:rPr>
          <w:rFonts w:ascii="Arial Narrow" w:eastAsia="Times New Roman" w:hAnsi="Arial Narrow" w:cs="Times New Roman"/>
          <w:lang w:val="uk-UA"/>
        </w:rPr>
        <w:t>бенефіціарного</w:t>
      </w:r>
      <w:proofErr w:type="spellEnd"/>
      <w:r w:rsidRPr="006C279D">
        <w:rPr>
          <w:rFonts w:ascii="Arial Narrow" w:eastAsia="Times New Roman" w:hAnsi="Arial Narrow" w:cs="Times New Roman"/>
          <w:lang w:val="uk-UA"/>
        </w:rPr>
        <w:t xml:space="preserve"> власника та структури власності </w:t>
      </w:r>
      <w:r w:rsidR="001D48C0">
        <w:rPr>
          <w:rFonts w:ascii="Arial Narrow" w:eastAsia="Times New Roman" w:hAnsi="Arial Narrow" w:cs="Times New Roman"/>
          <w:lang w:val="uk-UA"/>
        </w:rPr>
        <w:t>Товариства</w:t>
      </w:r>
      <w:r w:rsidRPr="006C279D">
        <w:rPr>
          <w:rFonts w:ascii="Arial Narrow" w:eastAsia="Times New Roman" w:hAnsi="Arial Narrow" w:cs="Times New Roman"/>
          <w:lang w:val="uk-UA"/>
        </w:rPr>
        <w:t xml:space="preserve"> на дату цього огляду не відповідає вимогам встановленим Положенням про форму та зміст структури власності затвердженим наказом Міністерства фінансів України від 19 березня 2021 року №163, зареєстрованим в Міністерстві юстиції України 08 червня 2021 року за №768/36390 є не повною </w:t>
      </w:r>
      <w:r w:rsidRPr="008D6FE1">
        <w:rPr>
          <w:rFonts w:ascii="Arial Narrow" w:eastAsia="Times New Roman" w:hAnsi="Arial Narrow" w:cs="Times New Roman"/>
          <w:lang w:val="uk-UA"/>
        </w:rPr>
        <w:t>та не є достовірною.</w:t>
      </w:r>
    </w:p>
    <w:p w14:paraId="6BD3695B" w14:textId="2822FE82" w:rsidR="00F51971" w:rsidRPr="008D6FE1" w:rsidRDefault="00F61B19" w:rsidP="00D65299">
      <w:pPr>
        <w:shd w:val="clear" w:color="auto" w:fill="FFFFFF"/>
        <w:suppressAutoHyphens/>
        <w:autoSpaceDE w:val="0"/>
        <w:autoSpaceDN w:val="0"/>
        <w:adjustRightInd w:val="0"/>
        <w:spacing w:line="240" w:lineRule="auto"/>
        <w:jc w:val="both"/>
        <w:rPr>
          <w:rFonts w:ascii="Arial Narrow" w:eastAsia="Times New Roman" w:hAnsi="Arial Narrow" w:cs="Times New Roman"/>
          <w:b/>
          <w:lang w:val="uk-UA"/>
        </w:rPr>
      </w:pPr>
      <w:r>
        <w:rPr>
          <w:rFonts w:ascii="Arial Narrow" w:eastAsia="Times New Roman" w:hAnsi="Arial Narrow" w:cs="Times New Roman"/>
          <w:b/>
          <w:lang w:val="uk-UA"/>
        </w:rPr>
        <w:t>ПРИВАТНЕ АКЦІОНЕРНЕ ТОВАРИСТВО</w:t>
      </w:r>
      <w:r w:rsidRPr="00F61B19">
        <w:rPr>
          <w:rFonts w:ascii="Arial Narrow" w:eastAsia="Times New Roman" w:hAnsi="Arial Narrow" w:cs="Times New Roman"/>
          <w:b/>
          <w:lang w:val="uk-UA"/>
        </w:rPr>
        <w:t xml:space="preserve"> «СЛОВ'ЯНСЬКІ ШПАЛЕРИ-КФТП»</w:t>
      </w:r>
      <w:r w:rsidR="00F51971" w:rsidRPr="008D6FE1">
        <w:rPr>
          <w:rFonts w:ascii="Arial Narrow" w:eastAsia="Times New Roman" w:hAnsi="Arial Narrow" w:cs="Times New Roman"/>
          <w:b/>
          <w:lang w:val="uk-UA"/>
        </w:rPr>
        <w:t>:</w:t>
      </w:r>
    </w:p>
    <w:p w14:paraId="287DC3B1" w14:textId="77777777" w:rsidR="00F51971" w:rsidRPr="008D6FE1" w:rsidRDefault="00F51971" w:rsidP="00D65299">
      <w:pPr>
        <w:numPr>
          <w:ilvl w:val="0"/>
          <w:numId w:val="2"/>
        </w:numPr>
        <w:shd w:val="clear" w:color="auto" w:fill="FFFFFF"/>
        <w:suppressAutoHyphens/>
        <w:autoSpaceDE w:val="0"/>
        <w:autoSpaceDN w:val="0"/>
        <w:adjustRightInd w:val="0"/>
        <w:spacing w:after="0" w:line="240" w:lineRule="auto"/>
        <w:ind w:left="0" w:firstLine="0"/>
        <w:jc w:val="both"/>
        <w:rPr>
          <w:rFonts w:ascii="Arial Narrow" w:eastAsia="Times New Roman" w:hAnsi="Arial Narrow" w:cs="Times New Roman"/>
          <w:szCs w:val="24"/>
          <w:lang w:val="uk-UA" w:eastAsia="zh-CN"/>
        </w:rPr>
      </w:pPr>
      <w:r w:rsidRPr="008D6FE1">
        <w:rPr>
          <w:rFonts w:ascii="Arial Narrow" w:eastAsia="Times New Roman" w:hAnsi="Arial Narrow" w:cs="Times New Roman"/>
          <w:lang w:val="uk-UA"/>
        </w:rPr>
        <w:t>Не є контролером/учасником небанківської фінансової групи;</w:t>
      </w:r>
    </w:p>
    <w:p w14:paraId="7BC92BE6" w14:textId="37F33BE5" w:rsidR="00F51971" w:rsidRPr="008D6FE1" w:rsidRDefault="00F61B19" w:rsidP="00D65299">
      <w:pPr>
        <w:numPr>
          <w:ilvl w:val="0"/>
          <w:numId w:val="2"/>
        </w:numPr>
        <w:shd w:val="clear" w:color="auto" w:fill="FFFFFF"/>
        <w:suppressAutoHyphens/>
        <w:autoSpaceDE w:val="0"/>
        <w:autoSpaceDN w:val="0"/>
        <w:adjustRightInd w:val="0"/>
        <w:spacing w:after="0" w:line="240" w:lineRule="auto"/>
        <w:ind w:left="0" w:firstLine="0"/>
        <w:jc w:val="both"/>
        <w:rPr>
          <w:rFonts w:ascii="Arial Narrow" w:eastAsia="Times New Roman" w:hAnsi="Arial Narrow" w:cs="Times New Roman"/>
          <w:szCs w:val="24"/>
          <w:lang w:val="uk-UA" w:eastAsia="zh-CN"/>
        </w:rPr>
      </w:pPr>
      <w:r>
        <w:rPr>
          <w:rFonts w:ascii="Arial Narrow" w:eastAsia="Times New Roman" w:hAnsi="Arial Narrow" w:cs="Times New Roman"/>
          <w:lang w:val="uk-UA"/>
        </w:rPr>
        <w:t>Є</w:t>
      </w:r>
      <w:r w:rsidR="00F51971" w:rsidRPr="008D6FE1">
        <w:rPr>
          <w:rFonts w:ascii="Arial Narrow" w:eastAsia="Times New Roman" w:hAnsi="Arial Narrow" w:cs="Times New Roman"/>
          <w:lang w:val="uk-UA"/>
        </w:rPr>
        <w:t xml:space="preserve"> підприємством, що становить суспільний інтерес.</w:t>
      </w:r>
    </w:p>
    <w:p w14:paraId="6A36BF23" w14:textId="2AEDBF49" w:rsidR="00F51971" w:rsidRPr="006C279D" w:rsidRDefault="00F51971" w:rsidP="00D65299">
      <w:pPr>
        <w:shd w:val="clear" w:color="auto" w:fill="FFFFFF"/>
        <w:suppressAutoHyphens/>
        <w:autoSpaceDE w:val="0"/>
        <w:autoSpaceDN w:val="0"/>
        <w:adjustRightInd w:val="0"/>
        <w:spacing w:before="240" w:line="240" w:lineRule="auto"/>
        <w:rPr>
          <w:rFonts w:ascii="Arial Narrow" w:eastAsia="Times New Roman" w:hAnsi="Arial Narrow" w:cs="Times New Roman"/>
          <w:b/>
          <w:szCs w:val="24"/>
          <w:lang w:val="uk-UA" w:eastAsia="zh-CN"/>
        </w:rPr>
      </w:pPr>
      <w:r w:rsidRPr="008D6FE1">
        <w:rPr>
          <w:rFonts w:ascii="Arial Narrow" w:eastAsia="Times New Roman" w:hAnsi="Arial Narrow" w:cs="Times New Roman"/>
          <w:b/>
          <w:szCs w:val="24"/>
          <w:lang w:val="uk-UA" w:eastAsia="zh-CN"/>
        </w:rPr>
        <w:t>РОЗКРИТТЯ ІНФОРМАЦІЇ ПРО НАЯВНІСТЬ У СУБ’ЄКТА ГОСПОДАРЮВАННЯ</w:t>
      </w:r>
      <w:r w:rsidRPr="006C279D">
        <w:rPr>
          <w:rFonts w:ascii="Arial Narrow" w:eastAsia="Times New Roman" w:hAnsi="Arial Narrow" w:cs="Times New Roman"/>
          <w:b/>
          <w:szCs w:val="24"/>
          <w:lang w:val="uk-UA" w:eastAsia="zh-CN"/>
        </w:rPr>
        <w:t xml:space="preserve"> МАТЕРИНСЬКИХ/ДОЧІРНІХ КОМПАНІЙ</w:t>
      </w:r>
    </w:p>
    <w:p w14:paraId="514F897D" w14:textId="40888F06" w:rsidR="00F51971" w:rsidRDefault="00F51971" w:rsidP="00D65299">
      <w:pPr>
        <w:shd w:val="clear" w:color="auto" w:fill="FFFFFF"/>
        <w:suppressAutoHyphens/>
        <w:autoSpaceDE w:val="0"/>
        <w:autoSpaceDN w:val="0"/>
        <w:adjustRightInd w:val="0"/>
        <w:spacing w:after="0" w:line="240" w:lineRule="auto"/>
        <w:jc w:val="both"/>
        <w:rPr>
          <w:rFonts w:ascii="Arial Narrow" w:eastAsia="Times New Roman" w:hAnsi="Arial Narrow" w:cs="Times New Roman"/>
          <w:szCs w:val="24"/>
          <w:lang w:val="uk-UA" w:eastAsia="zh-CN"/>
        </w:rPr>
      </w:pPr>
      <w:r w:rsidRPr="006C279D">
        <w:rPr>
          <w:rFonts w:ascii="Arial Narrow" w:eastAsia="Times New Roman" w:hAnsi="Arial Narrow" w:cs="Times New Roman"/>
          <w:szCs w:val="24"/>
          <w:lang w:val="uk-UA" w:eastAsia="zh-CN"/>
        </w:rPr>
        <w:t xml:space="preserve">Аудиторами підтверджується, що станом на дату цього аудиторського звіту у </w:t>
      </w:r>
      <w:r w:rsidR="004F6901" w:rsidRPr="004F6901">
        <w:rPr>
          <w:rFonts w:ascii="Arial Narrow" w:eastAsia="Times New Roman" w:hAnsi="Arial Narrow" w:cs="Times New Roman"/>
          <w:color w:val="000000"/>
          <w:shd w:val="clear" w:color="auto" w:fill="FFFFFF"/>
          <w:lang w:val="uk-UA"/>
        </w:rPr>
        <w:t>ПРИВАТНОГО АКЦІОНЕРНОГО ТОВАРИСТВА «СЛОВ'ЯНСЬКІ ШПАЛЕРИ-КФТП»</w:t>
      </w:r>
      <w:r w:rsidR="00543DBC" w:rsidRPr="006C279D">
        <w:rPr>
          <w:rFonts w:ascii="Arial Narrow" w:eastAsia="Times New Roman" w:hAnsi="Arial Narrow" w:cs="Times New Roman"/>
          <w:color w:val="000000"/>
          <w:shd w:val="clear" w:color="auto" w:fill="FFFFFF"/>
          <w:lang w:val="uk-UA"/>
        </w:rPr>
        <w:t xml:space="preserve"> </w:t>
      </w:r>
      <w:r w:rsidRPr="006C279D">
        <w:rPr>
          <w:rFonts w:ascii="Arial Narrow" w:eastAsia="Times New Roman" w:hAnsi="Arial Narrow" w:cs="Times New Roman"/>
          <w:szCs w:val="24"/>
          <w:lang w:val="uk-UA" w:eastAsia="zh-CN"/>
        </w:rPr>
        <w:t>відсутні</w:t>
      </w:r>
      <w:r w:rsidR="008D6FE1">
        <w:rPr>
          <w:rFonts w:ascii="Arial Narrow" w:eastAsia="Times New Roman" w:hAnsi="Arial Narrow" w:cs="Times New Roman"/>
          <w:szCs w:val="24"/>
          <w:lang w:val="uk-UA" w:eastAsia="zh-CN"/>
        </w:rPr>
        <w:t xml:space="preserve"> </w:t>
      </w:r>
      <w:r w:rsidR="004F6901">
        <w:rPr>
          <w:rFonts w:ascii="Arial Narrow" w:eastAsia="Times New Roman" w:hAnsi="Arial Narrow" w:cs="Times New Roman"/>
          <w:szCs w:val="24"/>
          <w:lang w:val="uk-UA" w:eastAsia="zh-CN"/>
        </w:rPr>
        <w:t xml:space="preserve"> материнські та дочірні </w:t>
      </w:r>
      <w:r w:rsidRPr="006C279D">
        <w:rPr>
          <w:rFonts w:ascii="Arial Narrow" w:eastAsia="Times New Roman" w:hAnsi="Arial Narrow" w:cs="Times New Roman"/>
          <w:szCs w:val="24"/>
          <w:lang w:val="uk-UA" w:eastAsia="zh-CN"/>
        </w:rPr>
        <w:t>компанії.</w:t>
      </w:r>
    </w:p>
    <w:p w14:paraId="5E816195" w14:textId="7E541497" w:rsidR="008E577D" w:rsidRDefault="008E577D" w:rsidP="00D65299">
      <w:pPr>
        <w:shd w:val="clear" w:color="auto" w:fill="FFFFFF"/>
        <w:suppressAutoHyphens/>
        <w:autoSpaceDE w:val="0"/>
        <w:autoSpaceDN w:val="0"/>
        <w:adjustRightInd w:val="0"/>
        <w:spacing w:after="0" w:line="240" w:lineRule="auto"/>
        <w:jc w:val="both"/>
        <w:rPr>
          <w:rFonts w:ascii="Arial Narrow" w:eastAsia="Times New Roman" w:hAnsi="Arial Narrow" w:cs="Times New Roman"/>
          <w:b/>
          <w:szCs w:val="24"/>
          <w:lang w:val="uk-UA" w:eastAsia="zh-CN"/>
        </w:rPr>
      </w:pPr>
    </w:p>
    <w:p w14:paraId="6686137F" w14:textId="044ECFAA" w:rsidR="00F2485C" w:rsidRPr="006C279D" w:rsidRDefault="000C30E1" w:rsidP="00D65299">
      <w:pPr>
        <w:shd w:val="clear" w:color="auto" w:fill="FFFFFF"/>
        <w:suppressAutoHyphens/>
        <w:autoSpaceDE w:val="0"/>
        <w:autoSpaceDN w:val="0"/>
        <w:adjustRightInd w:val="0"/>
        <w:spacing w:after="0" w:line="240" w:lineRule="auto"/>
        <w:jc w:val="both"/>
        <w:rPr>
          <w:rFonts w:ascii="Arial Narrow" w:eastAsia="Times New Roman" w:hAnsi="Arial Narrow" w:cs="Times New Roman"/>
          <w:b/>
          <w:szCs w:val="24"/>
          <w:lang w:val="uk-UA" w:eastAsia="zh-CN"/>
        </w:rPr>
      </w:pPr>
      <w:r w:rsidRPr="006C279D">
        <w:rPr>
          <w:rFonts w:ascii="Arial Narrow" w:eastAsia="Times New Roman" w:hAnsi="Arial Narrow" w:cs="Times New Roman"/>
          <w:b/>
          <w:szCs w:val="24"/>
          <w:lang w:val="uk-UA" w:eastAsia="zh-CN"/>
        </w:rPr>
        <w:t xml:space="preserve">ВІДПОВІДНІСТЬ РОЗМІРУ СТАТУТНОГО </w:t>
      </w:r>
      <w:r w:rsidR="00563D1C" w:rsidRPr="006C279D">
        <w:rPr>
          <w:rFonts w:ascii="Arial Narrow" w:eastAsia="Times New Roman" w:hAnsi="Arial Narrow" w:cs="Times New Roman"/>
          <w:b/>
          <w:szCs w:val="24"/>
          <w:lang w:val="uk-UA" w:eastAsia="zh-CN"/>
        </w:rPr>
        <w:t xml:space="preserve">КАПІТАЛУ </w:t>
      </w:r>
      <w:r w:rsidRPr="006C279D">
        <w:rPr>
          <w:rFonts w:ascii="Arial Narrow" w:eastAsia="Times New Roman" w:hAnsi="Arial Narrow" w:cs="Times New Roman"/>
          <w:b/>
          <w:szCs w:val="24"/>
          <w:lang w:val="uk-UA" w:eastAsia="zh-CN"/>
        </w:rPr>
        <w:t>УСТАНОВЧИМ ДОКУМЕНТАМ ТА ВИМОГАМ ЗАКОНОДАВСТВА УКРАЇНИ</w:t>
      </w:r>
    </w:p>
    <w:p w14:paraId="386FE502" w14:textId="77777777" w:rsidR="000C30E1" w:rsidRPr="006C279D" w:rsidRDefault="000C30E1" w:rsidP="00D65299">
      <w:pPr>
        <w:shd w:val="clear" w:color="auto" w:fill="FFFFFF"/>
        <w:suppressAutoHyphens/>
        <w:autoSpaceDE w:val="0"/>
        <w:autoSpaceDN w:val="0"/>
        <w:adjustRightInd w:val="0"/>
        <w:spacing w:after="0" w:line="240" w:lineRule="auto"/>
        <w:jc w:val="both"/>
        <w:rPr>
          <w:rFonts w:ascii="Arial Narrow" w:eastAsia="Times New Roman" w:hAnsi="Arial Narrow" w:cs="Times New Roman"/>
          <w:b/>
          <w:szCs w:val="24"/>
          <w:lang w:val="uk-UA" w:eastAsia="zh-CN"/>
        </w:rPr>
      </w:pPr>
    </w:p>
    <w:p w14:paraId="35DB37ED" w14:textId="4F04891E" w:rsidR="00F75747" w:rsidRDefault="007E2770" w:rsidP="00D65299">
      <w:pPr>
        <w:shd w:val="clear" w:color="auto" w:fill="FFFFFF"/>
        <w:suppressAutoHyphens/>
        <w:autoSpaceDE w:val="0"/>
        <w:autoSpaceDN w:val="0"/>
        <w:adjustRightInd w:val="0"/>
        <w:spacing w:line="240" w:lineRule="auto"/>
        <w:jc w:val="both"/>
        <w:rPr>
          <w:rFonts w:ascii="Arial Narrow" w:eastAsia="Times New Roman" w:hAnsi="Arial Narrow" w:cs="Times New Roman"/>
          <w:color w:val="000000"/>
          <w:lang w:val="uk-UA"/>
        </w:rPr>
      </w:pPr>
      <w:r w:rsidRPr="007E2770">
        <w:rPr>
          <w:rFonts w:ascii="Arial Narrow" w:eastAsia="Times New Roman" w:hAnsi="Arial Narrow" w:cs="Times New Roman"/>
          <w:szCs w:val="24"/>
          <w:lang w:val="uk-UA" w:eastAsia="zh-CN"/>
        </w:rPr>
        <w:t>Аудиторами підтверджується дотримання вимог порядку формування Статутного капіталу, правильність відображення в обліку внесків до Статутного капіталу, порядок ведення аналітичного обліку рахунку 40 «Зареєстрований (пайовий) капітал». За отриманою редакцією Статуту ПРИВАТНОГО АКЦІОНЕРНОГО ТОВАРИСТВА "СЛОВ’ЯНСЬКІ ШПАЛЕРИ - КФТП" Затвердженої Річними Загальними Зборами акціонерів АТ " СЛОВ’ЯНСЬКІ ШПАЛЕРИ - КФТП " Протокол № 2</w:t>
      </w:r>
      <w:r w:rsidR="00A15C10">
        <w:rPr>
          <w:rFonts w:ascii="Arial Narrow" w:eastAsia="Times New Roman" w:hAnsi="Arial Narrow" w:cs="Times New Roman"/>
          <w:szCs w:val="24"/>
          <w:lang w:val="uk-UA" w:eastAsia="zh-CN"/>
        </w:rPr>
        <w:t>9</w:t>
      </w:r>
      <w:r w:rsidRPr="007E2770">
        <w:rPr>
          <w:rFonts w:ascii="Arial Narrow" w:eastAsia="Times New Roman" w:hAnsi="Arial Narrow" w:cs="Times New Roman"/>
          <w:szCs w:val="24"/>
          <w:lang w:val="uk-UA" w:eastAsia="zh-CN"/>
        </w:rPr>
        <w:t xml:space="preserve"> від 2</w:t>
      </w:r>
      <w:r w:rsidR="00A15C10">
        <w:rPr>
          <w:rFonts w:ascii="Arial Narrow" w:eastAsia="Times New Roman" w:hAnsi="Arial Narrow" w:cs="Times New Roman"/>
          <w:szCs w:val="24"/>
          <w:lang w:val="uk-UA" w:eastAsia="zh-CN"/>
        </w:rPr>
        <w:t>8</w:t>
      </w:r>
      <w:r w:rsidRPr="007E2770">
        <w:rPr>
          <w:rFonts w:ascii="Arial Narrow" w:eastAsia="Times New Roman" w:hAnsi="Arial Narrow" w:cs="Times New Roman"/>
          <w:szCs w:val="24"/>
          <w:lang w:val="uk-UA" w:eastAsia="zh-CN"/>
        </w:rPr>
        <w:t xml:space="preserve"> квітня 20</w:t>
      </w:r>
      <w:r w:rsidR="00A15C10">
        <w:rPr>
          <w:rFonts w:ascii="Arial Narrow" w:eastAsia="Times New Roman" w:hAnsi="Arial Narrow" w:cs="Times New Roman"/>
          <w:szCs w:val="24"/>
          <w:lang w:val="uk-UA" w:eastAsia="zh-CN"/>
        </w:rPr>
        <w:t>23</w:t>
      </w:r>
      <w:bookmarkStart w:id="0" w:name="_GoBack"/>
      <w:bookmarkEnd w:id="0"/>
      <w:r w:rsidRPr="007E2770">
        <w:rPr>
          <w:rFonts w:ascii="Arial Narrow" w:eastAsia="Times New Roman" w:hAnsi="Arial Narrow" w:cs="Times New Roman"/>
          <w:szCs w:val="24"/>
          <w:lang w:val="uk-UA" w:eastAsia="zh-CN"/>
        </w:rPr>
        <w:t xml:space="preserve"> року статутний капітал Товариства зареєстровано у розмірі 48 174 400,00 грн (Сорок вісім мільйонів сто сімдесят чотири тисячі чотириста гривень 00 копійок), який поділений на 6 021 800  штук простих іменних акцій, номінальною вартістю 8,0 (вісім гривень 00 копійок) кожна. Реєстрацію випуску акцій засвідчено Свідоцтвом про реєстрацію випуску акцій № 106/1/2016 від 01 листопада 2016 року.</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gridCol w:w="2620"/>
      </w:tblGrid>
      <w:tr w:rsidR="004F6901" w14:paraId="2C4A4989" w14:textId="77777777" w:rsidTr="004F6901">
        <w:trPr>
          <w:jc w:val="center"/>
        </w:trPr>
        <w:tc>
          <w:tcPr>
            <w:tcW w:w="2619" w:type="dxa"/>
            <w:vAlign w:val="center"/>
          </w:tcPr>
          <w:p w14:paraId="31885607" w14:textId="027CF505" w:rsidR="004F6901" w:rsidRDefault="004F6901" w:rsidP="00D65299">
            <w:pPr>
              <w:suppressAutoHyphens/>
              <w:autoSpaceDE w:val="0"/>
              <w:autoSpaceDN w:val="0"/>
              <w:adjustRightInd w:val="0"/>
              <w:jc w:val="center"/>
              <w:rPr>
                <w:rFonts w:ascii="Arial Narrow" w:eastAsia="Times New Roman" w:hAnsi="Arial Narrow" w:cs="Times New Roman"/>
                <w:szCs w:val="24"/>
                <w:lang w:eastAsia="zh-CN"/>
              </w:rPr>
            </w:pPr>
            <w:r>
              <w:rPr>
                <w:rFonts w:ascii="Arial Narrow" w:eastAsia="Times New Roman" w:hAnsi="Arial Narrow" w:cs="Times New Roman"/>
                <w:szCs w:val="24"/>
                <w:lang w:eastAsia="zh-CN"/>
              </w:rPr>
              <w:t>Акції Товариства</w:t>
            </w:r>
          </w:p>
        </w:tc>
        <w:tc>
          <w:tcPr>
            <w:tcW w:w="2620" w:type="dxa"/>
            <w:vAlign w:val="center"/>
          </w:tcPr>
          <w:p w14:paraId="565909C8" w14:textId="6032E4AD" w:rsidR="004F6901" w:rsidRDefault="004F6901" w:rsidP="00D65299">
            <w:pPr>
              <w:suppressAutoHyphens/>
              <w:autoSpaceDE w:val="0"/>
              <w:autoSpaceDN w:val="0"/>
              <w:adjustRightInd w:val="0"/>
              <w:jc w:val="center"/>
              <w:rPr>
                <w:rFonts w:ascii="Arial Narrow" w:eastAsia="Times New Roman" w:hAnsi="Arial Narrow" w:cs="Times New Roman"/>
                <w:szCs w:val="24"/>
                <w:lang w:eastAsia="zh-CN"/>
              </w:rPr>
            </w:pPr>
            <w:r>
              <w:rPr>
                <w:rFonts w:ascii="Arial Narrow" w:eastAsia="Times New Roman" w:hAnsi="Arial Narrow" w:cs="Times New Roman"/>
                <w:szCs w:val="24"/>
                <w:lang w:eastAsia="zh-CN"/>
              </w:rPr>
              <w:t>Кількість акцій (шт.)</w:t>
            </w:r>
          </w:p>
        </w:tc>
        <w:tc>
          <w:tcPr>
            <w:tcW w:w="2620" w:type="dxa"/>
            <w:vAlign w:val="center"/>
          </w:tcPr>
          <w:p w14:paraId="30D9232F" w14:textId="10133033" w:rsidR="004F6901" w:rsidRDefault="004F6901" w:rsidP="00D65299">
            <w:pPr>
              <w:suppressAutoHyphens/>
              <w:autoSpaceDE w:val="0"/>
              <w:autoSpaceDN w:val="0"/>
              <w:adjustRightInd w:val="0"/>
              <w:jc w:val="center"/>
              <w:rPr>
                <w:rFonts w:ascii="Arial Narrow" w:eastAsia="Times New Roman" w:hAnsi="Arial Narrow" w:cs="Times New Roman"/>
                <w:szCs w:val="24"/>
                <w:lang w:eastAsia="zh-CN"/>
              </w:rPr>
            </w:pPr>
            <w:r>
              <w:rPr>
                <w:rFonts w:ascii="Arial Narrow" w:eastAsia="Times New Roman" w:hAnsi="Arial Narrow" w:cs="Times New Roman"/>
                <w:szCs w:val="24"/>
                <w:lang w:eastAsia="zh-CN"/>
              </w:rPr>
              <w:t>Номінальна вартість акцій (грн.)</w:t>
            </w:r>
          </w:p>
        </w:tc>
        <w:tc>
          <w:tcPr>
            <w:tcW w:w="2620" w:type="dxa"/>
            <w:vAlign w:val="center"/>
          </w:tcPr>
          <w:p w14:paraId="1527A0A3" w14:textId="12B879BD" w:rsidR="004F6901" w:rsidRDefault="004F6901" w:rsidP="00D65299">
            <w:pPr>
              <w:suppressAutoHyphens/>
              <w:autoSpaceDE w:val="0"/>
              <w:autoSpaceDN w:val="0"/>
              <w:adjustRightInd w:val="0"/>
              <w:jc w:val="center"/>
              <w:rPr>
                <w:rFonts w:ascii="Arial Narrow" w:eastAsia="Times New Roman" w:hAnsi="Arial Narrow" w:cs="Times New Roman"/>
                <w:szCs w:val="24"/>
                <w:lang w:eastAsia="zh-CN"/>
              </w:rPr>
            </w:pPr>
            <w:r>
              <w:rPr>
                <w:rFonts w:ascii="Arial Narrow" w:eastAsia="Times New Roman" w:hAnsi="Arial Narrow" w:cs="Times New Roman"/>
                <w:szCs w:val="24"/>
                <w:lang w:eastAsia="zh-CN"/>
              </w:rPr>
              <w:t>Частка у Статутному капіталі (%)</w:t>
            </w:r>
          </w:p>
        </w:tc>
      </w:tr>
      <w:tr w:rsidR="004F6901" w14:paraId="2E126B92" w14:textId="77777777" w:rsidTr="004F6901">
        <w:trPr>
          <w:jc w:val="center"/>
        </w:trPr>
        <w:tc>
          <w:tcPr>
            <w:tcW w:w="2619" w:type="dxa"/>
            <w:vAlign w:val="center"/>
          </w:tcPr>
          <w:p w14:paraId="38F3C8B7" w14:textId="4ECE500E" w:rsidR="004F6901" w:rsidRDefault="004F6901" w:rsidP="00D65299">
            <w:pPr>
              <w:suppressAutoHyphens/>
              <w:autoSpaceDE w:val="0"/>
              <w:autoSpaceDN w:val="0"/>
              <w:adjustRightInd w:val="0"/>
              <w:jc w:val="center"/>
              <w:rPr>
                <w:rFonts w:ascii="Arial Narrow" w:eastAsia="Times New Roman" w:hAnsi="Arial Narrow" w:cs="Times New Roman"/>
                <w:szCs w:val="24"/>
                <w:lang w:eastAsia="zh-CN"/>
              </w:rPr>
            </w:pPr>
            <w:r>
              <w:rPr>
                <w:rFonts w:ascii="Arial Narrow" w:eastAsia="Times New Roman" w:hAnsi="Arial Narrow" w:cs="Times New Roman"/>
                <w:szCs w:val="24"/>
                <w:lang w:eastAsia="zh-CN"/>
              </w:rPr>
              <w:t>Прості іменні</w:t>
            </w:r>
          </w:p>
        </w:tc>
        <w:tc>
          <w:tcPr>
            <w:tcW w:w="2620" w:type="dxa"/>
            <w:vAlign w:val="center"/>
          </w:tcPr>
          <w:p w14:paraId="7B67D3F1" w14:textId="358C8F6D" w:rsidR="004F6901" w:rsidRDefault="004F6901" w:rsidP="00D65299">
            <w:pPr>
              <w:suppressAutoHyphens/>
              <w:autoSpaceDE w:val="0"/>
              <w:autoSpaceDN w:val="0"/>
              <w:adjustRightInd w:val="0"/>
              <w:jc w:val="center"/>
              <w:rPr>
                <w:rFonts w:ascii="Arial Narrow" w:eastAsia="Times New Roman" w:hAnsi="Arial Narrow" w:cs="Times New Roman"/>
                <w:szCs w:val="24"/>
                <w:lang w:eastAsia="zh-CN"/>
              </w:rPr>
            </w:pPr>
            <w:r>
              <w:rPr>
                <w:rFonts w:ascii="Arial Narrow" w:eastAsia="Times New Roman" w:hAnsi="Arial Narrow" w:cs="Times New Roman"/>
                <w:szCs w:val="24"/>
                <w:lang w:eastAsia="zh-CN"/>
              </w:rPr>
              <w:t>6 021 800</w:t>
            </w:r>
          </w:p>
        </w:tc>
        <w:tc>
          <w:tcPr>
            <w:tcW w:w="2620" w:type="dxa"/>
            <w:vAlign w:val="center"/>
          </w:tcPr>
          <w:p w14:paraId="593ABEFB" w14:textId="08E14FE6" w:rsidR="004F6901" w:rsidRDefault="004F6901" w:rsidP="00D65299">
            <w:pPr>
              <w:suppressAutoHyphens/>
              <w:autoSpaceDE w:val="0"/>
              <w:autoSpaceDN w:val="0"/>
              <w:adjustRightInd w:val="0"/>
              <w:jc w:val="center"/>
              <w:rPr>
                <w:rFonts w:ascii="Arial Narrow" w:eastAsia="Times New Roman" w:hAnsi="Arial Narrow" w:cs="Times New Roman"/>
                <w:szCs w:val="24"/>
                <w:lang w:eastAsia="zh-CN"/>
              </w:rPr>
            </w:pPr>
            <w:r>
              <w:rPr>
                <w:rFonts w:ascii="Arial Narrow" w:eastAsia="Times New Roman" w:hAnsi="Arial Narrow" w:cs="Times New Roman"/>
                <w:szCs w:val="24"/>
                <w:lang w:eastAsia="zh-CN"/>
              </w:rPr>
              <w:t>8,00</w:t>
            </w:r>
          </w:p>
        </w:tc>
        <w:tc>
          <w:tcPr>
            <w:tcW w:w="2620" w:type="dxa"/>
            <w:vAlign w:val="center"/>
          </w:tcPr>
          <w:p w14:paraId="3DBD9BE5" w14:textId="43921F84" w:rsidR="004F6901" w:rsidRDefault="004F6901" w:rsidP="00D65299">
            <w:pPr>
              <w:suppressAutoHyphens/>
              <w:autoSpaceDE w:val="0"/>
              <w:autoSpaceDN w:val="0"/>
              <w:adjustRightInd w:val="0"/>
              <w:jc w:val="center"/>
              <w:rPr>
                <w:rFonts w:ascii="Arial Narrow" w:eastAsia="Times New Roman" w:hAnsi="Arial Narrow" w:cs="Times New Roman"/>
                <w:szCs w:val="24"/>
                <w:lang w:eastAsia="zh-CN"/>
              </w:rPr>
            </w:pPr>
            <w:r>
              <w:rPr>
                <w:rFonts w:ascii="Arial Narrow" w:eastAsia="Times New Roman" w:hAnsi="Arial Narrow" w:cs="Times New Roman"/>
                <w:szCs w:val="24"/>
                <w:lang w:eastAsia="zh-CN"/>
              </w:rPr>
              <w:t>100</w:t>
            </w:r>
          </w:p>
        </w:tc>
      </w:tr>
    </w:tbl>
    <w:p w14:paraId="0A944567" w14:textId="45D4DFB6" w:rsidR="004F6901" w:rsidRDefault="004F6901" w:rsidP="00D65299">
      <w:pPr>
        <w:suppressAutoHyphens/>
        <w:autoSpaceDE w:val="0"/>
        <w:autoSpaceDN w:val="0"/>
        <w:adjustRightInd w:val="0"/>
        <w:spacing w:before="240" w:after="0" w:line="240" w:lineRule="auto"/>
        <w:jc w:val="both"/>
        <w:rPr>
          <w:rFonts w:ascii="Arial Narrow" w:eastAsia="Times New Roman" w:hAnsi="Arial Narrow" w:cs="Times New Roman"/>
          <w:lang w:val="uk-UA"/>
        </w:rPr>
      </w:pPr>
      <w:r>
        <w:rPr>
          <w:rFonts w:ascii="Arial Narrow" w:eastAsia="Times New Roman" w:hAnsi="Arial Narrow" w:cs="Times New Roman"/>
          <w:lang w:val="uk-UA"/>
        </w:rPr>
        <w:t xml:space="preserve">Розподіл </w:t>
      </w:r>
      <w:proofErr w:type="spellStart"/>
      <w:r>
        <w:rPr>
          <w:rFonts w:ascii="Arial Narrow" w:eastAsia="Times New Roman" w:hAnsi="Arial Narrow" w:cs="Times New Roman"/>
          <w:lang w:val="uk-UA"/>
        </w:rPr>
        <w:t>чісток</w:t>
      </w:r>
      <w:proofErr w:type="spellEnd"/>
      <w:r>
        <w:rPr>
          <w:rFonts w:ascii="Arial Narrow" w:eastAsia="Times New Roman" w:hAnsi="Arial Narrow" w:cs="Times New Roman"/>
          <w:lang w:val="uk-UA"/>
        </w:rPr>
        <w:t xml:space="preserve"> між акціонерами сформовано наступним чином:</w:t>
      </w:r>
    </w:p>
    <w:tbl>
      <w:tblPr>
        <w:tblW w:w="5000" w:type="pct"/>
        <w:tblLook w:val="0000" w:firstRow="0" w:lastRow="0" w:firstColumn="0" w:lastColumn="0" w:noHBand="0" w:noVBand="0"/>
      </w:tblPr>
      <w:tblGrid>
        <w:gridCol w:w="494"/>
        <w:gridCol w:w="3566"/>
        <w:gridCol w:w="1773"/>
        <w:gridCol w:w="1773"/>
        <w:gridCol w:w="1773"/>
        <w:gridCol w:w="1252"/>
      </w:tblGrid>
      <w:tr w:rsidR="005C76A1" w:rsidRPr="00ED173C" w14:paraId="4729AAB5" w14:textId="77777777" w:rsidTr="005C76A1">
        <w:trPr>
          <w:trHeight w:val="618"/>
        </w:trPr>
        <w:tc>
          <w:tcPr>
            <w:tcW w:w="232" w:type="pct"/>
          </w:tcPr>
          <w:p w14:paraId="516E5A91" w14:textId="77777777" w:rsidR="005C76A1" w:rsidRPr="00ED173C" w:rsidRDefault="005C76A1" w:rsidP="00D65299">
            <w:pPr>
              <w:spacing w:after="0"/>
              <w:jc w:val="center"/>
              <w:rPr>
                <w:rFonts w:ascii="Arial Narrow" w:hAnsi="Arial Narrow"/>
                <w:b/>
                <w:bCs/>
                <w:lang w:val="uk-UA"/>
              </w:rPr>
            </w:pPr>
            <w:r w:rsidRPr="00ED173C">
              <w:rPr>
                <w:rFonts w:ascii="Arial Narrow" w:hAnsi="Arial Narrow"/>
                <w:b/>
                <w:bCs/>
                <w:lang w:val="uk-UA"/>
              </w:rPr>
              <w:t xml:space="preserve">№ </w:t>
            </w:r>
            <w:proofErr w:type="spellStart"/>
            <w:r w:rsidRPr="00ED173C">
              <w:rPr>
                <w:rFonts w:ascii="Arial Narrow" w:hAnsi="Arial Narrow"/>
                <w:b/>
                <w:bCs/>
                <w:lang w:val="uk-UA"/>
              </w:rPr>
              <w:t>пп</w:t>
            </w:r>
            <w:proofErr w:type="spellEnd"/>
            <w:r w:rsidRPr="00ED173C">
              <w:rPr>
                <w:rFonts w:ascii="Arial Narrow" w:hAnsi="Arial Narrow"/>
                <w:b/>
                <w:bCs/>
                <w:lang w:val="uk-UA"/>
              </w:rPr>
              <w:t>.</w:t>
            </w:r>
          </w:p>
        </w:tc>
        <w:tc>
          <w:tcPr>
            <w:tcW w:w="1677" w:type="pct"/>
          </w:tcPr>
          <w:p w14:paraId="11953D3A" w14:textId="77777777" w:rsidR="005C76A1" w:rsidRPr="00ED173C" w:rsidRDefault="005C76A1" w:rsidP="00D65299">
            <w:pPr>
              <w:spacing w:after="0"/>
              <w:jc w:val="center"/>
              <w:rPr>
                <w:rFonts w:ascii="Arial Narrow" w:hAnsi="Arial Narrow"/>
                <w:b/>
                <w:bCs/>
                <w:lang w:val="uk-UA"/>
              </w:rPr>
            </w:pPr>
            <w:r w:rsidRPr="00ED173C">
              <w:rPr>
                <w:rFonts w:ascii="Arial Narrow" w:hAnsi="Arial Narrow"/>
                <w:b/>
                <w:bCs/>
                <w:lang w:val="uk-UA"/>
              </w:rPr>
              <w:t>Назва акціонерів</w:t>
            </w:r>
          </w:p>
        </w:tc>
        <w:tc>
          <w:tcPr>
            <w:tcW w:w="834" w:type="pct"/>
          </w:tcPr>
          <w:p w14:paraId="354B7551" w14:textId="77777777" w:rsidR="005C76A1" w:rsidRPr="00ED173C" w:rsidRDefault="005C76A1" w:rsidP="00D65299">
            <w:pPr>
              <w:spacing w:after="0"/>
              <w:jc w:val="center"/>
              <w:rPr>
                <w:rFonts w:ascii="Arial Narrow" w:hAnsi="Arial Narrow"/>
                <w:b/>
                <w:bCs/>
                <w:lang w:val="uk-UA"/>
              </w:rPr>
            </w:pPr>
          </w:p>
        </w:tc>
        <w:tc>
          <w:tcPr>
            <w:tcW w:w="834" w:type="pct"/>
          </w:tcPr>
          <w:p w14:paraId="255A97AA" w14:textId="6598E30E" w:rsidR="005C76A1" w:rsidRPr="00ED173C" w:rsidRDefault="005C76A1" w:rsidP="00D65299">
            <w:pPr>
              <w:spacing w:after="0"/>
              <w:jc w:val="center"/>
              <w:rPr>
                <w:rFonts w:ascii="Arial Narrow" w:hAnsi="Arial Narrow"/>
                <w:b/>
                <w:bCs/>
                <w:lang w:val="uk-UA"/>
              </w:rPr>
            </w:pPr>
            <w:r w:rsidRPr="00ED173C">
              <w:rPr>
                <w:rFonts w:ascii="Arial Narrow" w:hAnsi="Arial Narrow"/>
                <w:b/>
                <w:bCs/>
                <w:lang w:val="uk-UA"/>
              </w:rPr>
              <w:t>Кількість акцій, шт.</w:t>
            </w:r>
          </w:p>
        </w:tc>
        <w:tc>
          <w:tcPr>
            <w:tcW w:w="834" w:type="pct"/>
          </w:tcPr>
          <w:p w14:paraId="1F791413" w14:textId="77777777" w:rsidR="005C76A1" w:rsidRPr="00ED173C" w:rsidRDefault="005C76A1" w:rsidP="00D65299">
            <w:pPr>
              <w:spacing w:after="0"/>
              <w:jc w:val="center"/>
              <w:rPr>
                <w:rFonts w:ascii="Arial Narrow" w:hAnsi="Arial Narrow"/>
                <w:b/>
                <w:bCs/>
                <w:lang w:val="uk-UA"/>
              </w:rPr>
            </w:pPr>
            <w:r w:rsidRPr="00ED173C">
              <w:rPr>
                <w:rFonts w:ascii="Arial Narrow" w:hAnsi="Arial Narrow"/>
                <w:b/>
                <w:bCs/>
                <w:lang w:val="uk-UA"/>
              </w:rPr>
              <w:t>Сума, тис. грн.</w:t>
            </w:r>
          </w:p>
        </w:tc>
        <w:tc>
          <w:tcPr>
            <w:tcW w:w="589" w:type="pct"/>
          </w:tcPr>
          <w:p w14:paraId="0303E30A" w14:textId="77777777" w:rsidR="005C76A1" w:rsidRPr="00ED173C" w:rsidRDefault="005C76A1" w:rsidP="00D65299">
            <w:pPr>
              <w:spacing w:after="0"/>
              <w:jc w:val="center"/>
              <w:rPr>
                <w:rFonts w:ascii="Arial Narrow" w:hAnsi="Arial Narrow"/>
                <w:b/>
                <w:bCs/>
                <w:lang w:val="uk-UA"/>
              </w:rPr>
            </w:pPr>
            <w:r w:rsidRPr="00ED173C">
              <w:rPr>
                <w:rFonts w:ascii="Arial Narrow" w:hAnsi="Arial Narrow"/>
                <w:b/>
                <w:bCs/>
                <w:lang w:val="uk-UA"/>
              </w:rPr>
              <w:t>Частка у статутному фонді, %</w:t>
            </w:r>
          </w:p>
        </w:tc>
      </w:tr>
      <w:tr w:rsidR="005C76A1" w:rsidRPr="00ED173C" w14:paraId="752FAC7F" w14:textId="77777777" w:rsidTr="005C76A1">
        <w:trPr>
          <w:trHeight w:val="218"/>
        </w:trPr>
        <w:tc>
          <w:tcPr>
            <w:tcW w:w="232" w:type="pct"/>
          </w:tcPr>
          <w:p w14:paraId="2486C4D0" w14:textId="77777777" w:rsidR="005C76A1" w:rsidRPr="00ED173C" w:rsidRDefault="005C76A1" w:rsidP="00D65299">
            <w:pPr>
              <w:spacing w:after="0"/>
              <w:jc w:val="center"/>
              <w:rPr>
                <w:rFonts w:ascii="Arial Narrow" w:hAnsi="Arial Narrow"/>
                <w:b/>
                <w:bCs/>
                <w:lang w:val="uk-UA"/>
              </w:rPr>
            </w:pPr>
            <w:r w:rsidRPr="00ED173C">
              <w:rPr>
                <w:rFonts w:ascii="Arial Narrow" w:hAnsi="Arial Narrow"/>
                <w:b/>
                <w:bCs/>
                <w:lang w:val="uk-UA"/>
              </w:rPr>
              <w:t>1.</w:t>
            </w:r>
          </w:p>
        </w:tc>
        <w:tc>
          <w:tcPr>
            <w:tcW w:w="1677" w:type="pct"/>
          </w:tcPr>
          <w:p w14:paraId="61392EFC" w14:textId="681491DA" w:rsidR="005C76A1" w:rsidRPr="00ED173C" w:rsidRDefault="005C76A1" w:rsidP="00D65299">
            <w:pPr>
              <w:spacing w:after="0"/>
              <w:jc w:val="center"/>
              <w:rPr>
                <w:rFonts w:ascii="Arial Narrow" w:hAnsi="Arial Narrow"/>
                <w:lang w:val="uk-UA"/>
              </w:rPr>
            </w:pPr>
            <w:r>
              <w:rPr>
                <w:rFonts w:ascii="Arial Narrow" w:hAnsi="Arial Narrow"/>
                <w:lang w:val="uk-UA"/>
              </w:rPr>
              <w:t>ТОВ «СЛАВИЧ-ІНВЕСТ»</w:t>
            </w:r>
          </w:p>
        </w:tc>
        <w:tc>
          <w:tcPr>
            <w:tcW w:w="834" w:type="pct"/>
          </w:tcPr>
          <w:p w14:paraId="7DE09055" w14:textId="77777777" w:rsidR="005C76A1" w:rsidRDefault="005C76A1" w:rsidP="00D65299">
            <w:pPr>
              <w:spacing w:after="0"/>
              <w:ind w:right="160"/>
              <w:jc w:val="center"/>
              <w:rPr>
                <w:rFonts w:ascii="Arial Narrow" w:hAnsi="Arial Narrow"/>
                <w:lang w:val="uk-UA"/>
              </w:rPr>
            </w:pPr>
          </w:p>
        </w:tc>
        <w:tc>
          <w:tcPr>
            <w:tcW w:w="834" w:type="pct"/>
          </w:tcPr>
          <w:p w14:paraId="69CC6810" w14:textId="2AE0671D" w:rsidR="005C76A1" w:rsidRPr="00ED173C" w:rsidRDefault="005C76A1" w:rsidP="00D65299">
            <w:pPr>
              <w:spacing w:after="0"/>
              <w:ind w:right="160"/>
              <w:jc w:val="center"/>
              <w:rPr>
                <w:rFonts w:ascii="Arial Narrow" w:hAnsi="Arial Narrow"/>
                <w:lang w:val="uk-UA"/>
              </w:rPr>
            </w:pPr>
            <w:r>
              <w:rPr>
                <w:rFonts w:ascii="Arial Narrow" w:hAnsi="Arial Narrow"/>
                <w:lang w:val="uk-UA"/>
              </w:rPr>
              <w:t>3 379 433</w:t>
            </w:r>
          </w:p>
        </w:tc>
        <w:tc>
          <w:tcPr>
            <w:tcW w:w="834" w:type="pct"/>
          </w:tcPr>
          <w:p w14:paraId="61C12AF1" w14:textId="22201523" w:rsidR="005C76A1" w:rsidRPr="00ED173C" w:rsidRDefault="005C76A1" w:rsidP="00D65299">
            <w:pPr>
              <w:spacing w:after="0"/>
              <w:ind w:right="156"/>
              <w:jc w:val="center"/>
              <w:rPr>
                <w:rFonts w:ascii="Arial Narrow" w:hAnsi="Arial Narrow"/>
                <w:lang w:val="uk-UA"/>
              </w:rPr>
            </w:pPr>
            <w:r>
              <w:rPr>
                <w:rFonts w:ascii="Arial Narrow" w:hAnsi="Arial Narrow"/>
                <w:lang w:val="uk-UA"/>
              </w:rPr>
              <w:t>27 035 464,00</w:t>
            </w:r>
          </w:p>
        </w:tc>
        <w:tc>
          <w:tcPr>
            <w:tcW w:w="589" w:type="pct"/>
          </w:tcPr>
          <w:p w14:paraId="4A99466D" w14:textId="2CCF81FC" w:rsidR="005C76A1" w:rsidRPr="00ED173C" w:rsidRDefault="005C76A1" w:rsidP="00D65299">
            <w:pPr>
              <w:spacing w:after="0"/>
              <w:ind w:right="175"/>
              <w:jc w:val="center"/>
              <w:rPr>
                <w:rFonts w:ascii="Arial Narrow" w:hAnsi="Arial Narrow"/>
                <w:lang w:val="uk-UA"/>
              </w:rPr>
            </w:pPr>
            <w:r>
              <w:rPr>
                <w:rFonts w:ascii="Arial Narrow" w:hAnsi="Arial Narrow"/>
                <w:lang w:val="uk-UA"/>
              </w:rPr>
              <w:t>56,12</w:t>
            </w:r>
          </w:p>
        </w:tc>
      </w:tr>
      <w:tr w:rsidR="005C76A1" w:rsidRPr="00ED173C" w14:paraId="0282FE8C" w14:textId="77777777" w:rsidTr="005C76A1">
        <w:trPr>
          <w:trHeight w:val="223"/>
        </w:trPr>
        <w:tc>
          <w:tcPr>
            <w:tcW w:w="232" w:type="pct"/>
          </w:tcPr>
          <w:p w14:paraId="40F9695D" w14:textId="77777777" w:rsidR="005C76A1" w:rsidRPr="00ED173C" w:rsidRDefault="005C76A1" w:rsidP="00D65299">
            <w:pPr>
              <w:spacing w:after="0"/>
              <w:jc w:val="center"/>
              <w:rPr>
                <w:rFonts w:ascii="Arial Narrow" w:hAnsi="Arial Narrow"/>
                <w:b/>
                <w:bCs/>
                <w:lang w:val="uk-UA"/>
              </w:rPr>
            </w:pPr>
            <w:r>
              <w:rPr>
                <w:rFonts w:ascii="Arial Narrow" w:hAnsi="Arial Narrow"/>
                <w:b/>
                <w:bCs/>
                <w:lang w:val="uk-UA"/>
              </w:rPr>
              <w:t>2</w:t>
            </w:r>
            <w:r w:rsidRPr="00ED173C">
              <w:rPr>
                <w:rFonts w:ascii="Arial Narrow" w:hAnsi="Arial Narrow"/>
                <w:b/>
                <w:bCs/>
                <w:lang w:val="uk-UA"/>
              </w:rPr>
              <w:t>.</w:t>
            </w:r>
          </w:p>
        </w:tc>
        <w:tc>
          <w:tcPr>
            <w:tcW w:w="1677" w:type="pct"/>
          </w:tcPr>
          <w:p w14:paraId="3B4BFDE9" w14:textId="1234F4B8" w:rsidR="005C76A1" w:rsidRPr="00ED173C" w:rsidRDefault="005C76A1" w:rsidP="00D65299">
            <w:pPr>
              <w:spacing w:after="0"/>
              <w:jc w:val="center"/>
              <w:rPr>
                <w:rFonts w:ascii="Arial Narrow" w:hAnsi="Arial Narrow"/>
                <w:lang w:val="uk-UA"/>
              </w:rPr>
            </w:pPr>
            <w:r>
              <w:rPr>
                <w:rFonts w:ascii="Arial Narrow" w:hAnsi="Arial Narrow"/>
                <w:lang w:val="uk-UA"/>
              </w:rPr>
              <w:t>ТОВ «ТОРГОВИЙ ДІМ «СЛАВИЧ»</w:t>
            </w:r>
          </w:p>
        </w:tc>
        <w:tc>
          <w:tcPr>
            <w:tcW w:w="834" w:type="pct"/>
          </w:tcPr>
          <w:p w14:paraId="56240446" w14:textId="77777777" w:rsidR="005C76A1" w:rsidRDefault="005C76A1" w:rsidP="00D65299">
            <w:pPr>
              <w:spacing w:after="0"/>
              <w:ind w:right="160"/>
              <w:jc w:val="center"/>
              <w:rPr>
                <w:rFonts w:ascii="Arial Narrow" w:hAnsi="Arial Narrow"/>
                <w:lang w:val="uk-UA"/>
              </w:rPr>
            </w:pPr>
          </w:p>
        </w:tc>
        <w:tc>
          <w:tcPr>
            <w:tcW w:w="834" w:type="pct"/>
          </w:tcPr>
          <w:p w14:paraId="6D58A769" w14:textId="2B0E140D" w:rsidR="005C76A1" w:rsidRPr="00ED173C" w:rsidRDefault="005C76A1" w:rsidP="00D65299">
            <w:pPr>
              <w:spacing w:after="0"/>
              <w:ind w:right="160"/>
              <w:jc w:val="center"/>
              <w:rPr>
                <w:rFonts w:ascii="Arial Narrow" w:hAnsi="Arial Narrow"/>
                <w:lang w:val="uk-UA"/>
              </w:rPr>
            </w:pPr>
            <w:r>
              <w:rPr>
                <w:rFonts w:ascii="Arial Narrow" w:hAnsi="Arial Narrow"/>
                <w:lang w:val="uk-UA"/>
              </w:rPr>
              <w:t>1 504 909</w:t>
            </w:r>
          </w:p>
        </w:tc>
        <w:tc>
          <w:tcPr>
            <w:tcW w:w="834" w:type="pct"/>
          </w:tcPr>
          <w:p w14:paraId="7D1B6A31" w14:textId="500F4BE7" w:rsidR="005C76A1" w:rsidRPr="00ED173C" w:rsidRDefault="005C76A1" w:rsidP="00D65299">
            <w:pPr>
              <w:spacing w:after="0"/>
              <w:ind w:right="156"/>
              <w:jc w:val="center"/>
              <w:rPr>
                <w:rFonts w:ascii="Arial Narrow" w:hAnsi="Arial Narrow"/>
                <w:lang w:val="uk-UA"/>
              </w:rPr>
            </w:pPr>
            <w:r>
              <w:rPr>
                <w:rFonts w:ascii="Arial Narrow" w:hAnsi="Arial Narrow"/>
                <w:lang w:val="uk-UA"/>
              </w:rPr>
              <w:t>12 039 272,00</w:t>
            </w:r>
          </w:p>
        </w:tc>
        <w:tc>
          <w:tcPr>
            <w:tcW w:w="589" w:type="pct"/>
          </w:tcPr>
          <w:p w14:paraId="1FC5CE2B" w14:textId="2B70422A" w:rsidR="005C76A1" w:rsidRPr="00ED173C" w:rsidRDefault="005C76A1" w:rsidP="00D65299">
            <w:pPr>
              <w:spacing w:after="0"/>
              <w:ind w:right="175"/>
              <w:jc w:val="center"/>
              <w:rPr>
                <w:rFonts w:ascii="Arial Narrow" w:hAnsi="Arial Narrow"/>
                <w:lang w:val="uk-UA"/>
              </w:rPr>
            </w:pPr>
            <w:r>
              <w:rPr>
                <w:rFonts w:ascii="Arial Narrow" w:hAnsi="Arial Narrow"/>
                <w:lang w:val="uk-UA"/>
              </w:rPr>
              <w:t>24,9910</w:t>
            </w:r>
          </w:p>
        </w:tc>
      </w:tr>
      <w:tr w:rsidR="005C76A1" w:rsidRPr="00ED173C" w14:paraId="1C2990E3" w14:textId="77777777" w:rsidTr="005C76A1">
        <w:trPr>
          <w:trHeight w:val="226"/>
        </w:trPr>
        <w:tc>
          <w:tcPr>
            <w:tcW w:w="232" w:type="pct"/>
          </w:tcPr>
          <w:p w14:paraId="1EE735F0" w14:textId="56F15F7B" w:rsidR="005C76A1" w:rsidRDefault="005C76A1" w:rsidP="00D65299">
            <w:pPr>
              <w:spacing w:after="0"/>
              <w:jc w:val="center"/>
              <w:rPr>
                <w:rFonts w:ascii="Arial Narrow" w:hAnsi="Arial Narrow"/>
                <w:b/>
                <w:bCs/>
                <w:lang w:val="uk-UA"/>
              </w:rPr>
            </w:pPr>
            <w:r>
              <w:rPr>
                <w:rFonts w:ascii="Arial Narrow" w:hAnsi="Arial Narrow"/>
                <w:b/>
                <w:bCs/>
                <w:lang w:val="uk-UA"/>
              </w:rPr>
              <w:t>3.</w:t>
            </w:r>
          </w:p>
        </w:tc>
        <w:tc>
          <w:tcPr>
            <w:tcW w:w="1677" w:type="pct"/>
          </w:tcPr>
          <w:p w14:paraId="270CF64E" w14:textId="17470078" w:rsidR="005C76A1" w:rsidRDefault="005C76A1" w:rsidP="00D65299">
            <w:pPr>
              <w:spacing w:after="0"/>
              <w:jc w:val="center"/>
              <w:rPr>
                <w:rFonts w:ascii="Arial Narrow" w:hAnsi="Arial Narrow"/>
                <w:lang w:val="uk-UA"/>
              </w:rPr>
            </w:pPr>
            <w:r>
              <w:rPr>
                <w:rFonts w:ascii="Arial Narrow" w:hAnsi="Arial Narrow"/>
                <w:lang w:val="uk-UA"/>
              </w:rPr>
              <w:t>Інші акціонери згідно реєстру</w:t>
            </w:r>
          </w:p>
        </w:tc>
        <w:tc>
          <w:tcPr>
            <w:tcW w:w="834" w:type="pct"/>
          </w:tcPr>
          <w:p w14:paraId="1EB407DF" w14:textId="77777777" w:rsidR="005C76A1" w:rsidRDefault="005C76A1" w:rsidP="00D65299">
            <w:pPr>
              <w:spacing w:after="0"/>
              <w:ind w:right="160"/>
              <w:jc w:val="center"/>
              <w:rPr>
                <w:rFonts w:ascii="Arial Narrow" w:hAnsi="Arial Narrow"/>
                <w:lang w:val="uk-UA"/>
              </w:rPr>
            </w:pPr>
          </w:p>
        </w:tc>
        <w:tc>
          <w:tcPr>
            <w:tcW w:w="834" w:type="pct"/>
          </w:tcPr>
          <w:p w14:paraId="3751D811" w14:textId="3EC4CB32" w:rsidR="005C76A1" w:rsidRDefault="005C76A1" w:rsidP="00D65299">
            <w:pPr>
              <w:spacing w:after="0"/>
              <w:ind w:right="160"/>
              <w:jc w:val="center"/>
              <w:rPr>
                <w:rFonts w:ascii="Arial Narrow" w:hAnsi="Arial Narrow"/>
                <w:lang w:val="uk-UA"/>
              </w:rPr>
            </w:pPr>
            <w:r>
              <w:rPr>
                <w:rFonts w:ascii="Arial Narrow" w:hAnsi="Arial Narrow"/>
                <w:lang w:val="uk-UA"/>
              </w:rPr>
              <w:t>1 137  458</w:t>
            </w:r>
          </w:p>
        </w:tc>
        <w:tc>
          <w:tcPr>
            <w:tcW w:w="834" w:type="pct"/>
          </w:tcPr>
          <w:p w14:paraId="59DAD3D3" w14:textId="15E13509" w:rsidR="005C76A1" w:rsidRDefault="005C76A1" w:rsidP="00D65299">
            <w:pPr>
              <w:spacing w:after="0"/>
              <w:ind w:right="156"/>
              <w:jc w:val="center"/>
              <w:rPr>
                <w:rFonts w:ascii="Arial Narrow" w:hAnsi="Arial Narrow"/>
                <w:lang w:val="uk-UA"/>
              </w:rPr>
            </w:pPr>
            <w:r>
              <w:rPr>
                <w:rFonts w:ascii="Arial Narrow" w:hAnsi="Arial Narrow"/>
                <w:lang w:val="uk-UA"/>
              </w:rPr>
              <w:t>9 099 664,00</w:t>
            </w:r>
          </w:p>
        </w:tc>
        <w:tc>
          <w:tcPr>
            <w:tcW w:w="589" w:type="pct"/>
          </w:tcPr>
          <w:p w14:paraId="3AFD22B7" w14:textId="1754587E" w:rsidR="005C76A1" w:rsidRDefault="005C76A1" w:rsidP="00D65299">
            <w:pPr>
              <w:spacing w:after="0"/>
              <w:ind w:right="175"/>
              <w:jc w:val="center"/>
              <w:rPr>
                <w:rFonts w:ascii="Arial Narrow" w:hAnsi="Arial Narrow"/>
                <w:lang w:val="uk-UA"/>
              </w:rPr>
            </w:pPr>
            <w:r>
              <w:rPr>
                <w:rFonts w:ascii="Arial Narrow" w:hAnsi="Arial Narrow"/>
                <w:lang w:val="uk-UA"/>
              </w:rPr>
              <w:t>18,889</w:t>
            </w:r>
          </w:p>
        </w:tc>
      </w:tr>
      <w:tr w:rsidR="005C76A1" w:rsidRPr="00ED173C" w14:paraId="25D3C948" w14:textId="77777777" w:rsidTr="005C76A1">
        <w:trPr>
          <w:trHeight w:val="75"/>
        </w:trPr>
        <w:tc>
          <w:tcPr>
            <w:tcW w:w="1908" w:type="pct"/>
            <w:gridSpan w:val="2"/>
          </w:tcPr>
          <w:p w14:paraId="766BF9CD" w14:textId="77777777" w:rsidR="005C76A1" w:rsidRPr="00ED173C" w:rsidRDefault="005C76A1" w:rsidP="00D65299">
            <w:pPr>
              <w:spacing w:after="0"/>
              <w:jc w:val="center"/>
              <w:rPr>
                <w:rFonts w:ascii="Arial Narrow" w:hAnsi="Arial Narrow"/>
                <w:b/>
                <w:lang w:val="uk-UA"/>
              </w:rPr>
            </w:pPr>
            <w:r w:rsidRPr="00ED173C">
              <w:rPr>
                <w:rFonts w:ascii="Arial Narrow" w:hAnsi="Arial Narrow"/>
                <w:b/>
                <w:lang w:val="uk-UA"/>
              </w:rPr>
              <w:t>РАЗОМ</w:t>
            </w:r>
          </w:p>
        </w:tc>
        <w:tc>
          <w:tcPr>
            <w:tcW w:w="834" w:type="pct"/>
          </w:tcPr>
          <w:p w14:paraId="1165CBC0" w14:textId="77777777" w:rsidR="005C76A1" w:rsidRDefault="005C76A1" w:rsidP="00D65299">
            <w:pPr>
              <w:spacing w:after="0"/>
              <w:ind w:right="160"/>
              <w:jc w:val="center"/>
              <w:rPr>
                <w:rFonts w:ascii="Arial Narrow" w:hAnsi="Arial Narrow"/>
                <w:b/>
                <w:lang w:val="uk-UA"/>
              </w:rPr>
            </w:pPr>
          </w:p>
        </w:tc>
        <w:tc>
          <w:tcPr>
            <w:tcW w:w="834" w:type="pct"/>
          </w:tcPr>
          <w:p w14:paraId="275B2F7A" w14:textId="7B9EAD28" w:rsidR="005C76A1" w:rsidRPr="00ED173C" w:rsidRDefault="005C76A1" w:rsidP="00D65299">
            <w:pPr>
              <w:spacing w:after="0"/>
              <w:ind w:right="160"/>
              <w:jc w:val="center"/>
              <w:rPr>
                <w:rFonts w:ascii="Arial Narrow" w:hAnsi="Arial Narrow"/>
                <w:b/>
                <w:lang w:val="uk-UA"/>
              </w:rPr>
            </w:pPr>
            <w:r>
              <w:rPr>
                <w:rFonts w:ascii="Arial Narrow" w:hAnsi="Arial Narrow"/>
                <w:b/>
                <w:lang w:val="uk-UA"/>
              </w:rPr>
              <w:t>6 021 800</w:t>
            </w:r>
          </w:p>
        </w:tc>
        <w:tc>
          <w:tcPr>
            <w:tcW w:w="834" w:type="pct"/>
          </w:tcPr>
          <w:p w14:paraId="70392B6B" w14:textId="19120C66" w:rsidR="005C76A1" w:rsidRPr="00ED173C" w:rsidRDefault="005C76A1" w:rsidP="00D65299">
            <w:pPr>
              <w:spacing w:after="0"/>
              <w:ind w:right="156"/>
              <w:jc w:val="center"/>
              <w:rPr>
                <w:rFonts w:ascii="Arial Narrow" w:hAnsi="Arial Narrow"/>
                <w:b/>
                <w:lang w:val="uk-UA"/>
              </w:rPr>
            </w:pPr>
            <w:r>
              <w:rPr>
                <w:rFonts w:ascii="Arial Narrow" w:hAnsi="Arial Narrow"/>
                <w:b/>
                <w:lang w:val="uk-UA"/>
              </w:rPr>
              <w:t>48 174 400,00</w:t>
            </w:r>
          </w:p>
        </w:tc>
        <w:tc>
          <w:tcPr>
            <w:tcW w:w="589" w:type="pct"/>
          </w:tcPr>
          <w:p w14:paraId="5C438861" w14:textId="4A3A6888" w:rsidR="005C76A1" w:rsidRPr="00ED173C" w:rsidRDefault="005C76A1" w:rsidP="00D65299">
            <w:pPr>
              <w:spacing w:after="0"/>
              <w:ind w:right="175"/>
              <w:jc w:val="center"/>
              <w:rPr>
                <w:rFonts w:ascii="Arial Narrow" w:hAnsi="Arial Narrow"/>
                <w:b/>
                <w:lang w:val="uk-UA"/>
              </w:rPr>
            </w:pPr>
            <w:r>
              <w:rPr>
                <w:rFonts w:ascii="Arial Narrow" w:hAnsi="Arial Narrow"/>
                <w:b/>
                <w:lang w:val="uk-UA"/>
              </w:rPr>
              <w:t>100,0</w:t>
            </w:r>
          </w:p>
        </w:tc>
      </w:tr>
    </w:tbl>
    <w:p w14:paraId="300A32E6" w14:textId="77777777" w:rsidR="00F14336" w:rsidRPr="00891E65" w:rsidRDefault="00F14336" w:rsidP="00D65299">
      <w:pPr>
        <w:spacing w:before="240"/>
        <w:jc w:val="both"/>
        <w:rPr>
          <w:rFonts w:ascii="Arial Narrow" w:eastAsia="Times New Roman" w:hAnsi="Arial Narrow" w:cs="Times New Roman"/>
          <w:szCs w:val="24"/>
          <w:lang w:val="uk-UA" w:eastAsia="zh-CN"/>
        </w:rPr>
      </w:pPr>
      <w:r w:rsidRPr="00891E65">
        <w:rPr>
          <w:rFonts w:ascii="Arial Narrow" w:eastAsia="Times New Roman" w:hAnsi="Arial Narrow" w:cs="Times New Roman"/>
          <w:szCs w:val="24"/>
          <w:lang w:val="uk-UA" w:eastAsia="zh-CN"/>
        </w:rPr>
        <w:t>Станом на 31.12.202</w:t>
      </w:r>
      <w:r>
        <w:rPr>
          <w:rFonts w:ascii="Arial Narrow" w:eastAsia="Times New Roman" w:hAnsi="Arial Narrow" w:cs="Times New Roman"/>
          <w:szCs w:val="24"/>
          <w:lang w:val="uk-UA" w:eastAsia="zh-CN"/>
        </w:rPr>
        <w:t xml:space="preserve">3 </w:t>
      </w:r>
      <w:r w:rsidRPr="00891E65">
        <w:rPr>
          <w:rFonts w:ascii="Arial Narrow" w:eastAsia="Times New Roman" w:hAnsi="Arial Narrow" w:cs="Times New Roman"/>
          <w:szCs w:val="24"/>
          <w:lang w:val="uk-UA" w:eastAsia="zh-CN"/>
        </w:rPr>
        <w:t xml:space="preserve">року статутний капітал Товариства сформований та сплачений повністю. </w:t>
      </w:r>
    </w:p>
    <w:p w14:paraId="124F6D29" w14:textId="77777777" w:rsidR="00F14336" w:rsidRPr="00891E65" w:rsidRDefault="00F14336" w:rsidP="00D65299">
      <w:pPr>
        <w:jc w:val="both"/>
        <w:rPr>
          <w:rFonts w:ascii="Arial Narrow" w:eastAsia="Times New Roman" w:hAnsi="Arial Narrow" w:cs="Times New Roman"/>
          <w:szCs w:val="24"/>
          <w:lang w:val="uk-UA" w:eastAsia="zh-CN"/>
        </w:rPr>
      </w:pPr>
      <w:r w:rsidRPr="00891E65">
        <w:rPr>
          <w:rFonts w:ascii="Arial Narrow" w:eastAsia="Times New Roman" w:hAnsi="Arial Narrow" w:cs="Times New Roman"/>
          <w:szCs w:val="24"/>
          <w:lang w:val="uk-UA" w:eastAsia="zh-CN"/>
        </w:rPr>
        <w:t>Станом на 31.12.202</w:t>
      </w:r>
      <w:r>
        <w:rPr>
          <w:rFonts w:ascii="Arial Narrow" w:eastAsia="Times New Roman" w:hAnsi="Arial Narrow" w:cs="Times New Roman"/>
          <w:szCs w:val="24"/>
          <w:lang w:val="uk-UA" w:eastAsia="zh-CN"/>
        </w:rPr>
        <w:t xml:space="preserve">3 </w:t>
      </w:r>
      <w:r w:rsidRPr="00891E65">
        <w:rPr>
          <w:rFonts w:ascii="Arial Narrow" w:eastAsia="Times New Roman" w:hAnsi="Arial Narrow" w:cs="Times New Roman"/>
          <w:szCs w:val="24"/>
          <w:lang w:val="uk-UA" w:eastAsia="zh-CN"/>
        </w:rPr>
        <w:t>року величина зареєстрованого(пайового) капіталу згідно з даними фінансової звітності</w:t>
      </w:r>
      <w:r>
        <w:rPr>
          <w:rFonts w:ascii="Arial Narrow" w:eastAsia="Times New Roman" w:hAnsi="Arial Narrow" w:cs="Times New Roman"/>
          <w:szCs w:val="24"/>
          <w:lang w:val="uk-UA" w:eastAsia="zh-CN"/>
        </w:rPr>
        <w:t xml:space="preserve"> </w:t>
      </w:r>
      <w:r w:rsidRPr="00891E65">
        <w:rPr>
          <w:rFonts w:ascii="Arial Narrow" w:eastAsia="Times New Roman" w:hAnsi="Arial Narrow" w:cs="Times New Roman"/>
          <w:szCs w:val="24"/>
          <w:lang w:val="uk-UA" w:eastAsia="zh-CN"/>
        </w:rPr>
        <w:t xml:space="preserve">(які аудитор підтверджує) наступна: </w:t>
      </w:r>
    </w:p>
    <w:p w14:paraId="0C1B7BF0" w14:textId="72E141C6" w:rsidR="00F14336" w:rsidRPr="00891E65" w:rsidRDefault="00F14336" w:rsidP="00D65299">
      <w:pPr>
        <w:numPr>
          <w:ilvl w:val="0"/>
          <w:numId w:val="20"/>
        </w:numPr>
        <w:ind w:left="0" w:firstLine="0"/>
        <w:contextualSpacing/>
        <w:jc w:val="both"/>
        <w:rPr>
          <w:rFonts w:ascii="Arial Narrow" w:eastAsia="Times New Roman" w:hAnsi="Arial Narrow" w:cs="Times New Roman"/>
          <w:szCs w:val="24"/>
          <w:lang w:val="uk-UA" w:eastAsia="zh-CN"/>
        </w:rPr>
      </w:pPr>
      <w:r w:rsidRPr="00891E65">
        <w:rPr>
          <w:rFonts w:ascii="Arial Narrow" w:eastAsia="Times New Roman" w:hAnsi="Arial Narrow" w:cs="Times New Roman"/>
          <w:szCs w:val="24"/>
          <w:lang w:val="uk-UA" w:eastAsia="zh-CN"/>
        </w:rPr>
        <w:t xml:space="preserve">Зареєстрований статутний капітал – </w:t>
      </w:r>
      <w:r>
        <w:rPr>
          <w:rFonts w:ascii="Arial Narrow" w:eastAsia="Times New Roman" w:hAnsi="Arial Narrow" w:cs="Times New Roman"/>
          <w:szCs w:val="24"/>
          <w:lang w:val="uk-UA" w:eastAsia="zh-CN"/>
        </w:rPr>
        <w:t>48 174</w:t>
      </w:r>
      <w:r w:rsidRPr="00891E65">
        <w:rPr>
          <w:rFonts w:ascii="Arial Narrow" w:eastAsia="Times New Roman" w:hAnsi="Arial Narrow" w:cs="Times New Roman"/>
          <w:szCs w:val="24"/>
          <w:lang w:val="uk-UA" w:eastAsia="zh-CN"/>
        </w:rPr>
        <w:t xml:space="preserve"> тис  грн;</w:t>
      </w:r>
    </w:p>
    <w:p w14:paraId="156E68F4" w14:textId="20F65744" w:rsidR="00F14336" w:rsidRPr="00891E65" w:rsidRDefault="00F14336" w:rsidP="00D65299">
      <w:pPr>
        <w:numPr>
          <w:ilvl w:val="0"/>
          <w:numId w:val="20"/>
        </w:numPr>
        <w:ind w:left="0" w:firstLine="0"/>
        <w:contextualSpacing/>
        <w:jc w:val="both"/>
        <w:rPr>
          <w:rFonts w:ascii="Arial Narrow" w:eastAsia="Times New Roman" w:hAnsi="Arial Narrow" w:cs="Times New Roman"/>
          <w:szCs w:val="24"/>
          <w:lang w:val="uk-UA" w:eastAsia="zh-CN"/>
        </w:rPr>
      </w:pPr>
      <w:r w:rsidRPr="00891E65">
        <w:rPr>
          <w:rFonts w:ascii="Arial Narrow" w:eastAsia="Times New Roman" w:hAnsi="Arial Narrow" w:cs="Times New Roman"/>
          <w:szCs w:val="24"/>
          <w:lang w:val="uk-UA" w:eastAsia="zh-CN"/>
        </w:rPr>
        <w:t xml:space="preserve">Сплачений статутний капітал – </w:t>
      </w:r>
      <w:r>
        <w:rPr>
          <w:rFonts w:ascii="Arial Narrow" w:eastAsia="Times New Roman" w:hAnsi="Arial Narrow" w:cs="Times New Roman"/>
          <w:szCs w:val="24"/>
          <w:lang w:val="uk-UA" w:eastAsia="zh-CN"/>
        </w:rPr>
        <w:t>48 174</w:t>
      </w:r>
      <w:r w:rsidRPr="00891E65">
        <w:rPr>
          <w:rFonts w:ascii="Arial Narrow" w:eastAsia="Times New Roman" w:hAnsi="Arial Narrow" w:cs="Times New Roman"/>
          <w:szCs w:val="24"/>
          <w:lang w:val="uk-UA" w:eastAsia="zh-CN"/>
        </w:rPr>
        <w:t xml:space="preserve"> тис грн;</w:t>
      </w:r>
    </w:p>
    <w:p w14:paraId="47BD060C" w14:textId="77777777" w:rsidR="00F14336" w:rsidRPr="00891E65" w:rsidRDefault="00F14336" w:rsidP="00D65299">
      <w:pPr>
        <w:numPr>
          <w:ilvl w:val="0"/>
          <w:numId w:val="20"/>
        </w:numPr>
        <w:ind w:left="0" w:firstLine="0"/>
        <w:contextualSpacing/>
        <w:jc w:val="both"/>
        <w:rPr>
          <w:rFonts w:ascii="Arial Narrow" w:eastAsia="Times New Roman" w:hAnsi="Arial Narrow" w:cs="Times New Roman"/>
          <w:szCs w:val="24"/>
          <w:lang w:val="uk-UA" w:eastAsia="zh-CN"/>
        </w:rPr>
      </w:pPr>
      <w:r w:rsidRPr="00891E65">
        <w:rPr>
          <w:rFonts w:ascii="Arial Narrow" w:eastAsia="Times New Roman" w:hAnsi="Arial Narrow" w:cs="Times New Roman"/>
          <w:szCs w:val="24"/>
          <w:lang w:val="uk-UA" w:eastAsia="zh-CN"/>
        </w:rPr>
        <w:t>Неоплачений капітал – відсутній.</w:t>
      </w:r>
    </w:p>
    <w:p w14:paraId="66D0DF3A" w14:textId="3763F3DC" w:rsidR="00F14336" w:rsidRPr="008B1D12" w:rsidRDefault="00F14336" w:rsidP="00D65299">
      <w:pPr>
        <w:spacing w:before="240"/>
        <w:jc w:val="both"/>
        <w:rPr>
          <w:rFonts w:ascii="Arial Narrow" w:eastAsia="Times New Roman" w:hAnsi="Arial Narrow" w:cs="Times New Roman"/>
          <w:lang w:val="uk-UA"/>
        </w:rPr>
      </w:pPr>
      <w:r w:rsidRPr="00891E65">
        <w:rPr>
          <w:rFonts w:ascii="Arial Narrow" w:eastAsia="Times New Roman" w:hAnsi="Arial Narrow" w:cs="Times New Roman"/>
          <w:szCs w:val="24"/>
          <w:lang w:val="uk-UA" w:eastAsia="zh-CN"/>
        </w:rPr>
        <w:t>Станом на 01.01.202</w:t>
      </w:r>
      <w:r>
        <w:rPr>
          <w:rFonts w:ascii="Arial Narrow" w:eastAsia="Times New Roman" w:hAnsi="Arial Narrow" w:cs="Times New Roman"/>
          <w:szCs w:val="24"/>
          <w:lang w:val="uk-UA" w:eastAsia="zh-CN"/>
        </w:rPr>
        <w:t>3</w:t>
      </w:r>
      <w:r w:rsidRPr="00891E65">
        <w:rPr>
          <w:rFonts w:ascii="Arial Narrow" w:eastAsia="Times New Roman" w:hAnsi="Arial Narrow" w:cs="Times New Roman"/>
          <w:szCs w:val="24"/>
          <w:lang w:val="uk-UA" w:eastAsia="zh-CN"/>
        </w:rPr>
        <w:t xml:space="preserve"> року </w:t>
      </w:r>
      <w:r>
        <w:rPr>
          <w:rFonts w:ascii="Arial Narrow" w:eastAsia="Times New Roman" w:hAnsi="Arial Narrow" w:cs="Times New Roman"/>
          <w:szCs w:val="24"/>
          <w:lang w:val="uk-UA" w:eastAsia="zh-CN"/>
        </w:rPr>
        <w:t>н</w:t>
      </w:r>
      <w:r w:rsidRPr="00F14336">
        <w:rPr>
          <w:rFonts w:ascii="Arial Narrow" w:eastAsia="Times New Roman" w:hAnsi="Arial Narrow" w:cs="Times New Roman"/>
          <w:szCs w:val="24"/>
          <w:lang w:val="uk-UA" w:eastAsia="zh-CN"/>
        </w:rPr>
        <w:t xml:space="preserve">ерозподілений прибуток </w:t>
      </w:r>
      <w:r w:rsidRPr="00891E65">
        <w:rPr>
          <w:rFonts w:ascii="Arial Narrow" w:eastAsia="Times New Roman" w:hAnsi="Arial Narrow" w:cs="Times New Roman"/>
          <w:szCs w:val="24"/>
          <w:lang w:val="uk-UA" w:eastAsia="zh-CN"/>
        </w:rPr>
        <w:t>становив –</w:t>
      </w:r>
      <w:r>
        <w:rPr>
          <w:rFonts w:ascii="Arial Narrow" w:eastAsia="Times New Roman" w:hAnsi="Arial Narrow" w:cs="Times New Roman"/>
          <w:szCs w:val="24"/>
          <w:lang w:val="uk-UA" w:eastAsia="zh-CN"/>
        </w:rPr>
        <w:t xml:space="preserve"> 1 860 557 тис грн, станом на 31.12.2023</w:t>
      </w:r>
      <w:r w:rsidRPr="00891E65">
        <w:rPr>
          <w:rFonts w:ascii="Arial Narrow" w:eastAsia="Times New Roman" w:hAnsi="Arial Narrow" w:cs="Times New Roman"/>
          <w:szCs w:val="24"/>
          <w:lang w:val="uk-UA" w:eastAsia="zh-CN"/>
        </w:rPr>
        <w:t xml:space="preserve"> року </w:t>
      </w:r>
      <w:r>
        <w:rPr>
          <w:rFonts w:ascii="Arial Narrow" w:eastAsia="Times New Roman" w:hAnsi="Arial Narrow" w:cs="Times New Roman"/>
          <w:szCs w:val="24"/>
          <w:lang w:val="uk-UA" w:eastAsia="zh-CN"/>
        </w:rPr>
        <w:t>н</w:t>
      </w:r>
      <w:r w:rsidRPr="00F14336">
        <w:rPr>
          <w:rFonts w:ascii="Arial Narrow" w:eastAsia="Times New Roman" w:hAnsi="Arial Narrow" w:cs="Times New Roman"/>
          <w:szCs w:val="24"/>
          <w:lang w:val="uk-UA" w:eastAsia="zh-CN"/>
        </w:rPr>
        <w:t xml:space="preserve">ерозподілений прибуток </w:t>
      </w:r>
      <w:r w:rsidRPr="00891E65">
        <w:rPr>
          <w:rFonts w:ascii="Arial Narrow" w:eastAsia="Times New Roman" w:hAnsi="Arial Narrow" w:cs="Times New Roman"/>
          <w:szCs w:val="24"/>
          <w:lang w:val="uk-UA" w:eastAsia="zh-CN"/>
        </w:rPr>
        <w:t xml:space="preserve">становить – </w:t>
      </w:r>
      <w:r>
        <w:rPr>
          <w:rFonts w:ascii="Arial Narrow" w:eastAsia="Times New Roman" w:hAnsi="Arial Narrow" w:cs="Times New Roman"/>
          <w:szCs w:val="24"/>
          <w:lang w:val="uk-UA" w:eastAsia="zh-CN"/>
        </w:rPr>
        <w:t>1 908 236</w:t>
      </w:r>
      <w:r w:rsidRPr="00891E65">
        <w:rPr>
          <w:rFonts w:ascii="Arial Narrow" w:eastAsia="Times New Roman" w:hAnsi="Arial Narrow" w:cs="Times New Roman"/>
          <w:szCs w:val="24"/>
          <w:lang w:val="uk-UA" w:eastAsia="zh-CN"/>
        </w:rPr>
        <w:t xml:space="preserve"> тис грн.</w:t>
      </w:r>
      <w:r>
        <w:rPr>
          <w:rFonts w:ascii="Arial Narrow" w:eastAsia="Times New Roman" w:hAnsi="Arial Narrow" w:cs="Times New Roman"/>
          <w:szCs w:val="24"/>
          <w:lang w:val="uk-UA" w:eastAsia="zh-CN"/>
        </w:rPr>
        <w:t xml:space="preserve"> </w:t>
      </w:r>
      <w:r w:rsidRPr="0074762E">
        <w:rPr>
          <w:rFonts w:ascii="Arial Narrow" w:eastAsia="Times New Roman" w:hAnsi="Arial Narrow" w:cs="Times New Roman"/>
          <w:lang w:val="uk-UA"/>
        </w:rPr>
        <w:t>Таким чином, структура власного капіталу Товариства наступна:</w:t>
      </w:r>
    </w:p>
    <w:p w14:paraId="2473E413" w14:textId="77777777" w:rsidR="00D65299" w:rsidRDefault="00D65299" w:rsidP="00D65299">
      <w:pPr>
        <w:spacing w:after="0" w:line="360" w:lineRule="auto"/>
        <w:jc w:val="center"/>
        <w:rPr>
          <w:rFonts w:ascii="Arial Narrow" w:eastAsia="Times New Roman" w:hAnsi="Arial Narrow" w:cs="Times New Roman"/>
          <w:b/>
          <w:color w:val="000000"/>
          <w:shd w:val="clear" w:color="auto" w:fill="FFFFFF"/>
          <w:lang w:val="uk-UA"/>
        </w:rPr>
      </w:pPr>
    </w:p>
    <w:p w14:paraId="39A9A65E" w14:textId="77777777" w:rsidR="00D65299" w:rsidRDefault="00D65299" w:rsidP="00D65299">
      <w:pPr>
        <w:spacing w:after="0" w:line="360" w:lineRule="auto"/>
        <w:jc w:val="center"/>
        <w:rPr>
          <w:rFonts w:ascii="Arial Narrow" w:eastAsia="Times New Roman" w:hAnsi="Arial Narrow" w:cs="Times New Roman"/>
          <w:b/>
          <w:color w:val="000000"/>
          <w:shd w:val="clear" w:color="auto" w:fill="FFFFFF"/>
          <w:lang w:val="uk-UA"/>
        </w:rPr>
      </w:pPr>
    </w:p>
    <w:p w14:paraId="0F81B788" w14:textId="77777777" w:rsidR="00D65299" w:rsidRDefault="00D65299" w:rsidP="00D65299">
      <w:pPr>
        <w:spacing w:after="0" w:line="360" w:lineRule="auto"/>
        <w:jc w:val="center"/>
        <w:rPr>
          <w:rFonts w:ascii="Arial Narrow" w:eastAsia="Times New Roman" w:hAnsi="Arial Narrow" w:cs="Times New Roman"/>
          <w:b/>
          <w:color w:val="000000"/>
          <w:shd w:val="clear" w:color="auto" w:fill="FFFFFF"/>
          <w:lang w:val="uk-UA"/>
        </w:rPr>
      </w:pPr>
    </w:p>
    <w:p w14:paraId="6FC48B23" w14:textId="77777777" w:rsidR="00D65299" w:rsidRDefault="00D65299" w:rsidP="00D65299">
      <w:pPr>
        <w:spacing w:after="0" w:line="360" w:lineRule="auto"/>
        <w:jc w:val="center"/>
        <w:rPr>
          <w:rFonts w:ascii="Arial Narrow" w:eastAsia="Times New Roman" w:hAnsi="Arial Narrow" w:cs="Times New Roman"/>
          <w:b/>
          <w:color w:val="000000"/>
          <w:shd w:val="clear" w:color="auto" w:fill="FFFFFF"/>
          <w:lang w:val="uk-UA"/>
        </w:rPr>
      </w:pPr>
    </w:p>
    <w:p w14:paraId="774FB548" w14:textId="1DA8CCC6" w:rsidR="00F14336" w:rsidRPr="0074762E" w:rsidRDefault="00F14336" w:rsidP="00D65299">
      <w:pPr>
        <w:spacing w:after="0" w:line="360" w:lineRule="auto"/>
        <w:jc w:val="center"/>
        <w:rPr>
          <w:rFonts w:ascii="Arial Narrow" w:eastAsia="Times New Roman" w:hAnsi="Arial Narrow" w:cs="Times New Roman"/>
          <w:b/>
          <w:color w:val="000000"/>
          <w:shd w:val="clear" w:color="auto" w:fill="FFFFFF"/>
          <w:lang w:val="uk-UA"/>
        </w:rPr>
      </w:pPr>
      <w:r w:rsidRPr="0074762E">
        <w:rPr>
          <w:rFonts w:ascii="Arial Narrow" w:eastAsia="Times New Roman" w:hAnsi="Arial Narrow" w:cs="Times New Roman"/>
          <w:b/>
          <w:color w:val="000000"/>
          <w:shd w:val="clear" w:color="auto" w:fill="FFFFFF"/>
          <w:lang w:val="uk-UA"/>
        </w:rPr>
        <w:lastRenderedPageBreak/>
        <w:t>Структура власного капіталу Товариства:</w:t>
      </w:r>
    </w:p>
    <w:tbl>
      <w:tblPr>
        <w:tblW w:w="0" w:type="auto"/>
        <w:tblInd w:w="108" w:type="dxa"/>
        <w:tblCellMar>
          <w:left w:w="10" w:type="dxa"/>
          <w:right w:w="10" w:type="dxa"/>
        </w:tblCellMar>
        <w:tblLook w:val="0000" w:firstRow="0" w:lastRow="0" w:firstColumn="0" w:lastColumn="0" w:noHBand="0" w:noVBand="0"/>
      </w:tblPr>
      <w:tblGrid>
        <w:gridCol w:w="4140"/>
        <w:gridCol w:w="1117"/>
        <w:gridCol w:w="2628"/>
        <w:gridCol w:w="2628"/>
      </w:tblGrid>
      <w:tr w:rsidR="00F14336" w:rsidRPr="0074762E" w14:paraId="3386074D" w14:textId="77777777" w:rsidTr="009044D5">
        <w:trPr>
          <w:trHeight w:val="648"/>
        </w:trPr>
        <w:tc>
          <w:tcPr>
            <w:tcW w:w="4140" w:type="dxa"/>
            <w:shd w:val="clear" w:color="000000" w:fill="FFFFFF"/>
            <w:tcMar>
              <w:left w:w="108" w:type="dxa"/>
              <w:right w:w="108" w:type="dxa"/>
            </w:tcMar>
            <w:vAlign w:val="center"/>
          </w:tcPr>
          <w:p w14:paraId="47EA87C3" w14:textId="77777777" w:rsidR="00F14336" w:rsidRPr="0074762E" w:rsidRDefault="00F14336" w:rsidP="00D65299">
            <w:pPr>
              <w:spacing w:after="0" w:line="240" w:lineRule="auto"/>
              <w:jc w:val="center"/>
              <w:rPr>
                <w:rFonts w:ascii="Arial Narrow" w:eastAsia="Times New Roman" w:hAnsi="Arial Narrow" w:cs="Times New Roman"/>
                <w:b/>
                <w:lang w:val="uk-UA"/>
              </w:rPr>
            </w:pPr>
            <w:r w:rsidRPr="0074762E">
              <w:rPr>
                <w:rFonts w:ascii="Arial Narrow" w:eastAsia="Times New Roman" w:hAnsi="Arial Narrow" w:cs="Times New Roman"/>
                <w:b/>
                <w:color w:val="000000"/>
                <w:lang w:val="uk-UA"/>
              </w:rPr>
              <w:t>Стаття Балансу</w:t>
            </w:r>
          </w:p>
        </w:tc>
        <w:tc>
          <w:tcPr>
            <w:tcW w:w="1117" w:type="dxa"/>
            <w:shd w:val="clear" w:color="000000" w:fill="FFFFFF"/>
            <w:tcMar>
              <w:left w:w="108" w:type="dxa"/>
              <w:right w:w="108" w:type="dxa"/>
            </w:tcMar>
            <w:vAlign w:val="center"/>
          </w:tcPr>
          <w:p w14:paraId="0B672061" w14:textId="77777777" w:rsidR="00F14336" w:rsidRPr="0074762E" w:rsidRDefault="00F14336" w:rsidP="00D65299">
            <w:pPr>
              <w:spacing w:after="0" w:line="240" w:lineRule="auto"/>
              <w:jc w:val="center"/>
              <w:rPr>
                <w:rFonts w:ascii="Arial Narrow" w:eastAsia="Times New Roman" w:hAnsi="Arial Narrow" w:cs="Times New Roman"/>
                <w:b/>
                <w:lang w:val="uk-UA"/>
              </w:rPr>
            </w:pPr>
            <w:r w:rsidRPr="0074762E">
              <w:rPr>
                <w:rFonts w:ascii="Arial Narrow" w:eastAsia="Times New Roman" w:hAnsi="Arial Narrow" w:cs="Times New Roman"/>
                <w:b/>
                <w:color w:val="000000"/>
                <w:lang w:val="uk-UA"/>
              </w:rPr>
              <w:t>Код рядка</w:t>
            </w:r>
          </w:p>
        </w:tc>
        <w:tc>
          <w:tcPr>
            <w:tcW w:w="2628" w:type="dxa"/>
            <w:shd w:val="clear" w:color="000000" w:fill="FFFFFF"/>
            <w:tcMar>
              <w:left w:w="108" w:type="dxa"/>
              <w:right w:w="108" w:type="dxa"/>
            </w:tcMar>
            <w:vAlign w:val="center"/>
          </w:tcPr>
          <w:p w14:paraId="0E51E93B" w14:textId="77777777" w:rsidR="00F14336" w:rsidRPr="0074762E" w:rsidRDefault="00F14336" w:rsidP="00D65299">
            <w:pPr>
              <w:spacing w:after="0" w:line="240" w:lineRule="auto"/>
              <w:jc w:val="center"/>
              <w:rPr>
                <w:rFonts w:ascii="Arial Narrow" w:eastAsia="Times New Roman" w:hAnsi="Arial Narrow" w:cs="Times New Roman"/>
                <w:b/>
                <w:lang w:val="uk-UA"/>
              </w:rPr>
            </w:pPr>
            <w:r w:rsidRPr="0074762E">
              <w:rPr>
                <w:rFonts w:ascii="Arial Narrow" w:eastAsia="Times New Roman" w:hAnsi="Arial Narrow" w:cs="Times New Roman"/>
                <w:b/>
                <w:color w:val="000000"/>
                <w:lang w:val="uk-UA"/>
              </w:rPr>
              <w:t>На початок звітного року, тис грн.</w:t>
            </w:r>
          </w:p>
        </w:tc>
        <w:tc>
          <w:tcPr>
            <w:tcW w:w="2628" w:type="dxa"/>
            <w:shd w:val="clear" w:color="000000" w:fill="FFFFFF"/>
            <w:tcMar>
              <w:left w:w="108" w:type="dxa"/>
              <w:right w:w="108" w:type="dxa"/>
            </w:tcMar>
            <w:vAlign w:val="center"/>
          </w:tcPr>
          <w:p w14:paraId="776D348D" w14:textId="77777777" w:rsidR="00F14336" w:rsidRPr="0074762E" w:rsidRDefault="00F14336" w:rsidP="00D65299">
            <w:pPr>
              <w:spacing w:after="0" w:line="240" w:lineRule="auto"/>
              <w:jc w:val="center"/>
              <w:rPr>
                <w:rFonts w:ascii="Arial Narrow" w:eastAsia="Times New Roman" w:hAnsi="Arial Narrow" w:cs="Times New Roman"/>
                <w:b/>
                <w:lang w:val="uk-UA"/>
              </w:rPr>
            </w:pPr>
            <w:r w:rsidRPr="0074762E">
              <w:rPr>
                <w:rFonts w:ascii="Arial Narrow" w:eastAsia="Times New Roman" w:hAnsi="Arial Narrow" w:cs="Times New Roman"/>
                <w:b/>
                <w:color w:val="000000"/>
                <w:lang w:val="uk-UA"/>
              </w:rPr>
              <w:t>На кінець звітного року, тис грн.</w:t>
            </w:r>
          </w:p>
        </w:tc>
      </w:tr>
      <w:tr w:rsidR="00F14336" w:rsidRPr="0074762E" w14:paraId="6B7D8F93" w14:textId="77777777" w:rsidTr="009044D5">
        <w:trPr>
          <w:trHeight w:val="1"/>
        </w:trPr>
        <w:tc>
          <w:tcPr>
            <w:tcW w:w="4140" w:type="dxa"/>
            <w:shd w:val="clear" w:color="000000" w:fill="FFFFFF"/>
            <w:tcMar>
              <w:left w:w="108" w:type="dxa"/>
              <w:right w:w="108" w:type="dxa"/>
            </w:tcMar>
            <w:vAlign w:val="center"/>
          </w:tcPr>
          <w:p w14:paraId="37D2D50A" w14:textId="77777777" w:rsidR="00F14336" w:rsidRPr="0074762E" w:rsidRDefault="00F14336" w:rsidP="00D65299">
            <w:pPr>
              <w:spacing w:after="0" w:line="240" w:lineRule="auto"/>
              <w:rPr>
                <w:rFonts w:ascii="Arial Narrow" w:eastAsia="Times New Roman" w:hAnsi="Arial Narrow" w:cs="Times New Roman"/>
                <w:lang w:val="uk-UA"/>
              </w:rPr>
            </w:pPr>
            <w:r w:rsidRPr="0074762E">
              <w:rPr>
                <w:rFonts w:ascii="Arial Narrow" w:eastAsia="Times New Roman" w:hAnsi="Arial Narrow" w:cs="Times New Roman"/>
                <w:color w:val="000000"/>
                <w:lang w:val="uk-UA"/>
              </w:rPr>
              <w:t>Зареєстрований (пайовий) капітал</w:t>
            </w:r>
          </w:p>
        </w:tc>
        <w:tc>
          <w:tcPr>
            <w:tcW w:w="1117" w:type="dxa"/>
            <w:shd w:val="clear" w:color="000000" w:fill="FFFFFF"/>
            <w:tcMar>
              <w:left w:w="108" w:type="dxa"/>
              <w:right w:w="108" w:type="dxa"/>
            </w:tcMar>
            <w:vAlign w:val="center"/>
          </w:tcPr>
          <w:p w14:paraId="2E439FB9" w14:textId="77777777" w:rsidR="00F14336" w:rsidRPr="0074762E" w:rsidRDefault="00F14336" w:rsidP="00D65299">
            <w:pPr>
              <w:spacing w:after="0" w:line="240" w:lineRule="auto"/>
              <w:jc w:val="center"/>
              <w:rPr>
                <w:rFonts w:ascii="Arial Narrow" w:eastAsia="Times New Roman" w:hAnsi="Arial Narrow" w:cs="Times New Roman"/>
                <w:lang w:val="uk-UA"/>
              </w:rPr>
            </w:pPr>
            <w:r w:rsidRPr="0074762E">
              <w:rPr>
                <w:rFonts w:ascii="Arial Narrow" w:eastAsia="Times New Roman" w:hAnsi="Arial Narrow" w:cs="Times New Roman"/>
                <w:color w:val="000000"/>
                <w:lang w:val="uk-UA"/>
              </w:rPr>
              <w:t>1400</w:t>
            </w:r>
          </w:p>
        </w:tc>
        <w:tc>
          <w:tcPr>
            <w:tcW w:w="2628" w:type="dxa"/>
            <w:shd w:val="clear" w:color="000000" w:fill="FFFFFF"/>
            <w:tcMar>
              <w:left w:w="108" w:type="dxa"/>
              <w:right w:w="108" w:type="dxa"/>
            </w:tcMar>
          </w:tcPr>
          <w:p w14:paraId="735353CC" w14:textId="1C44E955" w:rsidR="00F14336" w:rsidRPr="00891E65" w:rsidRDefault="00F14336" w:rsidP="00D65299">
            <w:pPr>
              <w:spacing w:after="0" w:line="240" w:lineRule="auto"/>
              <w:jc w:val="center"/>
              <w:rPr>
                <w:rFonts w:ascii="Arial Narrow" w:eastAsia="Times New Roman" w:hAnsi="Arial Narrow" w:cs="Times New Roman"/>
                <w:color w:val="000000"/>
                <w:lang w:val="uk-UA"/>
              </w:rPr>
            </w:pPr>
            <w:r>
              <w:rPr>
                <w:rFonts w:ascii="Arial Narrow" w:eastAsia="Times New Roman" w:hAnsi="Arial Narrow" w:cs="Times New Roman"/>
                <w:color w:val="000000"/>
                <w:lang w:val="uk-UA"/>
              </w:rPr>
              <w:t>48 174</w:t>
            </w:r>
          </w:p>
        </w:tc>
        <w:tc>
          <w:tcPr>
            <w:tcW w:w="2628" w:type="dxa"/>
            <w:shd w:val="clear" w:color="000000" w:fill="FFFFFF"/>
            <w:tcMar>
              <w:left w:w="108" w:type="dxa"/>
              <w:right w:w="108" w:type="dxa"/>
            </w:tcMar>
          </w:tcPr>
          <w:p w14:paraId="5EC29FE9" w14:textId="6E120261" w:rsidR="00F14336" w:rsidRPr="00891E65" w:rsidRDefault="00F14336" w:rsidP="00D65299">
            <w:pPr>
              <w:spacing w:after="0" w:line="240" w:lineRule="auto"/>
              <w:jc w:val="center"/>
              <w:rPr>
                <w:rFonts w:ascii="Arial Narrow" w:eastAsia="Times New Roman" w:hAnsi="Arial Narrow" w:cs="Times New Roman"/>
                <w:color w:val="000000"/>
                <w:lang w:val="uk-UA"/>
              </w:rPr>
            </w:pPr>
            <w:r>
              <w:rPr>
                <w:rFonts w:ascii="Arial Narrow" w:eastAsia="Times New Roman" w:hAnsi="Arial Narrow" w:cs="Times New Roman"/>
                <w:color w:val="000000"/>
                <w:lang w:val="uk-UA"/>
              </w:rPr>
              <w:t>48 174</w:t>
            </w:r>
          </w:p>
        </w:tc>
      </w:tr>
      <w:tr w:rsidR="00F14336" w:rsidRPr="0074762E" w14:paraId="341C0CD8" w14:textId="77777777" w:rsidTr="009044D5">
        <w:trPr>
          <w:trHeight w:val="1"/>
        </w:trPr>
        <w:tc>
          <w:tcPr>
            <w:tcW w:w="4140" w:type="dxa"/>
            <w:shd w:val="clear" w:color="000000" w:fill="FFFFFF"/>
            <w:tcMar>
              <w:left w:w="108" w:type="dxa"/>
              <w:right w:w="108" w:type="dxa"/>
            </w:tcMar>
            <w:vAlign w:val="center"/>
          </w:tcPr>
          <w:p w14:paraId="4AF9E3C0" w14:textId="77777777" w:rsidR="00F14336" w:rsidRPr="0074762E" w:rsidRDefault="00F14336" w:rsidP="00D65299">
            <w:pPr>
              <w:spacing w:after="0" w:line="240" w:lineRule="auto"/>
              <w:rPr>
                <w:rFonts w:ascii="Arial Narrow" w:eastAsia="Times New Roman" w:hAnsi="Arial Narrow" w:cs="Times New Roman"/>
                <w:lang w:val="uk-UA"/>
              </w:rPr>
            </w:pPr>
            <w:r w:rsidRPr="0074762E">
              <w:rPr>
                <w:rFonts w:ascii="Arial Narrow" w:eastAsia="Times New Roman" w:hAnsi="Arial Narrow" w:cs="Times New Roman"/>
                <w:color w:val="000000"/>
                <w:lang w:val="uk-UA"/>
              </w:rPr>
              <w:t>Внески до незареєстрованого статутного капіталу</w:t>
            </w:r>
          </w:p>
        </w:tc>
        <w:tc>
          <w:tcPr>
            <w:tcW w:w="1117" w:type="dxa"/>
            <w:shd w:val="clear" w:color="000000" w:fill="FFFFFF"/>
            <w:tcMar>
              <w:left w:w="108" w:type="dxa"/>
              <w:right w:w="108" w:type="dxa"/>
            </w:tcMar>
            <w:vAlign w:val="center"/>
          </w:tcPr>
          <w:p w14:paraId="6FA32592" w14:textId="77777777" w:rsidR="00F14336" w:rsidRPr="0074762E" w:rsidRDefault="00F14336" w:rsidP="00D65299">
            <w:pPr>
              <w:spacing w:after="0" w:line="240" w:lineRule="auto"/>
              <w:jc w:val="center"/>
              <w:rPr>
                <w:rFonts w:ascii="Arial Narrow" w:eastAsia="Times New Roman" w:hAnsi="Arial Narrow" w:cs="Times New Roman"/>
                <w:lang w:val="uk-UA"/>
              </w:rPr>
            </w:pPr>
            <w:r w:rsidRPr="0074762E">
              <w:rPr>
                <w:rFonts w:ascii="Arial Narrow" w:eastAsia="Times New Roman" w:hAnsi="Arial Narrow" w:cs="Times New Roman"/>
                <w:color w:val="000000"/>
                <w:lang w:val="uk-UA"/>
              </w:rPr>
              <w:t>1401</w:t>
            </w:r>
          </w:p>
        </w:tc>
        <w:tc>
          <w:tcPr>
            <w:tcW w:w="2628" w:type="dxa"/>
            <w:shd w:val="clear" w:color="000000" w:fill="FFFFFF"/>
            <w:tcMar>
              <w:left w:w="108" w:type="dxa"/>
              <w:right w:w="108" w:type="dxa"/>
            </w:tcMar>
          </w:tcPr>
          <w:p w14:paraId="60E556A9" w14:textId="77777777"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891E65">
              <w:rPr>
                <w:rFonts w:ascii="Arial Narrow" w:eastAsia="Times New Roman" w:hAnsi="Arial Narrow" w:cs="Times New Roman"/>
                <w:color w:val="000000"/>
                <w:lang w:val="uk-UA"/>
              </w:rPr>
              <w:t>-</w:t>
            </w:r>
          </w:p>
        </w:tc>
        <w:tc>
          <w:tcPr>
            <w:tcW w:w="2628" w:type="dxa"/>
            <w:shd w:val="clear" w:color="000000" w:fill="FFFFFF"/>
            <w:tcMar>
              <w:left w:w="108" w:type="dxa"/>
              <w:right w:w="108" w:type="dxa"/>
            </w:tcMar>
          </w:tcPr>
          <w:p w14:paraId="593A7EB7" w14:textId="77777777"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891E65">
              <w:rPr>
                <w:rFonts w:ascii="Arial Narrow" w:eastAsia="Times New Roman" w:hAnsi="Arial Narrow" w:cs="Times New Roman"/>
                <w:color w:val="000000"/>
                <w:lang w:val="uk-UA"/>
              </w:rPr>
              <w:t>-</w:t>
            </w:r>
          </w:p>
        </w:tc>
      </w:tr>
      <w:tr w:rsidR="00F14336" w:rsidRPr="0074762E" w14:paraId="60E76943" w14:textId="77777777" w:rsidTr="009044D5">
        <w:trPr>
          <w:trHeight w:val="1"/>
        </w:trPr>
        <w:tc>
          <w:tcPr>
            <w:tcW w:w="4140" w:type="dxa"/>
            <w:shd w:val="clear" w:color="000000" w:fill="FFFFFF"/>
            <w:tcMar>
              <w:left w:w="108" w:type="dxa"/>
              <w:right w:w="108" w:type="dxa"/>
            </w:tcMar>
            <w:vAlign w:val="center"/>
          </w:tcPr>
          <w:p w14:paraId="3325968F" w14:textId="77777777" w:rsidR="00F14336" w:rsidRPr="0074762E" w:rsidRDefault="00F14336" w:rsidP="00D65299">
            <w:pPr>
              <w:spacing w:after="0" w:line="240" w:lineRule="auto"/>
              <w:rPr>
                <w:rFonts w:ascii="Arial Narrow" w:eastAsia="Times New Roman" w:hAnsi="Arial Narrow" w:cs="Times New Roman"/>
                <w:lang w:val="uk-UA"/>
              </w:rPr>
            </w:pPr>
            <w:r w:rsidRPr="0074762E">
              <w:rPr>
                <w:rFonts w:ascii="Arial Narrow" w:eastAsia="Times New Roman" w:hAnsi="Arial Narrow" w:cs="Times New Roman"/>
                <w:color w:val="000000"/>
                <w:lang w:val="uk-UA"/>
              </w:rPr>
              <w:t>Капітал у дооцінках</w:t>
            </w:r>
          </w:p>
        </w:tc>
        <w:tc>
          <w:tcPr>
            <w:tcW w:w="1117" w:type="dxa"/>
            <w:shd w:val="clear" w:color="000000" w:fill="FFFFFF"/>
            <w:tcMar>
              <w:left w:w="108" w:type="dxa"/>
              <w:right w:w="108" w:type="dxa"/>
            </w:tcMar>
            <w:vAlign w:val="center"/>
          </w:tcPr>
          <w:p w14:paraId="440DA87E" w14:textId="77777777" w:rsidR="00F14336" w:rsidRPr="0074762E" w:rsidRDefault="00F14336" w:rsidP="00D65299">
            <w:pPr>
              <w:spacing w:after="0" w:line="240" w:lineRule="auto"/>
              <w:jc w:val="center"/>
              <w:rPr>
                <w:rFonts w:ascii="Arial Narrow" w:eastAsia="Times New Roman" w:hAnsi="Arial Narrow" w:cs="Times New Roman"/>
                <w:lang w:val="uk-UA"/>
              </w:rPr>
            </w:pPr>
            <w:r w:rsidRPr="0074762E">
              <w:rPr>
                <w:rFonts w:ascii="Arial Narrow" w:eastAsia="Times New Roman" w:hAnsi="Arial Narrow" w:cs="Times New Roman"/>
                <w:color w:val="000000"/>
                <w:lang w:val="uk-UA"/>
              </w:rPr>
              <w:t>1405</w:t>
            </w:r>
          </w:p>
        </w:tc>
        <w:tc>
          <w:tcPr>
            <w:tcW w:w="2628" w:type="dxa"/>
            <w:shd w:val="clear" w:color="000000" w:fill="FFFFFF"/>
            <w:tcMar>
              <w:left w:w="108" w:type="dxa"/>
              <w:right w:w="108" w:type="dxa"/>
            </w:tcMar>
          </w:tcPr>
          <w:p w14:paraId="5B05BA9F" w14:textId="533D32C8" w:rsidR="00F14336" w:rsidRPr="00891E65" w:rsidRDefault="00F14336" w:rsidP="00D65299">
            <w:pPr>
              <w:spacing w:after="0" w:line="240" w:lineRule="auto"/>
              <w:jc w:val="center"/>
              <w:rPr>
                <w:rFonts w:ascii="Arial Narrow" w:eastAsia="Times New Roman" w:hAnsi="Arial Narrow" w:cs="Times New Roman"/>
                <w:color w:val="000000"/>
                <w:lang w:val="uk-UA"/>
              </w:rPr>
            </w:pPr>
            <w:r>
              <w:rPr>
                <w:rFonts w:ascii="Arial Narrow" w:eastAsia="Times New Roman" w:hAnsi="Arial Narrow" w:cs="Times New Roman"/>
                <w:color w:val="000000"/>
                <w:lang w:val="uk-UA"/>
              </w:rPr>
              <w:t>-</w:t>
            </w:r>
          </w:p>
        </w:tc>
        <w:tc>
          <w:tcPr>
            <w:tcW w:w="2628" w:type="dxa"/>
            <w:shd w:val="clear" w:color="000000" w:fill="FFFFFF"/>
            <w:tcMar>
              <w:left w:w="108" w:type="dxa"/>
              <w:right w:w="108" w:type="dxa"/>
            </w:tcMar>
          </w:tcPr>
          <w:p w14:paraId="05D53F3B" w14:textId="6966B568" w:rsidR="00F14336" w:rsidRPr="00891E65" w:rsidRDefault="00F14336" w:rsidP="00D65299">
            <w:pPr>
              <w:spacing w:after="0" w:line="240" w:lineRule="auto"/>
              <w:jc w:val="center"/>
              <w:rPr>
                <w:rFonts w:ascii="Arial Narrow" w:eastAsia="Times New Roman" w:hAnsi="Arial Narrow" w:cs="Times New Roman"/>
                <w:color w:val="000000"/>
                <w:lang w:val="uk-UA"/>
              </w:rPr>
            </w:pPr>
            <w:r>
              <w:rPr>
                <w:rFonts w:ascii="Arial Narrow" w:eastAsia="Times New Roman" w:hAnsi="Arial Narrow" w:cs="Times New Roman"/>
                <w:color w:val="000000"/>
                <w:lang w:val="uk-UA"/>
              </w:rPr>
              <w:t>-</w:t>
            </w:r>
          </w:p>
        </w:tc>
      </w:tr>
      <w:tr w:rsidR="00F14336" w:rsidRPr="0074762E" w14:paraId="5CED9D83" w14:textId="77777777" w:rsidTr="009044D5">
        <w:trPr>
          <w:trHeight w:val="1"/>
        </w:trPr>
        <w:tc>
          <w:tcPr>
            <w:tcW w:w="4140" w:type="dxa"/>
            <w:shd w:val="clear" w:color="000000" w:fill="FFFFFF"/>
            <w:tcMar>
              <w:left w:w="108" w:type="dxa"/>
              <w:right w:w="108" w:type="dxa"/>
            </w:tcMar>
            <w:vAlign w:val="center"/>
          </w:tcPr>
          <w:p w14:paraId="28BE1D56" w14:textId="77777777" w:rsidR="00F14336" w:rsidRPr="0074762E" w:rsidRDefault="00F14336" w:rsidP="00D65299">
            <w:pPr>
              <w:spacing w:after="0" w:line="240" w:lineRule="auto"/>
              <w:rPr>
                <w:rFonts w:ascii="Arial Narrow" w:eastAsia="Times New Roman" w:hAnsi="Arial Narrow" w:cs="Times New Roman"/>
                <w:lang w:val="uk-UA"/>
              </w:rPr>
            </w:pPr>
            <w:r w:rsidRPr="0074762E">
              <w:rPr>
                <w:rFonts w:ascii="Arial Narrow" w:eastAsia="Times New Roman" w:hAnsi="Arial Narrow" w:cs="Times New Roman"/>
                <w:color w:val="000000"/>
                <w:lang w:val="uk-UA"/>
              </w:rPr>
              <w:t>Додатковий капітал</w:t>
            </w:r>
          </w:p>
        </w:tc>
        <w:tc>
          <w:tcPr>
            <w:tcW w:w="1117" w:type="dxa"/>
            <w:shd w:val="clear" w:color="000000" w:fill="FFFFFF"/>
            <w:tcMar>
              <w:left w:w="108" w:type="dxa"/>
              <w:right w:w="108" w:type="dxa"/>
            </w:tcMar>
            <w:vAlign w:val="center"/>
          </w:tcPr>
          <w:p w14:paraId="20783899" w14:textId="77777777" w:rsidR="00F14336" w:rsidRPr="0074762E" w:rsidRDefault="00F14336" w:rsidP="00D65299">
            <w:pPr>
              <w:spacing w:after="0" w:line="240" w:lineRule="auto"/>
              <w:jc w:val="center"/>
              <w:rPr>
                <w:rFonts w:ascii="Arial Narrow" w:eastAsia="Times New Roman" w:hAnsi="Arial Narrow" w:cs="Times New Roman"/>
                <w:lang w:val="uk-UA"/>
              </w:rPr>
            </w:pPr>
            <w:r w:rsidRPr="0074762E">
              <w:rPr>
                <w:rFonts w:ascii="Arial Narrow" w:eastAsia="Times New Roman" w:hAnsi="Arial Narrow" w:cs="Times New Roman"/>
                <w:color w:val="000000"/>
                <w:lang w:val="uk-UA"/>
              </w:rPr>
              <w:t>1410</w:t>
            </w:r>
          </w:p>
        </w:tc>
        <w:tc>
          <w:tcPr>
            <w:tcW w:w="2628" w:type="dxa"/>
            <w:shd w:val="clear" w:color="000000" w:fill="FFFFFF"/>
            <w:tcMar>
              <w:left w:w="108" w:type="dxa"/>
              <w:right w:w="108" w:type="dxa"/>
            </w:tcMar>
          </w:tcPr>
          <w:p w14:paraId="3F1FFC94" w14:textId="20F4227F" w:rsidR="00F14336" w:rsidRPr="00891E65" w:rsidRDefault="00F14336" w:rsidP="00D65299">
            <w:pPr>
              <w:spacing w:after="0" w:line="240" w:lineRule="auto"/>
              <w:jc w:val="center"/>
              <w:rPr>
                <w:rFonts w:ascii="Arial Narrow" w:eastAsia="Times New Roman" w:hAnsi="Arial Narrow" w:cs="Times New Roman"/>
                <w:color w:val="000000"/>
                <w:lang w:val="uk-UA"/>
              </w:rPr>
            </w:pPr>
            <w:r>
              <w:rPr>
                <w:rFonts w:ascii="Arial Narrow" w:eastAsia="Times New Roman" w:hAnsi="Arial Narrow" w:cs="Times New Roman"/>
                <w:color w:val="000000"/>
                <w:lang w:val="uk-UA"/>
              </w:rPr>
              <w:t>-</w:t>
            </w:r>
          </w:p>
        </w:tc>
        <w:tc>
          <w:tcPr>
            <w:tcW w:w="2628" w:type="dxa"/>
            <w:shd w:val="clear" w:color="000000" w:fill="FFFFFF"/>
            <w:tcMar>
              <w:left w:w="108" w:type="dxa"/>
              <w:right w:w="108" w:type="dxa"/>
            </w:tcMar>
          </w:tcPr>
          <w:p w14:paraId="4929A00B" w14:textId="2D6411AE" w:rsidR="00F14336" w:rsidRPr="00891E65" w:rsidRDefault="00F14336" w:rsidP="00D65299">
            <w:pPr>
              <w:spacing w:after="0" w:line="240" w:lineRule="auto"/>
              <w:jc w:val="center"/>
              <w:rPr>
                <w:rFonts w:ascii="Arial Narrow" w:eastAsia="Times New Roman" w:hAnsi="Arial Narrow" w:cs="Times New Roman"/>
                <w:color w:val="000000"/>
                <w:lang w:val="uk-UA"/>
              </w:rPr>
            </w:pPr>
            <w:r>
              <w:rPr>
                <w:rFonts w:ascii="Arial Narrow" w:eastAsia="Times New Roman" w:hAnsi="Arial Narrow" w:cs="Times New Roman"/>
                <w:color w:val="000000"/>
                <w:lang w:val="uk-UA"/>
              </w:rPr>
              <w:t>-</w:t>
            </w:r>
          </w:p>
        </w:tc>
      </w:tr>
      <w:tr w:rsidR="00F14336" w:rsidRPr="0074762E" w14:paraId="1BCBFC06" w14:textId="77777777" w:rsidTr="009044D5">
        <w:trPr>
          <w:trHeight w:val="1"/>
        </w:trPr>
        <w:tc>
          <w:tcPr>
            <w:tcW w:w="4140" w:type="dxa"/>
            <w:shd w:val="clear" w:color="000000" w:fill="FFFFFF"/>
            <w:tcMar>
              <w:left w:w="108" w:type="dxa"/>
              <w:right w:w="108" w:type="dxa"/>
            </w:tcMar>
            <w:vAlign w:val="center"/>
          </w:tcPr>
          <w:p w14:paraId="22C08A6D" w14:textId="77777777" w:rsidR="00F14336" w:rsidRPr="0074762E" w:rsidRDefault="00F14336" w:rsidP="00D65299">
            <w:pPr>
              <w:spacing w:after="0" w:line="240" w:lineRule="auto"/>
              <w:rPr>
                <w:rFonts w:ascii="Arial Narrow" w:eastAsia="Times New Roman" w:hAnsi="Arial Narrow" w:cs="Times New Roman"/>
                <w:lang w:val="uk-UA"/>
              </w:rPr>
            </w:pPr>
            <w:r w:rsidRPr="0074762E">
              <w:rPr>
                <w:rFonts w:ascii="Arial Narrow" w:eastAsia="Times New Roman" w:hAnsi="Arial Narrow" w:cs="Times New Roman"/>
                <w:color w:val="000000"/>
                <w:lang w:val="uk-UA"/>
              </w:rPr>
              <w:t>Емісійний дохід</w:t>
            </w:r>
          </w:p>
        </w:tc>
        <w:tc>
          <w:tcPr>
            <w:tcW w:w="1117" w:type="dxa"/>
            <w:shd w:val="clear" w:color="000000" w:fill="FFFFFF"/>
            <w:tcMar>
              <w:left w:w="108" w:type="dxa"/>
              <w:right w:w="108" w:type="dxa"/>
            </w:tcMar>
            <w:vAlign w:val="center"/>
          </w:tcPr>
          <w:p w14:paraId="4F8B3749" w14:textId="77777777" w:rsidR="00F14336" w:rsidRPr="0074762E" w:rsidRDefault="00F14336" w:rsidP="00D65299">
            <w:pPr>
              <w:spacing w:after="0" w:line="240" w:lineRule="auto"/>
              <w:jc w:val="center"/>
              <w:rPr>
                <w:rFonts w:ascii="Arial Narrow" w:eastAsia="Times New Roman" w:hAnsi="Arial Narrow" w:cs="Times New Roman"/>
                <w:lang w:val="uk-UA"/>
              </w:rPr>
            </w:pPr>
            <w:r w:rsidRPr="0074762E">
              <w:rPr>
                <w:rFonts w:ascii="Arial Narrow" w:eastAsia="Times New Roman" w:hAnsi="Arial Narrow" w:cs="Times New Roman"/>
                <w:color w:val="000000"/>
                <w:lang w:val="uk-UA"/>
              </w:rPr>
              <w:t>1411</w:t>
            </w:r>
          </w:p>
        </w:tc>
        <w:tc>
          <w:tcPr>
            <w:tcW w:w="2628" w:type="dxa"/>
            <w:shd w:val="clear" w:color="000000" w:fill="FFFFFF"/>
            <w:tcMar>
              <w:left w:w="108" w:type="dxa"/>
              <w:right w:w="108" w:type="dxa"/>
            </w:tcMar>
          </w:tcPr>
          <w:p w14:paraId="2AD4D47F" w14:textId="77777777"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891E65">
              <w:rPr>
                <w:rFonts w:ascii="Arial Narrow" w:eastAsia="Times New Roman" w:hAnsi="Arial Narrow" w:cs="Times New Roman"/>
                <w:color w:val="000000"/>
                <w:lang w:val="uk-UA"/>
              </w:rPr>
              <w:t>-</w:t>
            </w:r>
          </w:p>
        </w:tc>
        <w:tc>
          <w:tcPr>
            <w:tcW w:w="2628" w:type="dxa"/>
            <w:shd w:val="clear" w:color="000000" w:fill="FFFFFF"/>
            <w:tcMar>
              <w:left w:w="108" w:type="dxa"/>
              <w:right w:w="108" w:type="dxa"/>
            </w:tcMar>
          </w:tcPr>
          <w:p w14:paraId="41E8D1F8" w14:textId="77777777"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891E65">
              <w:rPr>
                <w:rFonts w:ascii="Arial Narrow" w:eastAsia="Times New Roman" w:hAnsi="Arial Narrow" w:cs="Times New Roman"/>
                <w:color w:val="000000"/>
                <w:lang w:val="uk-UA"/>
              </w:rPr>
              <w:t>-</w:t>
            </w:r>
          </w:p>
        </w:tc>
      </w:tr>
      <w:tr w:rsidR="00F14336" w:rsidRPr="0074762E" w14:paraId="18F09E50" w14:textId="77777777" w:rsidTr="009044D5">
        <w:trPr>
          <w:trHeight w:val="1"/>
        </w:trPr>
        <w:tc>
          <w:tcPr>
            <w:tcW w:w="4140" w:type="dxa"/>
            <w:shd w:val="clear" w:color="000000" w:fill="FFFFFF"/>
            <w:tcMar>
              <w:left w:w="108" w:type="dxa"/>
              <w:right w:w="108" w:type="dxa"/>
            </w:tcMar>
            <w:vAlign w:val="center"/>
          </w:tcPr>
          <w:p w14:paraId="7B903F5A" w14:textId="77777777" w:rsidR="00F14336" w:rsidRPr="0074762E" w:rsidRDefault="00F14336" w:rsidP="00D65299">
            <w:pPr>
              <w:spacing w:after="0" w:line="240" w:lineRule="auto"/>
              <w:rPr>
                <w:rFonts w:ascii="Arial Narrow" w:eastAsia="Times New Roman" w:hAnsi="Arial Narrow" w:cs="Times New Roman"/>
                <w:lang w:val="uk-UA"/>
              </w:rPr>
            </w:pPr>
            <w:r w:rsidRPr="0074762E">
              <w:rPr>
                <w:rFonts w:ascii="Arial Narrow" w:eastAsia="Times New Roman" w:hAnsi="Arial Narrow" w:cs="Times New Roman"/>
                <w:color w:val="000000"/>
                <w:lang w:val="uk-UA"/>
              </w:rPr>
              <w:t>Накопичені курсові різниці</w:t>
            </w:r>
          </w:p>
        </w:tc>
        <w:tc>
          <w:tcPr>
            <w:tcW w:w="1117" w:type="dxa"/>
            <w:shd w:val="clear" w:color="000000" w:fill="FFFFFF"/>
            <w:tcMar>
              <w:left w:w="108" w:type="dxa"/>
              <w:right w:w="108" w:type="dxa"/>
            </w:tcMar>
            <w:vAlign w:val="center"/>
          </w:tcPr>
          <w:p w14:paraId="67DB6358" w14:textId="77777777" w:rsidR="00F14336" w:rsidRPr="0074762E" w:rsidRDefault="00F14336" w:rsidP="00D65299">
            <w:pPr>
              <w:spacing w:after="0" w:line="240" w:lineRule="auto"/>
              <w:jc w:val="center"/>
              <w:rPr>
                <w:rFonts w:ascii="Arial Narrow" w:eastAsia="Times New Roman" w:hAnsi="Arial Narrow" w:cs="Times New Roman"/>
                <w:lang w:val="uk-UA"/>
              </w:rPr>
            </w:pPr>
            <w:r w:rsidRPr="0074762E">
              <w:rPr>
                <w:rFonts w:ascii="Arial Narrow" w:eastAsia="Times New Roman" w:hAnsi="Arial Narrow" w:cs="Times New Roman"/>
                <w:color w:val="000000"/>
                <w:lang w:val="uk-UA"/>
              </w:rPr>
              <w:t>1412</w:t>
            </w:r>
          </w:p>
        </w:tc>
        <w:tc>
          <w:tcPr>
            <w:tcW w:w="2628" w:type="dxa"/>
            <w:shd w:val="clear" w:color="000000" w:fill="FFFFFF"/>
            <w:tcMar>
              <w:left w:w="108" w:type="dxa"/>
              <w:right w:w="108" w:type="dxa"/>
            </w:tcMar>
          </w:tcPr>
          <w:p w14:paraId="667F065A" w14:textId="77777777"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891E65">
              <w:rPr>
                <w:rFonts w:ascii="Arial Narrow" w:eastAsia="Times New Roman" w:hAnsi="Arial Narrow" w:cs="Times New Roman"/>
                <w:color w:val="000000"/>
                <w:lang w:val="uk-UA"/>
              </w:rPr>
              <w:t>-</w:t>
            </w:r>
          </w:p>
        </w:tc>
        <w:tc>
          <w:tcPr>
            <w:tcW w:w="2628" w:type="dxa"/>
            <w:shd w:val="clear" w:color="000000" w:fill="FFFFFF"/>
            <w:tcMar>
              <w:left w:w="108" w:type="dxa"/>
              <w:right w:w="108" w:type="dxa"/>
            </w:tcMar>
          </w:tcPr>
          <w:p w14:paraId="32238D4D" w14:textId="77777777"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891E65">
              <w:rPr>
                <w:rFonts w:ascii="Arial Narrow" w:eastAsia="Times New Roman" w:hAnsi="Arial Narrow" w:cs="Times New Roman"/>
                <w:color w:val="000000"/>
                <w:lang w:val="uk-UA"/>
              </w:rPr>
              <w:t>-</w:t>
            </w:r>
          </w:p>
        </w:tc>
      </w:tr>
      <w:tr w:rsidR="00F14336" w:rsidRPr="0074762E" w14:paraId="34A31BB2" w14:textId="77777777" w:rsidTr="009044D5">
        <w:tc>
          <w:tcPr>
            <w:tcW w:w="4140" w:type="dxa"/>
            <w:shd w:val="clear" w:color="000000" w:fill="FFFFFF"/>
            <w:tcMar>
              <w:left w:w="108" w:type="dxa"/>
              <w:right w:w="108" w:type="dxa"/>
            </w:tcMar>
            <w:vAlign w:val="center"/>
          </w:tcPr>
          <w:p w14:paraId="61F626A5" w14:textId="77777777" w:rsidR="00F14336" w:rsidRPr="0074762E" w:rsidRDefault="00F14336" w:rsidP="00D65299">
            <w:pPr>
              <w:spacing w:after="0" w:line="240" w:lineRule="auto"/>
              <w:rPr>
                <w:rFonts w:ascii="Arial Narrow" w:eastAsia="Times New Roman" w:hAnsi="Arial Narrow" w:cs="Times New Roman"/>
                <w:lang w:val="uk-UA"/>
              </w:rPr>
            </w:pPr>
            <w:r w:rsidRPr="0074762E">
              <w:rPr>
                <w:rFonts w:ascii="Arial Narrow" w:eastAsia="Times New Roman" w:hAnsi="Arial Narrow" w:cs="Times New Roman"/>
                <w:color w:val="000000"/>
                <w:lang w:val="uk-UA"/>
              </w:rPr>
              <w:t>Резервний капітал</w:t>
            </w:r>
          </w:p>
        </w:tc>
        <w:tc>
          <w:tcPr>
            <w:tcW w:w="1117" w:type="dxa"/>
            <w:shd w:val="clear" w:color="000000" w:fill="FFFFFF"/>
            <w:tcMar>
              <w:left w:w="108" w:type="dxa"/>
              <w:right w:w="108" w:type="dxa"/>
            </w:tcMar>
            <w:vAlign w:val="center"/>
          </w:tcPr>
          <w:p w14:paraId="3B358200" w14:textId="77777777" w:rsidR="00F14336" w:rsidRPr="0074762E" w:rsidRDefault="00F14336" w:rsidP="00D65299">
            <w:pPr>
              <w:spacing w:after="0" w:line="240" w:lineRule="auto"/>
              <w:jc w:val="center"/>
              <w:rPr>
                <w:rFonts w:ascii="Arial Narrow" w:eastAsia="Times New Roman" w:hAnsi="Arial Narrow" w:cs="Times New Roman"/>
                <w:lang w:val="uk-UA"/>
              </w:rPr>
            </w:pPr>
            <w:r w:rsidRPr="0074762E">
              <w:rPr>
                <w:rFonts w:ascii="Arial Narrow" w:eastAsia="Times New Roman" w:hAnsi="Arial Narrow" w:cs="Times New Roman"/>
                <w:color w:val="000000"/>
                <w:lang w:val="uk-UA"/>
              </w:rPr>
              <w:t>1415</w:t>
            </w:r>
          </w:p>
        </w:tc>
        <w:tc>
          <w:tcPr>
            <w:tcW w:w="2628" w:type="dxa"/>
            <w:shd w:val="clear" w:color="000000" w:fill="FFFFFF"/>
            <w:tcMar>
              <w:left w:w="108" w:type="dxa"/>
              <w:right w:w="108" w:type="dxa"/>
            </w:tcMar>
          </w:tcPr>
          <w:p w14:paraId="0EC90FB9" w14:textId="77777777"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891E65">
              <w:rPr>
                <w:rFonts w:ascii="Arial Narrow" w:eastAsia="Times New Roman" w:hAnsi="Arial Narrow" w:cs="Times New Roman"/>
                <w:color w:val="000000"/>
                <w:lang w:val="uk-UA"/>
              </w:rPr>
              <w:t>-</w:t>
            </w:r>
          </w:p>
        </w:tc>
        <w:tc>
          <w:tcPr>
            <w:tcW w:w="2628" w:type="dxa"/>
            <w:shd w:val="clear" w:color="000000" w:fill="FFFFFF"/>
            <w:tcMar>
              <w:left w:w="108" w:type="dxa"/>
              <w:right w:w="108" w:type="dxa"/>
            </w:tcMar>
          </w:tcPr>
          <w:p w14:paraId="526CD7E4" w14:textId="77777777"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891E65">
              <w:rPr>
                <w:rFonts w:ascii="Arial Narrow" w:eastAsia="Times New Roman" w:hAnsi="Arial Narrow" w:cs="Times New Roman"/>
                <w:color w:val="000000"/>
                <w:lang w:val="uk-UA"/>
              </w:rPr>
              <w:t>-</w:t>
            </w:r>
          </w:p>
        </w:tc>
      </w:tr>
      <w:tr w:rsidR="00F14336" w:rsidRPr="0074762E" w14:paraId="57B00045" w14:textId="77777777" w:rsidTr="009044D5">
        <w:trPr>
          <w:trHeight w:val="142"/>
        </w:trPr>
        <w:tc>
          <w:tcPr>
            <w:tcW w:w="4140" w:type="dxa"/>
            <w:shd w:val="clear" w:color="000000" w:fill="FFFFFF"/>
            <w:tcMar>
              <w:left w:w="108" w:type="dxa"/>
              <w:right w:w="108" w:type="dxa"/>
            </w:tcMar>
            <w:vAlign w:val="center"/>
          </w:tcPr>
          <w:p w14:paraId="706A5BA5" w14:textId="77777777" w:rsidR="00F14336" w:rsidRPr="0074762E" w:rsidRDefault="00F14336" w:rsidP="00D65299">
            <w:pPr>
              <w:spacing w:after="0" w:line="240" w:lineRule="auto"/>
              <w:rPr>
                <w:rFonts w:ascii="Arial Narrow" w:eastAsia="Times New Roman" w:hAnsi="Arial Narrow" w:cs="Times New Roman"/>
                <w:lang w:val="uk-UA"/>
              </w:rPr>
            </w:pPr>
            <w:r w:rsidRPr="0074762E">
              <w:rPr>
                <w:rFonts w:ascii="Arial Narrow" w:eastAsia="Times New Roman" w:hAnsi="Arial Narrow" w:cs="Times New Roman"/>
                <w:color w:val="000000"/>
                <w:lang w:val="uk-UA"/>
              </w:rPr>
              <w:t>Нерозподілений прибуток(непокритий збиток)</w:t>
            </w:r>
          </w:p>
        </w:tc>
        <w:tc>
          <w:tcPr>
            <w:tcW w:w="1117" w:type="dxa"/>
            <w:shd w:val="clear" w:color="000000" w:fill="FFFFFF"/>
            <w:tcMar>
              <w:left w:w="108" w:type="dxa"/>
              <w:right w:w="108" w:type="dxa"/>
            </w:tcMar>
            <w:vAlign w:val="center"/>
          </w:tcPr>
          <w:p w14:paraId="3B4ABCEE" w14:textId="77777777" w:rsidR="00F14336" w:rsidRPr="0074762E" w:rsidRDefault="00F14336" w:rsidP="00D65299">
            <w:pPr>
              <w:spacing w:after="0" w:line="240" w:lineRule="auto"/>
              <w:jc w:val="center"/>
              <w:rPr>
                <w:rFonts w:ascii="Arial Narrow" w:eastAsia="Times New Roman" w:hAnsi="Arial Narrow" w:cs="Times New Roman"/>
                <w:lang w:val="uk-UA"/>
              </w:rPr>
            </w:pPr>
            <w:r w:rsidRPr="0074762E">
              <w:rPr>
                <w:rFonts w:ascii="Arial Narrow" w:eastAsia="Times New Roman" w:hAnsi="Arial Narrow" w:cs="Times New Roman"/>
                <w:color w:val="000000"/>
                <w:lang w:val="uk-UA"/>
              </w:rPr>
              <w:t>1420</w:t>
            </w:r>
          </w:p>
        </w:tc>
        <w:tc>
          <w:tcPr>
            <w:tcW w:w="2628" w:type="dxa"/>
            <w:shd w:val="clear" w:color="000000" w:fill="FFFFFF"/>
            <w:tcMar>
              <w:left w:w="108" w:type="dxa"/>
              <w:right w:w="108" w:type="dxa"/>
            </w:tcMar>
          </w:tcPr>
          <w:p w14:paraId="3D3ED732" w14:textId="0DF96D71"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F14336">
              <w:rPr>
                <w:rFonts w:ascii="Arial Narrow" w:eastAsia="Times New Roman" w:hAnsi="Arial Narrow" w:cs="Times New Roman"/>
                <w:color w:val="000000"/>
                <w:lang w:val="uk-UA"/>
              </w:rPr>
              <w:t>1 860 557</w:t>
            </w:r>
          </w:p>
        </w:tc>
        <w:tc>
          <w:tcPr>
            <w:tcW w:w="2628" w:type="dxa"/>
            <w:shd w:val="clear" w:color="000000" w:fill="FFFFFF"/>
            <w:tcMar>
              <w:left w:w="108" w:type="dxa"/>
              <w:right w:w="108" w:type="dxa"/>
            </w:tcMar>
          </w:tcPr>
          <w:p w14:paraId="2ED25FBF" w14:textId="03CA7AC4"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F14336">
              <w:rPr>
                <w:rFonts w:ascii="Arial Narrow" w:eastAsia="Times New Roman" w:hAnsi="Arial Narrow" w:cs="Times New Roman"/>
                <w:color w:val="000000"/>
                <w:lang w:val="uk-UA"/>
              </w:rPr>
              <w:t>1 908 236</w:t>
            </w:r>
          </w:p>
        </w:tc>
      </w:tr>
      <w:tr w:rsidR="00F14336" w:rsidRPr="0074762E" w14:paraId="37812BA6" w14:textId="77777777" w:rsidTr="009044D5">
        <w:trPr>
          <w:trHeight w:val="1"/>
        </w:trPr>
        <w:tc>
          <w:tcPr>
            <w:tcW w:w="4140" w:type="dxa"/>
            <w:shd w:val="clear" w:color="000000" w:fill="FFFFFF"/>
            <w:tcMar>
              <w:left w:w="108" w:type="dxa"/>
              <w:right w:w="108" w:type="dxa"/>
            </w:tcMar>
            <w:vAlign w:val="center"/>
          </w:tcPr>
          <w:p w14:paraId="160747C3" w14:textId="77777777" w:rsidR="00F14336" w:rsidRPr="0074762E" w:rsidRDefault="00F14336" w:rsidP="00D65299">
            <w:pPr>
              <w:spacing w:after="0" w:line="240" w:lineRule="auto"/>
              <w:rPr>
                <w:rFonts w:ascii="Arial Narrow" w:eastAsia="Times New Roman" w:hAnsi="Arial Narrow" w:cs="Times New Roman"/>
                <w:lang w:val="uk-UA"/>
              </w:rPr>
            </w:pPr>
            <w:r w:rsidRPr="0074762E">
              <w:rPr>
                <w:rFonts w:ascii="Arial Narrow" w:eastAsia="Times New Roman" w:hAnsi="Arial Narrow" w:cs="Times New Roman"/>
                <w:color w:val="000000"/>
                <w:lang w:val="uk-UA"/>
              </w:rPr>
              <w:t>Неоплачений капітал</w:t>
            </w:r>
          </w:p>
        </w:tc>
        <w:tc>
          <w:tcPr>
            <w:tcW w:w="1117" w:type="dxa"/>
            <w:shd w:val="clear" w:color="000000" w:fill="FFFFFF"/>
            <w:tcMar>
              <w:left w:w="108" w:type="dxa"/>
              <w:right w:w="108" w:type="dxa"/>
            </w:tcMar>
            <w:vAlign w:val="center"/>
          </w:tcPr>
          <w:p w14:paraId="3058BE83" w14:textId="77777777" w:rsidR="00F14336" w:rsidRPr="0074762E" w:rsidRDefault="00F14336" w:rsidP="00D65299">
            <w:pPr>
              <w:spacing w:after="0" w:line="240" w:lineRule="auto"/>
              <w:jc w:val="center"/>
              <w:rPr>
                <w:rFonts w:ascii="Arial Narrow" w:eastAsia="Times New Roman" w:hAnsi="Arial Narrow" w:cs="Times New Roman"/>
                <w:lang w:val="uk-UA"/>
              </w:rPr>
            </w:pPr>
            <w:r w:rsidRPr="0074762E">
              <w:rPr>
                <w:rFonts w:ascii="Arial Narrow" w:eastAsia="Times New Roman" w:hAnsi="Arial Narrow" w:cs="Times New Roman"/>
                <w:color w:val="000000"/>
                <w:lang w:val="uk-UA"/>
              </w:rPr>
              <w:t>1425</w:t>
            </w:r>
          </w:p>
        </w:tc>
        <w:tc>
          <w:tcPr>
            <w:tcW w:w="2628" w:type="dxa"/>
            <w:shd w:val="clear" w:color="000000" w:fill="FFFFFF"/>
            <w:tcMar>
              <w:left w:w="108" w:type="dxa"/>
              <w:right w:w="108" w:type="dxa"/>
            </w:tcMar>
          </w:tcPr>
          <w:p w14:paraId="579163AE" w14:textId="77777777"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891E65">
              <w:rPr>
                <w:rFonts w:ascii="Arial Narrow" w:eastAsia="Times New Roman" w:hAnsi="Arial Narrow" w:cs="Times New Roman"/>
                <w:color w:val="000000"/>
                <w:lang w:val="uk-UA"/>
              </w:rPr>
              <w:t>-</w:t>
            </w:r>
          </w:p>
        </w:tc>
        <w:tc>
          <w:tcPr>
            <w:tcW w:w="2628" w:type="dxa"/>
            <w:shd w:val="clear" w:color="000000" w:fill="FFFFFF"/>
            <w:tcMar>
              <w:left w:w="108" w:type="dxa"/>
              <w:right w:w="108" w:type="dxa"/>
            </w:tcMar>
          </w:tcPr>
          <w:p w14:paraId="7FA9FDF9" w14:textId="77777777"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891E65">
              <w:rPr>
                <w:rFonts w:ascii="Arial Narrow" w:eastAsia="Times New Roman" w:hAnsi="Arial Narrow" w:cs="Times New Roman"/>
                <w:color w:val="000000"/>
                <w:lang w:val="uk-UA"/>
              </w:rPr>
              <w:t>-</w:t>
            </w:r>
          </w:p>
        </w:tc>
      </w:tr>
      <w:tr w:rsidR="00F14336" w:rsidRPr="0074762E" w14:paraId="3A0E66BD" w14:textId="77777777" w:rsidTr="009044D5">
        <w:trPr>
          <w:trHeight w:val="1"/>
        </w:trPr>
        <w:tc>
          <w:tcPr>
            <w:tcW w:w="4140" w:type="dxa"/>
            <w:shd w:val="clear" w:color="000000" w:fill="FFFFFF"/>
            <w:tcMar>
              <w:left w:w="108" w:type="dxa"/>
              <w:right w:w="108" w:type="dxa"/>
            </w:tcMar>
            <w:vAlign w:val="center"/>
          </w:tcPr>
          <w:p w14:paraId="7174523F" w14:textId="77777777" w:rsidR="00F14336" w:rsidRPr="0074762E" w:rsidRDefault="00F14336" w:rsidP="00D65299">
            <w:pPr>
              <w:spacing w:after="0" w:line="240" w:lineRule="auto"/>
              <w:rPr>
                <w:rFonts w:ascii="Arial Narrow" w:eastAsia="Times New Roman" w:hAnsi="Arial Narrow" w:cs="Times New Roman"/>
                <w:lang w:val="uk-UA"/>
              </w:rPr>
            </w:pPr>
            <w:r w:rsidRPr="0074762E">
              <w:rPr>
                <w:rFonts w:ascii="Arial Narrow" w:eastAsia="Times New Roman" w:hAnsi="Arial Narrow" w:cs="Times New Roman"/>
                <w:color w:val="000000"/>
                <w:lang w:val="uk-UA"/>
              </w:rPr>
              <w:t>Вилучений капітал</w:t>
            </w:r>
          </w:p>
        </w:tc>
        <w:tc>
          <w:tcPr>
            <w:tcW w:w="1117" w:type="dxa"/>
            <w:shd w:val="clear" w:color="000000" w:fill="FFFFFF"/>
            <w:tcMar>
              <w:left w:w="108" w:type="dxa"/>
              <w:right w:w="108" w:type="dxa"/>
            </w:tcMar>
            <w:vAlign w:val="center"/>
          </w:tcPr>
          <w:p w14:paraId="16843E04" w14:textId="77777777" w:rsidR="00F14336" w:rsidRPr="0074762E" w:rsidRDefault="00F14336" w:rsidP="00D65299">
            <w:pPr>
              <w:spacing w:after="0" w:line="240" w:lineRule="auto"/>
              <w:jc w:val="center"/>
              <w:rPr>
                <w:rFonts w:ascii="Arial Narrow" w:eastAsia="Times New Roman" w:hAnsi="Arial Narrow" w:cs="Times New Roman"/>
                <w:lang w:val="uk-UA"/>
              </w:rPr>
            </w:pPr>
            <w:r w:rsidRPr="0074762E">
              <w:rPr>
                <w:rFonts w:ascii="Arial Narrow" w:eastAsia="Times New Roman" w:hAnsi="Arial Narrow" w:cs="Times New Roman"/>
                <w:color w:val="000000"/>
                <w:lang w:val="uk-UA"/>
              </w:rPr>
              <w:t>1430</w:t>
            </w:r>
          </w:p>
        </w:tc>
        <w:tc>
          <w:tcPr>
            <w:tcW w:w="2628" w:type="dxa"/>
            <w:shd w:val="clear" w:color="000000" w:fill="FFFFFF"/>
            <w:tcMar>
              <w:left w:w="108" w:type="dxa"/>
              <w:right w:w="108" w:type="dxa"/>
            </w:tcMar>
          </w:tcPr>
          <w:p w14:paraId="6A4BCE22" w14:textId="77777777"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891E65">
              <w:rPr>
                <w:rFonts w:ascii="Arial Narrow" w:eastAsia="Times New Roman" w:hAnsi="Arial Narrow" w:cs="Times New Roman"/>
                <w:color w:val="000000"/>
                <w:lang w:val="uk-UA"/>
              </w:rPr>
              <w:t>-</w:t>
            </w:r>
          </w:p>
        </w:tc>
        <w:tc>
          <w:tcPr>
            <w:tcW w:w="2628" w:type="dxa"/>
            <w:shd w:val="clear" w:color="000000" w:fill="FFFFFF"/>
            <w:tcMar>
              <w:left w:w="108" w:type="dxa"/>
              <w:right w:w="108" w:type="dxa"/>
            </w:tcMar>
          </w:tcPr>
          <w:p w14:paraId="792FCE68" w14:textId="77777777"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891E65">
              <w:rPr>
                <w:rFonts w:ascii="Arial Narrow" w:eastAsia="Times New Roman" w:hAnsi="Arial Narrow" w:cs="Times New Roman"/>
                <w:color w:val="000000"/>
                <w:lang w:val="uk-UA"/>
              </w:rPr>
              <w:t>-</w:t>
            </w:r>
          </w:p>
        </w:tc>
      </w:tr>
      <w:tr w:rsidR="00F14336" w:rsidRPr="0074762E" w14:paraId="4FF58938" w14:textId="77777777" w:rsidTr="009044D5">
        <w:trPr>
          <w:trHeight w:val="1"/>
        </w:trPr>
        <w:tc>
          <w:tcPr>
            <w:tcW w:w="4140" w:type="dxa"/>
            <w:shd w:val="clear" w:color="000000" w:fill="FFFFFF"/>
            <w:tcMar>
              <w:left w:w="108" w:type="dxa"/>
              <w:right w:w="108" w:type="dxa"/>
            </w:tcMar>
            <w:vAlign w:val="center"/>
          </w:tcPr>
          <w:p w14:paraId="55883D58" w14:textId="77777777" w:rsidR="00F14336" w:rsidRPr="0074762E" w:rsidRDefault="00F14336" w:rsidP="00D65299">
            <w:pPr>
              <w:spacing w:after="0" w:line="240" w:lineRule="auto"/>
              <w:rPr>
                <w:rFonts w:ascii="Arial Narrow" w:eastAsia="Times New Roman" w:hAnsi="Arial Narrow" w:cs="Times New Roman"/>
                <w:lang w:val="uk-UA"/>
              </w:rPr>
            </w:pPr>
            <w:r w:rsidRPr="0074762E">
              <w:rPr>
                <w:rFonts w:ascii="Arial Narrow" w:eastAsia="Times New Roman" w:hAnsi="Arial Narrow" w:cs="Times New Roman"/>
                <w:color w:val="000000"/>
                <w:lang w:val="uk-UA"/>
              </w:rPr>
              <w:t>Інші резерви</w:t>
            </w:r>
          </w:p>
        </w:tc>
        <w:tc>
          <w:tcPr>
            <w:tcW w:w="1117" w:type="dxa"/>
            <w:shd w:val="clear" w:color="000000" w:fill="FFFFFF"/>
            <w:tcMar>
              <w:left w:w="108" w:type="dxa"/>
              <w:right w:w="108" w:type="dxa"/>
            </w:tcMar>
            <w:vAlign w:val="center"/>
          </w:tcPr>
          <w:p w14:paraId="66A64D41" w14:textId="77777777" w:rsidR="00F14336" w:rsidRPr="0074762E" w:rsidRDefault="00F14336" w:rsidP="00D65299">
            <w:pPr>
              <w:spacing w:after="0" w:line="240" w:lineRule="auto"/>
              <w:jc w:val="center"/>
              <w:rPr>
                <w:rFonts w:ascii="Arial Narrow" w:eastAsia="Times New Roman" w:hAnsi="Arial Narrow" w:cs="Times New Roman"/>
                <w:lang w:val="uk-UA"/>
              </w:rPr>
            </w:pPr>
            <w:r w:rsidRPr="0074762E">
              <w:rPr>
                <w:rFonts w:ascii="Arial Narrow" w:eastAsia="Times New Roman" w:hAnsi="Arial Narrow" w:cs="Times New Roman"/>
                <w:color w:val="000000"/>
                <w:lang w:val="uk-UA"/>
              </w:rPr>
              <w:t>1435</w:t>
            </w:r>
          </w:p>
        </w:tc>
        <w:tc>
          <w:tcPr>
            <w:tcW w:w="2628" w:type="dxa"/>
            <w:shd w:val="clear" w:color="000000" w:fill="FFFFFF"/>
            <w:tcMar>
              <w:left w:w="108" w:type="dxa"/>
              <w:right w:w="108" w:type="dxa"/>
            </w:tcMar>
          </w:tcPr>
          <w:p w14:paraId="14EEB339" w14:textId="77777777"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891E65">
              <w:rPr>
                <w:rFonts w:ascii="Arial Narrow" w:eastAsia="Times New Roman" w:hAnsi="Arial Narrow" w:cs="Times New Roman"/>
                <w:color w:val="000000"/>
                <w:lang w:val="uk-UA"/>
              </w:rPr>
              <w:t>-</w:t>
            </w:r>
          </w:p>
        </w:tc>
        <w:tc>
          <w:tcPr>
            <w:tcW w:w="2628" w:type="dxa"/>
            <w:shd w:val="clear" w:color="000000" w:fill="FFFFFF"/>
            <w:tcMar>
              <w:left w:w="108" w:type="dxa"/>
              <w:right w:w="108" w:type="dxa"/>
            </w:tcMar>
          </w:tcPr>
          <w:p w14:paraId="245E47CF" w14:textId="77777777" w:rsidR="00F14336" w:rsidRPr="00891E65" w:rsidRDefault="00F14336" w:rsidP="00D65299">
            <w:pPr>
              <w:spacing w:after="0" w:line="240" w:lineRule="auto"/>
              <w:jc w:val="center"/>
              <w:rPr>
                <w:rFonts w:ascii="Arial Narrow" w:eastAsia="Times New Roman" w:hAnsi="Arial Narrow" w:cs="Times New Roman"/>
                <w:color w:val="000000"/>
                <w:lang w:val="uk-UA"/>
              </w:rPr>
            </w:pPr>
            <w:r w:rsidRPr="00891E65">
              <w:rPr>
                <w:rFonts w:ascii="Arial Narrow" w:eastAsia="Times New Roman" w:hAnsi="Arial Narrow" w:cs="Times New Roman"/>
                <w:color w:val="000000"/>
                <w:lang w:val="uk-UA"/>
              </w:rPr>
              <w:t>-</w:t>
            </w:r>
          </w:p>
        </w:tc>
      </w:tr>
      <w:tr w:rsidR="00F14336" w:rsidRPr="0074762E" w14:paraId="0A7F3F3F" w14:textId="77777777" w:rsidTr="009044D5">
        <w:trPr>
          <w:trHeight w:val="1"/>
        </w:trPr>
        <w:tc>
          <w:tcPr>
            <w:tcW w:w="4140" w:type="dxa"/>
            <w:shd w:val="clear" w:color="000000" w:fill="FFFFFF"/>
            <w:tcMar>
              <w:left w:w="108" w:type="dxa"/>
              <w:right w:w="108" w:type="dxa"/>
            </w:tcMar>
            <w:vAlign w:val="center"/>
          </w:tcPr>
          <w:p w14:paraId="199E0BF4" w14:textId="77777777" w:rsidR="00F14336" w:rsidRPr="0074762E" w:rsidRDefault="00F14336" w:rsidP="00D65299">
            <w:pPr>
              <w:spacing w:after="0" w:line="240" w:lineRule="auto"/>
              <w:rPr>
                <w:rFonts w:ascii="Arial Narrow" w:eastAsia="Times New Roman" w:hAnsi="Arial Narrow" w:cs="Times New Roman"/>
                <w:b/>
                <w:lang w:val="uk-UA"/>
              </w:rPr>
            </w:pPr>
            <w:r w:rsidRPr="0074762E">
              <w:rPr>
                <w:rFonts w:ascii="Arial Narrow" w:eastAsia="Times New Roman" w:hAnsi="Arial Narrow" w:cs="Times New Roman"/>
                <w:b/>
                <w:color w:val="000000"/>
                <w:lang w:val="uk-UA"/>
              </w:rPr>
              <w:t>Усього</w:t>
            </w:r>
          </w:p>
        </w:tc>
        <w:tc>
          <w:tcPr>
            <w:tcW w:w="1117" w:type="dxa"/>
            <w:shd w:val="clear" w:color="000000" w:fill="FFFFFF"/>
            <w:tcMar>
              <w:left w:w="108" w:type="dxa"/>
              <w:right w:w="108" w:type="dxa"/>
            </w:tcMar>
            <w:vAlign w:val="center"/>
          </w:tcPr>
          <w:p w14:paraId="5F3D449D" w14:textId="77777777" w:rsidR="00F14336" w:rsidRPr="0074762E" w:rsidRDefault="00F14336" w:rsidP="00D65299">
            <w:pPr>
              <w:spacing w:after="0" w:line="240" w:lineRule="auto"/>
              <w:jc w:val="center"/>
              <w:rPr>
                <w:rFonts w:ascii="Arial Narrow" w:eastAsia="Times New Roman" w:hAnsi="Arial Narrow" w:cs="Times New Roman"/>
                <w:b/>
                <w:lang w:val="uk-UA"/>
              </w:rPr>
            </w:pPr>
            <w:r w:rsidRPr="0074762E">
              <w:rPr>
                <w:rFonts w:ascii="Arial Narrow" w:eastAsia="Times New Roman" w:hAnsi="Arial Narrow" w:cs="Times New Roman"/>
                <w:b/>
                <w:color w:val="000000"/>
                <w:lang w:val="uk-UA"/>
              </w:rPr>
              <w:t>1495</w:t>
            </w:r>
          </w:p>
        </w:tc>
        <w:tc>
          <w:tcPr>
            <w:tcW w:w="2628" w:type="dxa"/>
            <w:shd w:val="clear" w:color="000000" w:fill="FFFFFF"/>
            <w:tcMar>
              <w:left w:w="108" w:type="dxa"/>
              <w:right w:w="108" w:type="dxa"/>
            </w:tcMar>
          </w:tcPr>
          <w:p w14:paraId="4C7E24FC" w14:textId="37912BDA" w:rsidR="00F14336" w:rsidRPr="00891E65" w:rsidRDefault="00F14336" w:rsidP="00D65299">
            <w:pPr>
              <w:spacing w:after="0" w:line="240" w:lineRule="auto"/>
              <w:jc w:val="center"/>
              <w:rPr>
                <w:rFonts w:ascii="Arial Narrow" w:eastAsia="Times New Roman" w:hAnsi="Arial Narrow" w:cs="Times New Roman"/>
                <w:b/>
                <w:color w:val="000000"/>
                <w:lang w:val="uk-UA"/>
              </w:rPr>
            </w:pPr>
            <w:r>
              <w:rPr>
                <w:rFonts w:ascii="Arial Narrow" w:eastAsia="Times New Roman" w:hAnsi="Arial Narrow" w:cs="Times New Roman"/>
                <w:b/>
                <w:color w:val="000000"/>
                <w:lang w:val="uk-UA"/>
              </w:rPr>
              <w:t>1 908 731</w:t>
            </w:r>
          </w:p>
        </w:tc>
        <w:tc>
          <w:tcPr>
            <w:tcW w:w="2628" w:type="dxa"/>
            <w:shd w:val="clear" w:color="000000" w:fill="FFFFFF"/>
            <w:tcMar>
              <w:left w:w="108" w:type="dxa"/>
              <w:right w:w="108" w:type="dxa"/>
            </w:tcMar>
          </w:tcPr>
          <w:p w14:paraId="1E5DAB3F" w14:textId="69BEFE95" w:rsidR="00F14336" w:rsidRPr="00891E65" w:rsidRDefault="00F14336" w:rsidP="00D65299">
            <w:pPr>
              <w:spacing w:after="0" w:line="240" w:lineRule="auto"/>
              <w:jc w:val="center"/>
              <w:rPr>
                <w:rFonts w:ascii="Arial Narrow" w:eastAsia="Times New Roman" w:hAnsi="Arial Narrow" w:cs="Times New Roman"/>
                <w:b/>
                <w:color w:val="000000"/>
                <w:lang w:val="uk-UA"/>
              </w:rPr>
            </w:pPr>
            <w:r>
              <w:rPr>
                <w:rFonts w:ascii="Arial Narrow" w:eastAsia="Times New Roman" w:hAnsi="Arial Narrow" w:cs="Times New Roman"/>
                <w:b/>
                <w:color w:val="000000"/>
                <w:lang w:val="uk-UA"/>
              </w:rPr>
              <w:t>1 956 410</w:t>
            </w:r>
          </w:p>
        </w:tc>
      </w:tr>
    </w:tbl>
    <w:p w14:paraId="4EA9FF92" w14:textId="77777777" w:rsidR="00F14336" w:rsidRPr="0038616C" w:rsidRDefault="00F14336" w:rsidP="00D65299">
      <w:pPr>
        <w:suppressAutoHyphens/>
        <w:autoSpaceDE w:val="0"/>
        <w:autoSpaceDN w:val="0"/>
        <w:adjustRightInd w:val="0"/>
        <w:spacing w:before="240" w:after="0" w:line="240" w:lineRule="auto"/>
        <w:jc w:val="both"/>
        <w:rPr>
          <w:rFonts w:ascii="Arial Narrow" w:eastAsia="Times New Roman" w:hAnsi="Arial Narrow" w:cs="Times New Roman"/>
          <w:lang w:val="uk-UA"/>
        </w:rPr>
      </w:pPr>
      <w:r w:rsidRPr="0074762E">
        <w:rPr>
          <w:rFonts w:ascii="Arial Narrow" w:eastAsia="Times New Roman" w:hAnsi="Arial Narrow" w:cs="Times New Roman"/>
          <w:lang w:val="uk-UA"/>
        </w:rPr>
        <w:t>Ми висловлюємо думку щодо відповідності розміру статутного капіталу установчим документам та інформації з Єдиного державного реєстру юридичних осіб, фізичних осіб-підприємців та громадських формувань.</w:t>
      </w:r>
    </w:p>
    <w:p w14:paraId="077D9F9C" w14:textId="77777777" w:rsidR="00965DEC" w:rsidRDefault="00965DEC" w:rsidP="00D65299">
      <w:pPr>
        <w:tabs>
          <w:tab w:val="left" w:pos="9540"/>
        </w:tabs>
        <w:spacing w:after="0" w:line="240" w:lineRule="auto"/>
        <w:ind w:right="-185"/>
        <w:rPr>
          <w:rFonts w:ascii="Arial Narrow" w:eastAsia="Times New Roman" w:hAnsi="Arial Narrow" w:cs="Times New Roman"/>
          <w:color w:val="000000"/>
          <w:lang w:val="uk-UA"/>
        </w:rPr>
      </w:pPr>
    </w:p>
    <w:p w14:paraId="21B0E571" w14:textId="36842B4B" w:rsidR="00AC32B2" w:rsidRPr="00E07889" w:rsidRDefault="00AC32B2" w:rsidP="00D65299">
      <w:pPr>
        <w:tabs>
          <w:tab w:val="left" w:pos="9540"/>
        </w:tabs>
        <w:spacing w:after="0" w:line="240" w:lineRule="auto"/>
        <w:ind w:right="-185"/>
        <w:rPr>
          <w:rFonts w:ascii="Arial Narrow" w:eastAsia="Times New Roman" w:hAnsi="Arial Narrow" w:cs="Times New Roman"/>
          <w:b/>
          <w:color w:val="000000"/>
          <w:lang w:val="uk-UA"/>
        </w:rPr>
      </w:pPr>
      <w:r w:rsidRPr="00E07889">
        <w:rPr>
          <w:rFonts w:ascii="Arial Narrow" w:eastAsia="Times New Roman" w:hAnsi="Arial Narrow" w:cs="Times New Roman"/>
          <w:b/>
          <w:color w:val="000000"/>
          <w:lang w:val="uk-UA"/>
        </w:rPr>
        <w:t>ПОВНОТА ТА ДОСТОВІРНОСТІ РОЗКРИТТЯ ІНФОРМАЦІЇ ЩОДО СКЛАДУ І СТРУКТУРИ ФІНАНСОВИХ ІНВЕСТИЦІЙ</w:t>
      </w:r>
    </w:p>
    <w:p w14:paraId="1A5EE523" w14:textId="77777777" w:rsidR="00AC32B2" w:rsidRPr="00E07889" w:rsidRDefault="00AC32B2" w:rsidP="00D65299">
      <w:pPr>
        <w:tabs>
          <w:tab w:val="left" w:pos="9540"/>
        </w:tabs>
        <w:spacing w:after="0" w:line="240" w:lineRule="auto"/>
        <w:ind w:right="-185"/>
        <w:rPr>
          <w:rFonts w:ascii="Arial Narrow" w:eastAsia="Times New Roman" w:hAnsi="Arial Narrow" w:cs="Times New Roman"/>
          <w:b/>
          <w:color w:val="000000"/>
          <w:lang w:val="uk-UA"/>
        </w:rPr>
      </w:pPr>
    </w:p>
    <w:p w14:paraId="1E7D2974" w14:textId="09C35451" w:rsidR="008B1D12" w:rsidRPr="00D65299" w:rsidRDefault="00923F94" w:rsidP="00D65299">
      <w:pPr>
        <w:suppressAutoHyphens/>
        <w:spacing w:line="240" w:lineRule="auto"/>
        <w:jc w:val="both"/>
        <w:rPr>
          <w:rFonts w:ascii="Arial Narrow" w:eastAsia="Times New Roman" w:hAnsi="Arial Narrow" w:cs="Times New Roman"/>
          <w:color w:val="000000"/>
          <w:lang w:val="uk-UA" w:eastAsia="zh-CN"/>
        </w:rPr>
      </w:pPr>
      <w:r>
        <w:rPr>
          <w:rFonts w:ascii="Arial Narrow" w:eastAsia="Times New Roman" w:hAnsi="Arial Narrow" w:cs="Times New Roman"/>
          <w:color w:val="000000"/>
          <w:lang w:val="uk-UA" w:eastAsia="zh-CN"/>
        </w:rPr>
        <w:t>Станом на 31 грудня 2023</w:t>
      </w:r>
      <w:r w:rsidRPr="00923F94">
        <w:rPr>
          <w:rFonts w:ascii="Arial Narrow" w:eastAsia="Times New Roman" w:hAnsi="Arial Narrow" w:cs="Times New Roman"/>
          <w:color w:val="000000"/>
          <w:lang w:val="uk-UA" w:eastAsia="zh-CN"/>
        </w:rPr>
        <w:t xml:space="preserve"> року довгострокові фінансові інвестиції:  інші фінансові інвестиції Товариства становлять – 962 тис грн. Ми висловлюємо думку щодо повного та достовірного розкриття Товариством інформації щодо складу і структури фінансових інвестицій.</w:t>
      </w:r>
    </w:p>
    <w:p w14:paraId="676E39F5" w14:textId="1C951617" w:rsidR="00F235B7" w:rsidRPr="005F4735" w:rsidRDefault="00F235B7" w:rsidP="00D65299">
      <w:pPr>
        <w:suppressAutoHyphens/>
        <w:spacing w:before="240" w:line="240" w:lineRule="auto"/>
        <w:jc w:val="both"/>
        <w:rPr>
          <w:rFonts w:ascii="Arial Narrow" w:eastAsia="Times New Roman" w:hAnsi="Arial Narrow" w:cs="Times New Roman"/>
          <w:szCs w:val="24"/>
          <w:lang w:val="uk-UA" w:eastAsia="zh-CN"/>
        </w:rPr>
      </w:pPr>
      <w:r w:rsidRPr="005F4735">
        <w:rPr>
          <w:rFonts w:ascii="Arial Narrow" w:eastAsia="Times New Roman" w:hAnsi="Arial Narrow" w:cs="Times New Roman"/>
          <w:b/>
          <w:color w:val="000000"/>
          <w:lang w:val="uk-UA"/>
        </w:rPr>
        <w:t>ІНФОРМАЦІЯ ПРО ПОВ’ЯЗАНИХ ОСІБ</w:t>
      </w:r>
    </w:p>
    <w:p w14:paraId="2486540E" w14:textId="77777777" w:rsidR="007A4235" w:rsidRPr="006C279D" w:rsidRDefault="007A4235" w:rsidP="00D65299">
      <w:pPr>
        <w:spacing w:after="0" w:line="240" w:lineRule="auto"/>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Відповідно до вимог МСА 550 «Пов’язані особи» аудитори звертались до управлінського персоналу  із запитом щодо надання списку пов’язаних осіб  та, за наявності таких осіб, характеру  операцій з ними, а також провели достатні аудиторські процедури, незалежно від наданого запиту з метою впевненості щодо наявності або відсутності таких операцій. </w:t>
      </w:r>
    </w:p>
    <w:p w14:paraId="50535954" w14:textId="77777777" w:rsidR="007A4235" w:rsidRPr="006C279D" w:rsidRDefault="007A4235" w:rsidP="00D65299">
      <w:pPr>
        <w:spacing w:after="0" w:line="240" w:lineRule="auto"/>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До пов'язаних сторін або операцій з пов'язаними сторонами належать: </w:t>
      </w:r>
    </w:p>
    <w:p w14:paraId="2896C6DB" w14:textId="77777777" w:rsidR="007A4235" w:rsidRPr="006C279D" w:rsidRDefault="007A4235" w:rsidP="00D65299">
      <w:pPr>
        <w:pStyle w:val="a8"/>
        <w:numPr>
          <w:ilvl w:val="0"/>
          <w:numId w:val="1"/>
        </w:numPr>
        <w:spacing w:after="0" w:line="240" w:lineRule="auto"/>
        <w:ind w:left="0" w:firstLine="0"/>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підприємства, які прямо або опосередковано контролюють або перебувають під контролем, або ж перебувають під спільним контролем разом з </w:t>
      </w:r>
      <w:r>
        <w:rPr>
          <w:rFonts w:ascii="Arial Narrow" w:eastAsia="Times New Roman" w:hAnsi="Arial Narrow" w:cs="Times New Roman"/>
          <w:color w:val="000000"/>
          <w:lang w:val="uk-UA"/>
        </w:rPr>
        <w:t>Товариством</w:t>
      </w:r>
      <w:r w:rsidRPr="006C279D">
        <w:rPr>
          <w:rFonts w:ascii="Arial Narrow" w:eastAsia="Times New Roman" w:hAnsi="Arial Narrow" w:cs="Times New Roman"/>
          <w:color w:val="000000"/>
          <w:lang w:val="uk-UA"/>
        </w:rPr>
        <w:t>;</w:t>
      </w:r>
    </w:p>
    <w:p w14:paraId="3B578325" w14:textId="77777777" w:rsidR="007A4235" w:rsidRPr="006C279D" w:rsidRDefault="007A4235" w:rsidP="00D65299">
      <w:pPr>
        <w:pStyle w:val="a8"/>
        <w:numPr>
          <w:ilvl w:val="0"/>
          <w:numId w:val="1"/>
        </w:numPr>
        <w:spacing w:after="0" w:line="240" w:lineRule="auto"/>
        <w:ind w:left="0" w:firstLine="0"/>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асоційовані компанії;</w:t>
      </w:r>
    </w:p>
    <w:p w14:paraId="274EF623" w14:textId="77777777" w:rsidR="007A4235" w:rsidRPr="006C279D" w:rsidRDefault="007A4235" w:rsidP="00D65299">
      <w:pPr>
        <w:pStyle w:val="a8"/>
        <w:numPr>
          <w:ilvl w:val="0"/>
          <w:numId w:val="1"/>
        </w:numPr>
        <w:spacing w:after="0" w:line="240" w:lineRule="auto"/>
        <w:ind w:left="0" w:firstLine="0"/>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спільні підприємства, у яких </w:t>
      </w:r>
      <w:r>
        <w:rPr>
          <w:rFonts w:ascii="Arial Narrow" w:eastAsia="Times New Roman" w:hAnsi="Arial Narrow" w:cs="Times New Roman"/>
          <w:color w:val="000000"/>
          <w:lang w:val="uk-UA"/>
        </w:rPr>
        <w:t>Товариство</w:t>
      </w:r>
      <w:r w:rsidRPr="006C279D">
        <w:rPr>
          <w:rFonts w:ascii="Arial Narrow" w:eastAsia="Times New Roman" w:hAnsi="Arial Narrow" w:cs="Times New Roman"/>
          <w:color w:val="000000"/>
          <w:lang w:val="uk-UA"/>
        </w:rPr>
        <w:t xml:space="preserve">  є контролюючим учасником;</w:t>
      </w:r>
    </w:p>
    <w:p w14:paraId="1B45726F" w14:textId="77777777" w:rsidR="007A4235" w:rsidRPr="006C279D" w:rsidRDefault="007A4235" w:rsidP="00D65299">
      <w:pPr>
        <w:pStyle w:val="a8"/>
        <w:numPr>
          <w:ilvl w:val="0"/>
          <w:numId w:val="1"/>
        </w:numPr>
        <w:spacing w:after="0" w:line="240" w:lineRule="auto"/>
        <w:ind w:left="0" w:firstLine="0"/>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члени провідно</w:t>
      </w:r>
      <w:r>
        <w:rPr>
          <w:rFonts w:ascii="Arial Narrow" w:eastAsia="Times New Roman" w:hAnsi="Arial Narrow" w:cs="Times New Roman"/>
          <w:color w:val="000000"/>
          <w:lang w:val="uk-UA"/>
        </w:rPr>
        <w:t>го управлінського персоналу Товариства</w:t>
      </w:r>
      <w:r w:rsidRPr="006C279D">
        <w:rPr>
          <w:rFonts w:ascii="Arial Narrow" w:eastAsia="Times New Roman" w:hAnsi="Arial Narrow" w:cs="Times New Roman"/>
          <w:color w:val="000000"/>
          <w:lang w:val="uk-UA"/>
        </w:rPr>
        <w:t>;</w:t>
      </w:r>
    </w:p>
    <w:p w14:paraId="5243DE5F" w14:textId="77777777" w:rsidR="007A4235" w:rsidRPr="006C279D" w:rsidRDefault="007A4235" w:rsidP="00D65299">
      <w:pPr>
        <w:pStyle w:val="a8"/>
        <w:numPr>
          <w:ilvl w:val="0"/>
          <w:numId w:val="1"/>
        </w:numPr>
        <w:spacing w:after="0" w:line="240" w:lineRule="auto"/>
        <w:ind w:left="0" w:firstLine="0"/>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близькі родичі особи, зазначеної вище;</w:t>
      </w:r>
    </w:p>
    <w:p w14:paraId="10B6B862" w14:textId="463C1F80" w:rsidR="007A4235" w:rsidRDefault="007A4235" w:rsidP="00D65299">
      <w:pPr>
        <w:pStyle w:val="a8"/>
        <w:numPr>
          <w:ilvl w:val="0"/>
          <w:numId w:val="1"/>
        </w:numPr>
        <w:spacing w:after="0" w:line="240" w:lineRule="auto"/>
        <w:ind w:left="0" w:firstLine="0"/>
        <w:jc w:val="both"/>
        <w:rPr>
          <w:rFonts w:ascii="Arial Narrow" w:eastAsia="Times New Roman" w:hAnsi="Arial Narrow" w:cs="Times New Roman"/>
          <w:color w:val="000000"/>
          <w:lang w:val="uk-UA"/>
        </w:rPr>
      </w:pPr>
      <w:r w:rsidRPr="006C279D">
        <w:rPr>
          <w:rFonts w:ascii="Arial Narrow" w:eastAsia="Times New Roman" w:hAnsi="Arial Narrow" w:cs="Times New Roman"/>
          <w:color w:val="000000"/>
          <w:lang w:val="uk-UA"/>
        </w:rPr>
        <w:t xml:space="preserve">компанії, що контролюють </w:t>
      </w:r>
      <w:r>
        <w:rPr>
          <w:rFonts w:ascii="Arial Narrow" w:eastAsia="Times New Roman" w:hAnsi="Arial Narrow" w:cs="Times New Roman"/>
          <w:color w:val="000000"/>
          <w:lang w:val="uk-UA"/>
        </w:rPr>
        <w:t>Товариство</w:t>
      </w:r>
      <w:r w:rsidRPr="006C279D">
        <w:rPr>
          <w:rFonts w:ascii="Arial Narrow" w:eastAsia="Times New Roman" w:hAnsi="Arial Narrow" w:cs="Times New Roman"/>
          <w:color w:val="000000"/>
          <w:lang w:val="uk-UA"/>
        </w:rPr>
        <w:t>, або здійснюють суттєвий вплив.</w:t>
      </w:r>
    </w:p>
    <w:p w14:paraId="4CCC4139" w14:textId="28845E87" w:rsidR="007A4235" w:rsidRDefault="007A4235" w:rsidP="00D65299">
      <w:pPr>
        <w:spacing w:after="0" w:line="240" w:lineRule="auto"/>
        <w:rPr>
          <w:rFonts w:ascii="Arial Narrow" w:eastAsia="Calibri" w:hAnsi="Arial Narrow" w:cs="Times New Roman"/>
          <w:lang w:val="uk-UA" w:eastAsia="en-US"/>
        </w:rPr>
      </w:pPr>
    </w:p>
    <w:tbl>
      <w:tblPr>
        <w:tblW w:w="10967" w:type="dxa"/>
        <w:tblInd w:w="-34" w:type="dxa"/>
        <w:tblLook w:val="0000" w:firstRow="0" w:lastRow="0" w:firstColumn="0" w:lastColumn="0" w:noHBand="0" w:noVBand="0"/>
      </w:tblPr>
      <w:tblGrid>
        <w:gridCol w:w="6739"/>
        <w:gridCol w:w="2872"/>
        <w:gridCol w:w="1356"/>
      </w:tblGrid>
      <w:tr w:rsidR="007A4235" w:rsidRPr="004B6F1D" w14:paraId="34469E9D" w14:textId="77777777" w:rsidTr="007A4235">
        <w:trPr>
          <w:gridAfter w:val="2"/>
          <w:wAfter w:w="4228" w:type="dxa"/>
          <w:trHeight w:val="255"/>
        </w:trPr>
        <w:tc>
          <w:tcPr>
            <w:tcW w:w="6739" w:type="dxa"/>
            <w:tcBorders>
              <w:top w:val="nil"/>
              <w:left w:val="nil"/>
              <w:bottom w:val="nil"/>
              <w:right w:val="nil"/>
            </w:tcBorders>
            <w:shd w:val="clear" w:color="auto" w:fill="auto"/>
            <w:noWrap/>
            <w:vAlign w:val="bottom"/>
          </w:tcPr>
          <w:p w14:paraId="52EEF555" w14:textId="37569706" w:rsidR="007A4235" w:rsidRPr="004B6F1D" w:rsidRDefault="007A4235" w:rsidP="00D65299">
            <w:pPr>
              <w:tabs>
                <w:tab w:val="left" w:pos="0"/>
              </w:tabs>
              <w:spacing w:after="0"/>
              <w:rPr>
                <w:rFonts w:ascii="Arial Narrow" w:eastAsia="Times New Roman" w:hAnsi="Arial Narrow" w:cs="Arial"/>
                <w:b/>
                <w:bCs/>
                <w:sz w:val="20"/>
                <w:szCs w:val="20"/>
                <w:lang w:val="uk-UA"/>
              </w:rPr>
            </w:pPr>
            <w:r w:rsidRPr="004B6F1D">
              <w:rPr>
                <w:rFonts w:ascii="Arial Narrow" w:hAnsi="Arial Narrow"/>
                <w:b/>
                <w:lang w:val="uk-UA"/>
              </w:rPr>
              <w:t>Протягом 202</w:t>
            </w:r>
            <w:r>
              <w:rPr>
                <w:rFonts w:ascii="Arial Narrow" w:hAnsi="Arial Narrow"/>
                <w:b/>
                <w:lang w:val="uk-UA"/>
              </w:rPr>
              <w:t>3</w:t>
            </w:r>
            <w:r w:rsidRPr="004B6F1D">
              <w:rPr>
                <w:rFonts w:ascii="Arial Narrow" w:hAnsi="Arial Narrow"/>
                <w:b/>
                <w:lang w:val="uk-UA"/>
              </w:rPr>
              <w:t xml:space="preserve"> року пов'язаними сторонами Товариства були:</w:t>
            </w:r>
          </w:p>
        </w:tc>
      </w:tr>
      <w:tr w:rsidR="007A4235" w:rsidRPr="004B6F1D" w14:paraId="6ADA9248" w14:textId="77777777" w:rsidTr="007A4235">
        <w:trPr>
          <w:gridAfter w:val="1"/>
          <w:wAfter w:w="1356" w:type="dxa"/>
          <w:trHeight w:val="255"/>
        </w:trPr>
        <w:tc>
          <w:tcPr>
            <w:tcW w:w="9611" w:type="dxa"/>
            <w:gridSpan w:val="2"/>
            <w:tcBorders>
              <w:top w:val="nil"/>
              <w:left w:val="nil"/>
              <w:bottom w:val="nil"/>
              <w:right w:val="nil"/>
            </w:tcBorders>
            <w:shd w:val="clear" w:color="auto" w:fill="auto"/>
            <w:noWrap/>
            <w:vAlign w:val="bottom"/>
          </w:tcPr>
          <w:p w14:paraId="143FB39F" w14:textId="77777777" w:rsidR="007A4235" w:rsidRPr="004B6F1D" w:rsidRDefault="007A4235" w:rsidP="00D65299">
            <w:pPr>
              <w:tabs>
                <w:tab w:val="left" w:pos="0"/>
              </w:tabs>
              <w:spacing w:after="0"/>
              <w:jc w:val="both"/>
              <w:rPr>
                <w:rFonts w:ascii="Arial Narrow" w:hAnsi="Arial Narrow"/>
                <w:lang w:val="uk-UA"/>
              </w:rPr>
            </w:pPr>
            <w:r w:rsidRPr="004B6F1D">
              <w:rPr>
                <w:rFonts w:ascii="Arial Narrow" w:hAnsi="Arial Narrow"/>
                <w:lang w:val="uk-UA"/>
              </w:rPr>
              <w:t>ТОВ "Торговий Дім "СЛАВИЧ" - володіє 24,99% акцій Компанії</w:t>
            </w:r>
          </w:p>
        </w:tc>
      </w:tr>
      <w:tr w:rsidR="007A4235" w:rsidRPr="004B6F1D" w14:paraId="29CE99DE" w14:textId="77777777" w:rsidTr="007A4235">
        <w:trPr>
          <w:gridAfter w:val="1"/>
          <w:wAfter w:w="1356" w:type="dxa"/>
          <w:trHeight w:val="255"/>
        </w:trPr>
        <w:tc>
          <w:tcPr>
            <w:tcW w:w="9611" w:type="dxa"/>
            <w:gridSpan w:val="2"/>
            <w:tcBorders>
              <w:top w:val="nil"/>
              <w:left w:val="nil"/>
              <w:bottom w:val="nil"/>
              <w:right w:val="nil"/>
            </w:tcBorders>
            <w:shd w:val="clear" w:color="auto" w:fill="auto"/>
            <w:noWrap/>
            <w:vAlign w:val="bottom"/>
          </w:tcPr>
          <w:p w14:paraId="5E2AC4D9" w14:textId="77777777" w:rsidR="007A4235" w:rsidRPr="004B6F1D" w:rsidRDefault="007A4235" w:rsidP="00D65299">
            <w:pPr>
              <w:tabs>
                <w:tab w:val="left" w:pos="0"/>
              </w:tabs>
              <w:spacing w:after="0"/>
              <w:jc w:val="both"/>
              <w:rPr>
                <w:rFonts w:ascii="Arial Narrow" w:hAnsi="Arial Narrow"/>
                <w:lang w:val="uk-UA"/>
              </w:rPr>
            </w:pPr>
            <w:r w:rsidRPr="004B6F1D">
              <w:rPr>
                <w:rFonts w:ascii="Arial Narrow" w:hAnsi="Arial Narrow"/>
                <w:lang w:val="uk-UA"/>
              </w:rPr>
              <w:t>ТОВ "СЛАВИЧ-ІНВЕСТ" - володіє 56,12% акцій Компанії</w:t>
            </w:r>
          </w:p>
        </w:tc>
      </w:tr>
      <w:tr w:rsidR="007A4235" w:rsidRPr="004B6F1D" w14:paraId="500A676C" w14:textId="77777777" w:rsidTr="007A4235">
        <w:trPr>
          <w:trHeight w:val="255"/>
        </w:trPr>
        <w:tc>
          <w:tcPr>
            <w:tcW w:w="10967" w:type="dxa"/>
            <w:gridSpan w:val="3"/>
            <w:tcBorders>
              <w:top w:val="nil"/>
              <w:left w:val="nil"/>
              <w:bottom w:val="nil"/>
              <w:right w:val="nil"/>
            </w:tcBorders>
            <w:shd w:val="clear" w:color="auto" w:fill="auto"/>
            <w:noWrap/>
            <w:vAlign w:val="bottom"/>
          </w:tcPr>
          <w:p w14:paraId="75F195BD" w14:textId="77777777" w:rsidR="007A4235" w:rsidRPr="004B6F1D" w:rsidRDefault="007A4235" w:rsidP="00D65299">
            <w:pPr>
              <w:tabs>
                <w:tab w:val="left" w:pos="0"/>
              </w:tabs>
              <w:spacing w:after="0"/>
              <w:jc w:val="both"/>
              <w:rPr>
                <w:rFonts w:ascii="Arial Narrow" w:hAnsi="Arial Narrow"/>
                <w:lang w:val="uk-UA"/>
              </w:rPr>
            </w:pPr>
            <w:r w:rsidRPr="004B6F1D">
              <w:rPr>
                <w:rFonts w:ascii="Arial Narrow" w:hAnsi="Arial Narrow"/>
                <w:lang w:val="uk-UA"/>
              </w:rPr>
              <w:t>Бондар Анатолій Олександрович - Голова Наглядової ради Компанії</w:t>
            </w:r>
          </w:p>
        </w:tc>
      </w:tr>
      <w:tr w:rsidR="007A4235" w:rsidRPr="004B6F1D" w14:paraId="15A6F981" w14:textId="77777777" w:rsidTr="007A4235">
        <w:trPr>
          <w:trHeight w:val="255"/>
        </w:trPr>
        <w:tc>
          <w:tcPr>
            <w:tcW w:w="10967" w:type="dxa"/>
            <w:gridSpan w:val="3"/>
            <w:tcBorders>
              <w:top w:val="nil"/>
              <w:left w:val="nil"/>
              <w:bottom w:val="nil"/>
              <w:right w:val="nil"/>
            </w:tcBorders>
            <w:shd w:val="clear" w:color="auto" w:fill="auto"/>
            <w:noWrap/>
            <w:vAlign w:val="bottom"/>
          </w:tcPr>
          <w:p w14:paraId="3A2E8C80" w14:textId="77777777" w:rsidR="007A4235" w:rsidRDefault="007A4235" w:rsidP="00D65299">
            <w:pPr>
              <w:tabs>
                <w:tab w:val="left" w:pos="0"/>
              </w:tabs>
              <w:spacing w:after="0"/>
              <w:jc w:val="both"/>
              <w:rPr>
                <w:rFonts w:ascii="Arial Narrow" w:hAnsi="Arial Narrow"/>
                <w:lang w:val="uk-UA"/>
              </w:rPr>
            </w:pPr>
            <w:r w:rsidRPr="004B6F1D">
              <w:rPr>
                <w:rFonts w:ascii="Arial Narrow" w:hAnsi="Arial Narrow"/>
                <w:lang w:val="uk-UA"/>
              </w:rPr>
              <w:t>Бондар Олександр Анатолійович - член Наглядової ради Компанії</w:t>
            </w:r>
          </w:p>
          <w:p w14:paraId="26D0E46A" w14:textId="77777777" w:rsidR="007A4235" w:rsidRDefault="007A4235" w:rsidP="00D65299">
            <w:pPr>
              <w:tabs>
                <w:tab w:val="left" w:pos="0"/>
              </w:tabs>
              <w:spacing w:after="0"/>
              <w:jc w:val="both"/>
              <w:rPr>
                <w:rFonts w:ascii="Arial Narrow" w:hAnsi="Arial Narrow"/>
                <w:lang w:val="uk-UA"/>
              </w:rPr>
            </w:pPr>
          </w:p>
          <w:p w14:paraId="36D78F26" w14:textId="77777777" w:rsidR="007A4235" w:rsidRDefault="007A4235" w:rsidP="00D65299">
            <w:pPr>
              <w:tabs>
                <w:tab w:val="left" w:pos="0"/>
              </w:tabs>
              <w:spacing w:after="0"/>
              <w:jc w:val="both"/>
              <w:rPr>
                <w:rFonts w:ascii="Arial Narrow" w:hAnsi="Arial Narrow"/>
                <w:lang w:val="uk-UA"/>
              </w:rPr>
            </w:pPr>
            <w:r>
              <w:rPr>
                <w:rFonts w:ascii="Arial Narrow" w:hAnsi="Arial Narrow"/>
                <w:lang w:val="uk-UA"/>
              </w:rPr>
              <w:t xml:space="preserve">Розкриття інформації щодо операцій з пов’язаними сторонами представлено у Примітках до річної фінансової звітності Товариства. </w:t>
            </w:r>
            <w:r w:rsidRPr="000A3648">
              <w:rPr>
                <w:rFonts w:ascii="Arial Narrow" w:hAnsi="Arial Narrow"/>
                <w:lang w:val="uk-UA"/>
              </w:rPr>
              <w:t>Ми отримал</w:t>
            </w:r>
            <w:r>
              <w:rPr>
                <w:rFonts w:ascii="Arial Narrow" w:hAnsi="Arial Narrow"/>
                <w:lang w:val="uk-UA"/>
              </w:rPr>
              <w:t xml:space="preserve">и розуміння політик та процедур Товариства щодо відображення операцій з пов’язаними сторонами. </w:t>
            </w:r>
            <w:r w:rsidRPr="000A3648">
              <w:rPr>
                <w:rFonts w:ascii="Arial Narrow" w:hAnsi="Arial Narrow"/>
                <w:lang w:val="uk-UA"/>
              </w:rPr>
              <w:t>Ми</w:t>
            </w:r>
            <w:r>
              <w:rPr>
                <w:rFonts w:ascii="Arial Narrow" w:hAnsi="Arial Narrow"/>
                <w:lang w:val="uk-UA"/>
              </w:rPr>
              <w:t xml:space="preserve"> проаналізували умови договорів </w:t>
            </w:r>
            <w:proofErr w:type="spellStart"/>
            <w:r w:rsidRPr="000A3648">
              <w:rPr>
                <w:rFonts w:ascii="Arial Narrow" w:hAnsi="Arial Narrow"/>
                <w:lang w:val="uk-UA"/>
              </w:rPr>
              <w:t>закупівель</w:t>
            </w:r>
            <w:proofErr w:type="spellEnd"/>
            <w:r w:rsidRPr="000A3648">
              <w:rPr>
                <w:rFonts w:ascii="Arial Narrow" w:hAnsi="Arial Narrow"/>
                <w:lang w:val="uk-UA"/>
              </w:rPr>
              <w:t xml:space="preserve"> у пов’язаних ст</w:t>
            </w:r>
            <w:r>
              <w:rPr>
                <w:rFonts w:ascii="Arial Narrow" w:hAnsi="Arial Narrow"/>
                <w:lang w:val="uk-UA"/>
              </w:rPr>
              <w:t xml:space="preserve">орін та продажів </w:t>
            </w:r>
            <w:r w:rsidRPr="000A3648">
              <w:rPr>
                <w:rFonts w:ascii="Arial Narrow" w:hAnsi="Arial Narrow"/>
                <w:lang w:val="uk-UA"/>
              </w:rPr>
              <w:t>пов’язаним сторонам.</w:t>
            </w:r>
            <w:r>
              <w:rPr>
                <w:rFonts w:ascii="Arial Narrow" w:hAnsi="Arial Narrow"/>
                <w:lang w:val="uk-UA"/>
              </w:rPr>
              <w:t xml:space="preserve"> </w:t>
            </w:r>
            <w:r w:rsidRPr="006A1BE0">
              <w:rPr>
                <w:rFonts w:ascii="Arial Narrow" w:hAnsi="Arial Narrow"/>
                <w:lang w:val="uk-UA"/>
              </w:rPr>
              <w:t xml:space="preserve">Ми розглянули залишки рахунків з пов’язаними сторонами та оцінили структуру дебіторської та кредиторської заборгованостей за строками виникнення та грошовими надходженнями та </w:t>
            </w:r>
            <w:proofErr w:type="spellStart"/>
            <w:r w:rsidRPr="006A1BE0">
              <w:rPr>
                <w:rFonts w:ascii="Arial Narrow" w:hAnsi="Arial Narrow"/>
                <w:lang w:val="uk-UA"/>
              </w:rPr>
              <w:t>оплатами</w:t>
            </w:r>
            <w:proofErr w:type="spellEnd"/>
            <w:r w:rsidRPr="006A1BE0">
              <w:rPr>
                <w:rFonts w:ascii="Arial Narrow" w:hAnsi="Arial Narrow"/>
                <w:lang w:val="uk-UA"/>
              </w:rPr>
              <w:t>, здійсненими після звітного періоду. Ми проаналізували розкриття операцій з пов’язаними сторонами, які наведені у фінансовій звітності.</w:t>
            </w:r>
          </w:p>
          <w:p w14:paraId="1BEC6F40" w14:textId="77777777" w:rsidR="007A4235" w:rsidRDefault="007A4235" w:rsidP="00D65299">
            <w:pPr>
              <w:tabs>
                <w:tab w:val="left" w:pos="0"/>
              </w:tabs>
              <w:spacing w:after="0"/>
              <w:jc w:val="both"/>
              <w:rPr>
                <w:rFonts w:ascii="Arial Narrow" w:hAnsi="Arial Narrow"/>
                <w:lang w:val="uk-UA"/>
              </w:rPr>
            </w:pPr>
          </w:p>
          <w:p w14:paraId="282FC4CF" w14:textId="77777777" w:rsidR="00D65299" w:rsidRDefault="00D65299" w:rsidP="00D65299">
            <w:pPr>
              <w:tabs>
                <w:tab w:val="left" w:pos="0"/>
              </w:tabs>
              <w:spacing w:after="0"/>
              <w:jc w:val="both"/>
              <w:rPr>
                <w:rFonts w:ascii="Arial Narrow" w:hAnsi="Arial Narrow"/>
                <w:lang w:val="uk-UA"/>
              </w:rPr>
            </w:pPr>
          </w:p>
          <w:p w14:paraId="0C2EE2A4" w14:textId="77777777" w:rsidR="00D65299" w:rsidRDefault="00D65299" w:rsidP="00D65299">
            <w:pPr>
              <w:tabs>
                <w:tab w:val="left" w:pos="0"/>
              </w:tabs>
              <w:spacing w:after="0"/>
              <w:jc w:val="both"/>
              <w:rPr>
                <w:rFonts w:ascii="Arial Narrow" w:hAnsi="Arial Narrow"/>
                <w:lang w:val="uk-UA"/>
              </w:rPr>
            </w:pPr>
          </w:p>
          <w:p w14:paraId="62C12E26" w14:textId="77777777" w:rsidR="00D65299" w:rsidRDefault="00D65299" w:rsidP="00D65299">
            <w:pPr>
              <w:tabs>
                <w:tab w:val="left" w:pos="0"/>
              </w:tabs>
              <w:spacing w:after="0"/>
              <w:jc w:val="both"/>
              <w:rPr>
                <w:rFonts w:ascii="Arial Narrow" w:hAnsi="Arial Narrow"/>
                <w:lang w:val="uk-UA"/>
              </w:rPr>
            </w:pPr>
          </w:p>
          <w:p w14:paraId="069B7A14" w14:textId="71B5B3D7" w:rsidR="00D65299" w:rsidRPr="004B6F1D" w:rsidRDefault="00D65299" w:rsidP="00D65299">
            <w:pPr>
              <w:tabs>
                <w:tab w:val="left" w:pos="0"/>
              </w:tabs>
              <w:spacing w:after="0"/>
              <w:jc w:val="both"/>
              <w:rPr>
                <w:rFonts w:ascii="Arial Narrow" w:hAnsi="Arial Narrow"/>
                <w:lang w:val="uk-UA"/>
              </w:rPr>
            </w:pPr>
          </w:p>
        </w:tc>
      </w:tr>
    </w:tbl>
    <w:p w14:paraId="3FA850AA" w14:textId="1D7B93EC" w:rsidR="00E67DC1" w:rsidRDefault="00845FF9" w:rsidP="00D65299">
      <w:pPr>
        <w:tabs>
          <w:tab w:val="left" w:pos="9540"/>
        </w:tabs>
        <w:spacing w:after="0" w:line="240" w:lineRule="auto"/>
        <w:ind w:right="-185"/>
        <w:rPr>
          <w:rFonts w:ascii="Arial Narrow" w:eastAsia="Times New Roman" w:hAnsi="Arial Narrow" w:cs="Times New Roman"/>
          <w:b/>
          <w:color w:val="000000"/>
          <w:lang w:val="uk-UA"/>
        </w:rPr>
      </w:pPr>
      <w:r w:rsidRPr="006C279D">
        <w:rPr>
          <w:rFonts w:ascii="Arial Narrow" w:eastAsia="Times New Roman" w:hAnsi="Arial Narrow" w:cs="Times New Roman"/>
          <w:b/>
          <w:color w:val="000000"/>
          <w:lang w:val="uk-UA"/>
        </w:rPr>
        <w:lastRenderedPageBreak/>
        <w:t>ПОДІЇ ПІСЛЯ ДАТИ БАЛАНСУ</w:t>
      </w:r>
    </w:p>
    <w:p w14:paraId="7E0D66D1" w14:textId="77777777" w:rsidR="007A14A0" w:rsidRPr="006C279D" w:rsidRDefault="007A14A0" w:rsidP="00D65299">
      <w:pPr>
        <w:tabs>
          <w:tab w:val="left" w:pos="9540"/>
        </w:tabs>
        <w:spacing w:after="0" w:line="240" w:lineRule="auto"/>
        <w:ind w:right="-185"/>
        <w:rPr>
          <w:rFonts w:ascii="Arial Narrow" w:eastAsia="Times New Roman" w:hAnsi="Arial Narrow" w:cs="Times New Roman"/>
          <w:b/>
          <w:color w:val="000000"/>
          <w:lang w:val="uk-UA"/>
        </w:rPr>
      </w:pPr>
    </w:p>
    <w:p w14:paraId="7546D6E1" w14:textId="52C7F8F1" w:rsidR="00805594" w:rsidRDefault="00223669" w:rsidP="00D65299">
      <w:pPr>
        <w:suppressAutoHyphens/>
        <w:spacing w:after="0" w:line="240" w:lineRule="auto"/>
        <w:jc w:val="both"/>
        <w:rPr>
          <w:rFonts w:ascii="Arial Narrow" w:eastAsia="Times New Roman" w:hAnsi="Arial Narrow" w:cs="Times New Roman"/>
          <w:color w:val="000000"/>
          <w:lang w:val="uk-UA"/>
        </w:rPr>
      </w:pPr>
      <w:r w:rsidRPr="00223669">
        <w:rPr>
          <w:rFonts w:ascii="Arial Narrow" w:eastAsia="Times New Roman" w:hAnsi="Arial Narrow" w:cs="Times New Roman"/>
          <w:color w:val="000000"/>
          <w:lang w:val="uk-UA"/>
        </w:rPr>
        <w:t>Аудитори дослідили інформацію про наявність подій після дати балансу, які не знайшли відображення у фінансовій звітності, проте можуть мати суттєвий вплив на фінансовий стан Товариства. До таких подій, але не виключно, відносяться війна, що розпочалася 24 лютого 2022 року в результаті військової агресії російської федерації проти України. У зв’язку з чим, 24 лютого 2022 року Президентом України було видано Указ про введення та запровадженням в Україні воєнного стану. Станом на дату складання цього звіту, воєнний стан триває та постійно подовжується. Станом на дату цього звіту війна не закінчена. У зв’язку з чим існують фактори, що можуть вплинути на діяльність Товариства в умовах війни та воєнного стану, оскільки подальший розвиток, тривалість та вплив війни неможливо передбачити - діяльність Товариства супроводжується ризиками. Вплив війни та події,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операційну діяльність Товариства. Передбачити масштаби впливу ризиків на майбутнє діяльності Товариства на даний момент з достатньою достовірністю неможливо</w:t>
      </w:r>
      <w:r>
        <w:rPr>
          <w:rFonts w:ascii="Arial Narrow" w:eastAsia="Times New Roman" w:hAnsi="Arial Narrow" w:cs="Times New Roman"/>
          <w:color w:val="000000"/>
          <w:lang w:val="uk-UA"/>
        </w:rPr>
        <w:t>.</w:t>
      </w:r>
    </w:p>
    <w:p w14:paraId="090CDACB" w14:textId="77777777" w:rsidR="00223669" w:rsidRDefault="00223669" w:rsidP="00D65299">
      <w:pPr>
        <w:suppressAutoHyphens/>
        <w:spacing w:after="0" w:line="240" w:lineRule="auto"/>
        <w:jc w:val="both"/>
        <w:rPr>
          <w:rFonts w:ascii="Arial Narrow" w:eastAsia="Times New Roman" w:hAnsi="Arial Narrow" w:cs="Times New Roman"/>
          <w:color w:val="000000"/>
          <w:lang w:val="uk-UA"/>
        </w:rPr>
      </w:pPr>
    </w:p>
    <w:p w14:paraId="277F4517" w14:textId="37959CCA" w:rsidR="000B669E" w:rsidRPr="000B669E" w:rsidRDefault="000B669E" w:rsidP="00D65299">
      <w:pPr>
        <w:suppressAutoHyphens/>
        <w:spacing w:after="0" w:line="240" w:lineRule="auto"/>
        <w:jc w:val="both"/>
        <w:rPr>
          <w:rFonts w:ascii="Arial Narrow" w:eastAsia="Times New Roman" w:hAnsi="Arial Narrow" w:cs="Times New Roman"/>
          <w:color w:val="000000"/>
          <w:lang w:val="uk-UA"/>
        </w:rPr>
      </w:pPr>
      <w:r w:rsidRPr="000B669E">
        <w:rPr>
          <w:rFonts w:ascii="Arial Narrow" w:eastAsia="Times New Roman" w:hAnsi="Arial Narrow" w:cs="Times New Roman"/>
          <w:color w:val="000000"/>
          <w:lang w:val="uk-UA"/>
        </w:rPr>
        <w:t xml:space="preserve">Події після звітної дати, які надають додаткову інформацію про фінансовий стан </w:t>
      </w:r>
      <w:r w:rsidR="00F14336" w:rsidRPr="00F14336">
        <w:rPr>
          <w:rFonts w:ascii="Arial Narrow" w:eastAsia="Times New Roman" w:hAnsi="Arial Narrow" w:cs="Times New Roman"/>
          <w:color w:val="000000"/>
          <w:lang w:val="uk-UA"/>
        </w:rPr>
        <w:t>ПРИВАТНОГО АКЦІОНЕРНОГО ТОВАРИСТВА «СЛОВ'ЯНСЬКІ ШПАЛЕРИ-КФТП»</w:t>
      </w:r>
      <w:r w:rsidR="00FC2507" w:rsidRPr="00FC2507">
        <w:rPr>
          <w:rFonts w:ascii="Arial Narrow" w:eastAsia="Times New Roman" w:hAnsi="Arial Narrow" w:cs="Times New Roman"/>
          <w:color w:val="000000"/>
          <w:lang w:val="uk-UA"/>
        </w:rPr>
        <w:t xml:space="preserve"> </w:t>
      </w:r>
      <w:r w:rsidR="008B2B32">
        <w:rPr>
          <w:rFonts w:ascii="Arial Narrow" w:eastAsia="Times New Roman" w:hAnsi="Arial Narrow" w:cs="Times New Roman"/>
          <w:color w:val="000000"/>
          <w:lang w:val="uk-UA"/>
        </w:rPr>
        <w:t xml:space="preserve"> на звітну дату</w:t>
      </w:r>
      <w:r w:rsidRPr="000B669E">
        <w:rPr>
          <w:rFonts w:ascii="Arial Narrow" w:eastAsia="Times New Roman" w:hAnsi="Arial Narrow" w:cs="Times New Roman"/>
          <w:color w:val="000000"/>
          <w:lang w:val="uk-UA"/>
        </w:rPr>
        <w:t>:</w:t>
      </w:r>
    </w:p>
    <w:tbl>
      <w:tblPr>
        <w:tblW w:w="5063" w:type="pct"/>
        <w:tblCellSpacing w:w="15" w:type="dxa"/>
        <w:tblInd w:w="-63" w:type="dxa"/>
        <w:tblCellMar>
          <w:top w:w="15" w:type="dxa"/>
          <w:left w:w="15" w:type="dxa"/>
          <w:bottom w:w="15" w:type="dxa"/>
          <w:right w:w="15" w:type="dxa"/>
        </w:tblCellMar>
        <w:tblLook w:val="04A0" w:firstRow="1" w:lastRow="0" w:firstColumn="1" w:lastColumn="0" w:noHBand="0" w:noVBand="1"/>
      </w:tblPr>
      <w:tblGrid>
        <w:gridCol w:w="63"/>
        <w:gridCol w:w="4221"/>
        <w:gridCol w:w="4221"/>
        <w:gridCol w:w="32"/>
        <w:gridCol w:w="2228"/>
      </w:tblGrid>
      <w:tr w:rsidR="000B669E" w:rsidRPr="00797852" w14:paraId="44E46C7C" w14:textId="77777777" w:rsidTr="000B669E">
        <w:trPr>
          <w:gridBefore w:val="1"/>
          <w:gridAfter w:val="2"/>
          <w:wBefore w:w="9" w:type="pct"/>
          <w:wAfter w:w="4867" w:type="pct"/>
          <w:tblHeader/>
          <w:tblCellSpacing w:w="15" w:type="dxa"/>
        </w:trPr>
        <w:tc>
          <w:tcPr>
            <w:tcW w:w="0" w:type="auto"/>
            <w:vAlign w:val="center"/>
            <w:hideMark/>
          </w:tcPr>
          <w:p w14:paraId="588A4FEE" w14:textId="77777777" w:rsidR="000B669E" w:rsidRPr="00805594" w:rsidRDefault="000B669E" w:rsidP="00D65299">
            <w:pPr>
              <w:spacing w:after="0" w:line="240" w:lineRule="auto"/>
              <w:jc w:val="both"/>
              <w:rPr>
                <w:rFonts w:ascii="Arial Narrow" w:eastAsia="Times New Roman" w:hAnsi="Arial Narrow" w:cs="Times New Roman"/>
                <w:b/>
                <w:bCs/>
                <w:color w:val="000000" w:themeColor="text1"/>
                <w:sz w:val="24"/>
                <w:szCs w:val="24"/>
                <w:lang w:val="uk-UA"/>
              </w:rPr>
            </w:pPr>
          </w:p>
        </w:tc>
        <w:tc>
          <w:tcPr>
            <w:tcW w:w="0" w:type="auto"/>
            <w:vAlign w:val="center"/>
            <w:hideMark/>
          </w:tcPr>
          <w:p w14:paraId="4D294FBA" w14:textId="77777777" w:rsidR="000B669E" w:rsidRPr="00805594" w:rsidRDefault="000B669E" w:rsidP="00D65299">
            <w:pPr>
              <w:spacing w:after="0" w:line="240" w:lineRule="auto"/>
              <w:jc w:val="both"/>
              <w:rPr>
                <w:rFonts w:ascii="Arial Narrow" w:eastAsia="Times New Roman" w:hAnsi="Arial Narrow" w:cs="Times New Roman"/>
                <w:b/>
                <w:bCs/>
                <w:color w:val="000000" w:themeColor="text1"/>
                <w:sz w:val="24"/>
                <w:szCs w:val="24"/>
                <w:lang w:val="uk-UA"/>
              </w:rPr>
            </w:pPr>
          </w:p>
        </w:tc>
      </w:tr>
      <w:tr w:rsidR="000B669E" w:rsidRPr="00FC2507" w14:paraId="6D2CB1DA"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single" w:sz="18" w:space="0" w:color="auto"/>
              <w:left w:val="nil"/>
              <w:bottom w:val="single" w:sz="18" w:space="0" w:color="auto"/>
              <w:right w:val="nil"/>
            </w:tcBorders>
          </w:tcPr>
          <w:p w14:paraId="0A22A9B1" w14:textId="77777777" w:rsidR="000B669E" w:rsidRPr="00FC2507" w:rsidRDefault="000B669E" w:rsidP="00D65299">
            <w:pPr>
              <w:suppressAutoHyphens/>
              <w:spacing w:after="0" w:line="240" w:lineRule="auto"/>
              <w:jc w:val="center"/>
              <w:rPr>
                <w:rFonts w:ascii="Arial Narrow" w:eastAsia="Times New Roman" w:hAnsi="Arial Narrow" w:cs="Times New Roman"/>
                <w:b/>
                <w:bCs/>
                <w:color w:val="000000" w:themeColor="text1"/>
                <w:lang w:val="uk-UA"/>
              </w:rPr>
            </w:pPr>
            <w:r w:rsidRPr="00FC2507">
              <w:rPr>
                <w:rFonts w:ascii="Arial Narrow" w:eastAsia="Times New Roman" w:hAnsi="Arial Narrow" w:cs="Times New Roman"/>
                <w:b/>
                <w:bCs/>
                <w:color w:val="000000" w:themeColor="text1"/>
                <w:lang w:val="uk-UA"/>
              </w:rPr>
              <w:t>Подія</w:t>
            </w:r>
          </w:p>
        </w:tc>
        <w:tc>
          <w:tcPr>
            <w:tcW w:w="987" w:type="pct"/>
            <w:tcBorders>
              <w:top w:val="single" w:sz="18" w:space="0" w:color="auto"/>
              <w:left w:val="nil"/>
              <w:bottom w:val="single" w:sz="18" w:space="0" w:color="auto"/>
              <w:right w:val="nil"/>
            </w:tcBorders>
          </w:tcPr>
          <w:p w14:paraId="6ED49A34" w14:textId="77777777" w:rsidR="000B669E" w:rsidRPr="00FC2507" w:rsidRDefault="000B669E" w:rsidP="00D65299">
            <w:pPr>
              <w:suppressAutoHyphens/>
              <w:spacing w:after="0" w:line="240" w:lineRule="auto"/>
              <w:jc w:val="center"/>
              <w:rPr>
                <w:rFonts w:ascii="Arial Narrow" w:eastAsia="Times New Roman" w:hAnsi="Arial Narrow" w:cs="Times New Roman"/>
                <w:b/>
                <w:bCs/>
                <w:color w:val="000000" w:themeColor="text1"/>
                <w:lang w:val="uk-UA"/>
              </w:rPr>
            </w:pPr>
            <w:r w:rsidRPr="00FC2507">
              <w:rPr>
                <w:rFonts w:ascii="Arial Narrow" w:eastAsia="Times New Roman" w:hAnsi="Arial Narrow" w:cs="Times New Roman"/>
                <w:b/>
                <w:bCs/>
                <w:color w:val="000000" w:themeColor="text1"/>
                <w:lang w:val="uk-UA"/>
              </w:rPr>
              <w:t>Наявність</w:t>
            </w:r>
          </w:p>
        </w:tc>
      </w:tr>
      <w:tr w:rsidR="000B669E" w:rsidRPr="00FC2507" w14:paraId="6621F86A"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66AFE6DD"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Прийняття рішення щодо реорганізації Товариства</w:t>
            </w:r>
          </w:p>
        </w:tc>
        <w:tc>
          <w:tcPr>
            <w:tcW w:w="987" w:type="pct"/>
            <w:tcBorders>
              <w:top w:val="nil"/>
              <w:left w:val="nil"/>
              <w:bottom w:val="nil"/>
              <w:right w:val="nil"/>
            </w:tcBorders>
          </w:tcPr>
          <w:p w14:paraId="05389111" w14:textId="77777777" w:rsidR="000B669E" w:rsidRPr="00FC2507" w:rsidRDefault="000B669E" w:rsidP="00D65299">
            <w:pPr>
              <w:suppressAutoHyphens/>
              <w:spacing w:after="0" w:line="240" w:lineRule="auto"/>
              <w:jc w:val="center"/>
              <w:rPr>
                <w:rFonts w:ascii="Arial Narrow" w:eastAsia="Times New Roman" w:hAnsi="Arial Narrow" w:cs="Times New Roman"/>
                <w:color w:val="000000" w:themeColor="text1"/>
                <w:lang w:val="uk-UA"/>
              </w:rPr>
            </w:pPr>
            <w:r w:rsidRPr="00FC2507">
              <w:rPr>
                <w:rFonts w:ascii="Arial Narrow" w:eastAsia="Times New Roman" w:hAnsi="Arial Narrow" w:cs="Times New Roman"/>
                <w:color w:val="000000" w:themeColor="text1"/>
                <w:lang w:val="uk-UA"/>
              </w:rPr>
              <w:t>ні</w:t>
            </w:r>
          </w:p>
        </w:tc>
      </w:tr>
      <w:tr w:rsidR="000B669E" w:rsidRPr="00FC2507" w14:paraId="3D2B82B2"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4043E009"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Оголошення плану про припинення діяльності</w:t>
            </w:r>
          </w:p>
        </w:tc>
        <w:tc>
          <w:tcPr>
            <w:tcW w:w="987" w:type="pct"/>
            <w:tcBorders>
              <w:top w:val="nil"/>
              <w:left w:val="nil"/>
              <w:bottom w:val="nil"/>
              <w:right w:val="nil"/>
            </w:tcBorders>
          </w:tcPr>
          <w:p w14:paraId="06F697D5" w14:textId="77777777" w:rsidR="000B669E" w:rsidRPr="00FC2507" w:rsidRDefault="000B669E" w:rsidP="00D65299">
            <w:pPr>
              <w:suppressAutoHyphens/>
              <w:spacing w:after="0" w:line="240" w:lineRule="auto"/>
              <w:jc w:val="center"/>
              <w:rPr>
                <w:rFonts w:ascii="Arial Narrow" w:eastAsia="Times New Roman" w:hAnsi="Arial Narrow" w:cs="Times New Roman"/>
                <w:color w:val="000000" w:themeColor="text1"/>
                <w:lang w:val="uk-UA"/>
              </w:rPr>
            </w:pPr>
            <w:r w:rsidRPr="00FC2507">
              <w:rPr>
                <w:rFonts w:ascii="Arial Narrow" w:eastAsia="Times New Roman" w:hAnsi="Arial Narrow" w:cs="Times New Roman"/>
                <w:color w:val="000000" w:themeColor="text1"/>
                <w:lang w:val="uk-UA"/>
              </w:rPr>
              <w:t>ні</w:t>
            </w:r>
          </w:p>
        </w:tc>
      </w:tr>
      <w:tr w:rsidR="000B669E" w:rsidRPr="00FC2507" w14:paraId="37E7ACCE"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4941C8F8"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Оголошення про значну реструктуризацію або про початок її запровадження</w:t>
            </w:r>
          </w:p>
        </w:tc>
        <w:tc>
          <w:tcPr>
            <w:tcW w:w="987" w:type="pct"/>
            <w:tcBorders>
              <w:top w:val="nil"/>
              <w:left w:val="nil"/>
              <w:bottom w:val="nil"/>
              <w:right w:val="nil"/>
            </w:tcBorders>
          </w:tcPr>
          <w:p w14:paraId="7BC7B7EB" w14:textId="77777777" w:rsidR="000B669E" w:rsidRPr="00FC2507" w:rsidRDefault="000B669E" w:rsidP="00D65299">
            <w:pPr>
              <w:suppressAutoHyphens/>
              <w:spacing w:after="0" w:line="240" w:lineRule="auto"/>
              <w:jc w:val="center"/>
              <w:rPr>
                <w:rFonts w:ascii="Arial Narrow" w:eastAsia="Times New Roman" w:hAnsi="Arial Narrow" w:cs="Times New Roman"/>
                <w:color w:val="000000" w:themeColor="text1"/>
                <w:lang w:val="uk-UA"/>
              </w:rPr>
            </w:pPr>
            <w:r w:rsidRPr="00FC2507">
              <w:rPr>
                <w:rFonts w:ascii="Arial Narrow" w:eastAsia="Times New Roman" w:hAnsi="Arial Narrow" w:cs="Times New Roman"/>
                <w:color w:val="000000" w:themeColor="text1"/>
                <w:lang w:val="uk-UA"/>
              </w:rPr>
              <w:t>ні</w:t>
            </w:r>
          </w:p>
        </w:tc>
      </w:tr>
      <w:tr w:rsidR="000B669E" w:rsidRPr="00FC2507" w14:paraId="62F844A3"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4DDD2D2E"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Істотні придбання активів, класифікація активів як утримуваних для продажу, інші вибуття активів або експропріація значних активів урядом</w:t>
            </w:r>
          </w:p>
        </w:tc>
        <w:tc>
          <w:tcPr>
            <w:tcW w:w="987" w:type="pct"/>
            <w:tcBorders>
              <w:top w:val="nil"/>
              <w:left w:val="nil"/>
              <w:bottom w:val="nil"/>
              <w:right w:val="nil"/>
            </w:tcBorders>
          </w:tcPr>
          <w:p w14:paraId="391B2F74" w14:textId="77777777" w:rsidR="000B669E" w:rsidRPr="00FC2507" w:rsidRDefault="000B669E" w:rsidP="00D65299">
            <w:pPr>
              <w:suppressAutoHyphens/>
              <w:spacing w:after="0" w:line="240" w:lineRule="auto"/>
              <w:jc w:val="center"/>
              <w:rPr>
                <w:rFonts w:ascii="Arial Narrow" w:eastAsia="Times New Roman" w:hAnsi="Arial Narrow" w:cs="Times New Roman"/>
                <w:color w:val="000000" w:themeColor="text1"/>
                <w:lang w:val="uk-UA"/>
              </w:rPr>
            </w:pPr>
            <w:r w:rsidRPr="00FC2507">
              <w:rPr>
                <w:rFonts w:ascii="Arial Narrow" w:eastAsia="Times New Roman" w:hAnsi="Arial Narrow" w:cs="Times New Roman"/>
                <w:color w:val="000000" w:themeColor="text1"/>
                <w:lang w:val="uk-UA"/>
              </w:rPr>
              <w:t>ні</w:t>
            </w:r>
          </w:p>
        </w:tc>
      </w:tr>
      <w:tr w:rsidR="000B669E" w:rsidRPr="00FC2507" w14:paraId="5878A285"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696E16B3"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Знищення (втрата) активів Товариства внаслідок пожежі, аварії, стихійного лиха або іншої надзвичайної події</w:t>
            </w:r>
          </w:p>
        </w:tc>
        <w:tc>
          <w:tcPr>
            <w:tcW w:w="987" w:type="pct"/>
            <w:tcBorders>
              <w:top w:val="nil"/>
              <w:left w:val="nil"/>
              <w:bottom w:val="nil"/>
              <w:right w:val="nil"/>
            </w:tcBorders>
          </w:tcPr>
          <w:p w14:paraId="3F69CA09" w14:textId="77777777" w:rsidR="000B669E" w:rsidRPr="004A5CE4" w:rsidRDefault="000B669E" w:rsidP="00D65299">
            <w:pPr>
              <w:suppressAutoHyphens/>
              <w:spacing w:after="0" w:line="240" w:lineRule="auto"/>
              <w:jc w:val="center"/>
              <w:rPr>
                <w:rFonts w:ascii="Arial Narrow" w:eastAsia="Times New Roman" w:hAnsi="Arial Narrow" w:cs="Times New Roman"/>
                <w:color w:val="000000" w:themeColor="text1"/>
                <w:lang w:val="uk-UA"/>
              </w:rPr>
            </w:pPr>
            <w:r w:rsidRPr="004A5CE4">
              <w:rPr>
                <w:rFonts w:ascii="Arial Narrow" w:eastAsia="Times New Roman" w:hAnsi="Arial Narrow" w:cs="Times New Roman"/>
                <w:color w:val="000000" w:themeColor="text1"/>
                <w:lang w:val="uk-UA"/>
              </w:rPr>
              <w:t>ні</w:t>
            </w:r>
          </w:p>
        </w:tc>
      </w:tr>
      <w:tr w:rsidR="000B669E" w:rsidRPr="00FC2507" w14:paraId="49761971"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26FFADB2"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Значні операції зі звичайними акціями та операції з потенційними звичайними акціями після дати балансу</w:t>
            </w:r>
          </w:p>
        </w:tc>
        <w:tc>
          <w:tcPr>
            <w:tcW w:w="987" w:type="pct"/>
            <w:tcBorders>
              <w:top w:val="nil"/>
              <w:left w:val="nil"/>
              <w:bottom w:val="nil"/>
              <w:right w:val="nil"/>
            </w:tcBorders>
          </w:tcPr>
          <w:p w14:paraId="39B7564A" w14:textId="2C8DCEF5" w:rsidR="000B669E" w:rsidRPr="004A5CE4" w:rsidRDefault="004A5CE4" w:rsidP="00D65299">
            <w:pPr>
              <w:suppressAutoHyphens/>
              <w:spacing w:after="0" w:line="240" w:lineRule="auto"/>
              <w:jc w:val="center"/>
              <w:rPr>
                <w:rFonts w:ascii="Arial Narrow" w:eastAsia="Times New Roman" w:hAnsi="Arial Narrow" w:cs="Times New Roman"/>
                <w:color w:val="000000" w:themeColor="text1"/>
                <w:lang w:val="uk-UA"/>
              </w:rPr>
            </w:pPr>
            <w:r>
              <w:rPr>
                <w:rFonts w:ascii="Arial Narrow" w:eastAsia="Times New Roman" w:hAnsi="Arial Narrow" w:cs="Times New Roman"/>
                <w:color w:val="000000" w:themeColor="text1"/>
              </w:rPr>
              <w:t>н</w:t>
            </w:r>
            <w:r w:rsidR="009C6E0D" w:rsidRPr="004A5CE4">
              <w:rPr>
                <w:rFonts w:ascii="Arial Narrow" w:eastAsia="Times New Roman" w:hAnsi="Arial Narrow" w:cs="Times New Roman"/>
                <w:color w:val="000000" w:themeColor="text1"/>
                <w:lang w:val="uk-UA"/>
              </w:rPr>
              <w:t>і</w:t>
            </w:r>
          </w:p>
        </w:tc>
      </w:tr>
      <w:tr w:rsidR="000B669E" w:rsidRPr="00FC2507" w14:paraId="1FCEB3A1"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52BAE59B"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Аномально великі зміни після дати балансу в цінах на активи або в курсах обміну іноземних валют</w:t>
            </w:r>
          </w:p>
        </w:tc>
        <w:tc>
          <w:tcPr>
            <w:tcW w:w="987" w:type="pct"/>
            <w:tcBorders>
              <w:top w:val="nil"/>
              <w:left w:val="nil"/>
              <w:bottom w:val="nil"/>
              <w:right w:val="nil"/>
            </w:tcBorders>
          </w:tcPr>
          <w:p w14:paraId="6707582D" w14:textId="77777777" w:rsidR="000B669E" w:rsidRPr="00FC2507" w:rsidRDefault="000B669E" w:rsidP="00D65299">
            <w:pPr>
              <w:suppressAutoHyphens/>
              <w:spacing w:after="0" w:line="240" w:lineRule="auto"/>
              <w:jc w:val="center"/>
              <w:rPr>
                <w:rFonts w:ascii="Arial Narrow" w:eastAsia="Times New Roman" w:hAnsi="Arial Narrow" w:cs="Times New Roman"/>
                <w:color w:val="000000" w:themeColor="text1"/>
                <w:lang w:val="uk-UA"/>
              </w:rPr>
            </w:pPr>
            <w:r w:rsidRPr="00FC2507">
              <w:rPr>
                <w:rFonts w:ascii="Arial Narrow" w:eastAsia="Times New Roman" w:hAnsi="Arial Narrow" w:cs="Times New Roman"/>
                <w:color w:val="000000" w:themeColor="text1"/>
                <w:lang w:val="uk-UA"/>
              </w:rPr>
              <w:t>ні</w:t>
            </w:r>
          </w:p>
        </w:tc>
      </w:tr>
      <w:tr w:rsidR="000B669E" w:rsidRPr="00FC2507" w14:paraId="056BBC73"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57CDF5F0"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Прийняття законодавчих актів, які впливають на діяльність Товариства</w:t>
            </w:r>
          </w:p>
        </w:tc>
        <w:tc>
          <w:tcPr>
            <w:tcW w:w="987" w:type="pct"/>
            <w:tcBorders>
              <w:top w:val="nil"/>
              <w:left w:val="nil"/>
              <w:bottom w:val="nil"/>
              <w:right w:val="nil"/>
            </w:tcBorders>
          </w:tcPr>
          <w:p w14:paraId="1360D8D9" w14:textId="77777777" w:rsidR="000B669E" w:rsidRPr="00FC2507" w:rsidRDefault="000B669E" w:rsidP="00D65299">
            <w:pPr>
              <w:suppressAutoHyphens/>
              <w:spacing w:after="0" w:line="240" w:lineRule="auto"/>
              <w:jc w:val="center"/>
              <w:rPr>
                <w:rFonts w:ascii="Arial Narrow" w:eastAsia="Times New Roman" w:hAnsi="Arial Narrow" w:cs="Times New Roman"/>
                <w:color w:val="000000" w:themeColor="text1"/>
                <w:lang w:val="uk-UA"/>
              </w:rPr>
            </w:pPr>
            <w:r w:rsidRPr="00FC2507">
              <w:rPr>
                <w:rFonts w:ascii="Arial Narrow" w:eastAsia="Times New Roman" w:hAnsi="Arial Narrow" w:cs="Times New Roman"/>
                <w:color w:val="000000" w:themeColor="text1"/>
                <w:lang w:val="uk-UA"/>
              </w:rPr>
              <w:t>так</w:t>
            </w:r>
          </w:p>
        </w:tc>
      </w:tr>
      <w:tr w:rsidR="000B669E" w:rsidRPr="00FC2507" w14:paraId="2E6D25FE"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1129436C"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Прийняття значних зобов’язань або непередбачених зобов’язань, наприклад, унаслідок надання значних гарантій</w:t>
            </w:r>
          </w:p>
        </w:tc>
        <w:tc>
          <w:tcPr>
            <w:tcW w:w="987" w:type="pct"/>
            <w:tcBorders>
              <w:top w:val="nil"/>
              <w:left w:val="nil"/>
              <w:bottom w:val="nil"/>
              <w:right w:val="nil"/>
            </w:tcBorders>
          </w:tcPr>
          <w:p w14:paraId="770C5030" w14:textId="77777777" w:rsidR="000B669E" w:rsidRPr="00FC2507" w:rsidRDefault="000B669E" w:rsidP="00D65299">
            <w:pPr>
              <w:suppressAutoHyphens/>
              <w:spacing w:after="0" w:line="240" w:lineRule="auto"/>
              <w:jc w:val="center"/>
              <w:rPr>
                <w:rFonts w:ascii="Arial Narrow" w:eastAsia="Times New Roman" w:hAnsi="Arial Narrow" w:cs="Times New Roman"/>
                <w:color w:val="000000" w:themeColor="text1"/>
                <w:lang w:val="uk-UA"/>
              </w:rPr>
            </w:pPr>
            <w:r w:rsidRPr="00FC2507">
              <w:rPr>
                <w:rFonts w:ascii="Arial Narrow" w:eastAsia="Times New Roman" w:hAnsi="Arial Narrow" w:cs="Times New Roman"/>
                <w:color w:val="000000" w:themeColor="text1"/>
                <w:lang w:val="uk-UA"/>
              </w:rPr>
              <w:t>ні</w:t>
            </w:r>
          </w:p>
        </w:tc>
      </w:tr>
      <w:tr w:rsidR="000B669E" w:rsidRPr="00FC2507" w14:paraId="7F50DCC3"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2C57521F"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Початок крупного судового процесу, що виник виключно внаслідок подій, які відбулися після дати балансу</w:t>
            </w:r>
          </w:p>
        </w:tc>
        <w:tc>
          <w:tcPr>
            <w:tcW w:w="987" w:type="pct"/>
            <w:tcBorders>
              <w:top w:val="nil"/>
              <w:left w:val="nil"/>
              <w:bottom w:val="nil"/>
              <w:right w:val="nil"/>
            </w:tcBorders>
          </w:tcPr>
          <w:p w14:paraId="2CF648BA" w14:textId="77777777" w:rsidR="000B669E" w:rsidRPr="00FC2507" w:rsidRDefault="000B669E" w:rsidP="00D65299">
            <w:pPr>
              <w:suppressAutoHyphens/>
              <w:spacing w:after="0" w:line="240" w:lineRule="auto"/>
              <w:jc w:val="center"/>
              <w:rPr>
                <w:rFonts w:ascii="Arial Narrow" w:eastAsia="Times New Roman" w:hAnsi="Arial Narrow" w:cs="Times New Roman"/>
                <w:color w:val="000000" w:themeColor="text1"/>
                <w:lang w:val="uk-UA"/>
              </w:rPr>
            </w:pPr>
            <w:r w:rsidRPr="00FC2507">
              <w:rPr>
                <w:rFonts w:ascii="Arial Narrow" w:eastAsia="Times New Roman" w:hAnsi="Arial Narrow" w:cs="Times New Roman"/>
                <w:color w:val="000000" w:themeColor="text1"/>
                <w:lang w:val="uk-UA"/>
              </w:rPr>
              <w:t>ні</w:t>
            </w:r>
          </w:p>
        </w:tc>
      </w:tr>
      <w:tr w:rsidR="000B669E" w:rsidRPr="00FC2507" w14:paraId="6BEB3E14"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5C3212D5"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Дивіденди за звітний період оголошені підприємством після дати балансу</w:t>
            </w:r>
          </w:p>
        </w:tc>
        <w:tc>
          <w:tcPr>
            <w:tcW w:w="987" w:type="pct"/>
            <w:tcBorders>
              <w:top w:val="nil"/>
              <w:left w:val="nil"/>
              <w:bottom w:val="nil"/>
              <w:right w:val="nil"/>
            </w:tcBorders>
          </w:tcPr>
          <w:p w14:paraId="08096819" w14:textId="77777777" w:rsidR="000B669E" w:rsidRPr="00FC2507" w:rsidRDefault="000B669E" w:rsidP="00D65299">
            <w:pPr>
              <w:suppressAutoHyphens/>
              <w:spacing w:after="0" w:line="240" w:lineRule="auto"/>
              <w:jc w:val="center"/>
              <w:rPr>
                <w:rFonts w:ascii="Arial Narrow" w:eastAsia="Times New Roman" w:hAnsi="Arial Narrow" w:cs="Times New Roman"/>
                <w:color w:val="000000" w:themeColor="text1"/>
                <w:lang w:val="uk-UA"/>
              </w:rPr>
            </w:pPr>
            <w:r w:rsidRPr="00FC2507">
              <w:rPr>
                <w:rFonts w:ascii="Arial Narrow" w:eastAsia="Times New Roman" w:hAnsi="Arial Narrow" w:cs="Times New Roman"/>
                <w:color w:val="000000" w:themeColor="text1"/>
                <w:lang w:val="uk-UA"/>
              </w:rPr>
              <w:t>ні</w:t>
            </w:r>
          </w:p>
        </w:tc>
      </w:tr>
      <w:tr w:rsidR="000B669E" w:rsidRPr="00FC2507" w14:paraId="4A67B1CB"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3AB96B8B"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Укладення контрактів щодо значних капітальних і фінансових інвестицій</w:t>
            </w:r>
          </w:p>
        </w:tc>
        <w:tc>
          <w:tcPr>
            <w:tcW w:w="987" w:type="pct"/>
            <w:tcBorders>
              <w:top w:val="nil"/>
              <w:left w:val="nil"/>
              <w:bottom w:val="nil"/>
              <w:right w:val="nil"/>
            </w:tcBorders>
          </w:tcPr>
          <w:p w14:paraId="765F8B16" w14:textId="77777777" w:rsidR="000B669E" w:rsidRPr="00FC2507" w:rsidRDefault="000B669E" w:rsidP="00D65299">
            <w:pPr>
              <w:suppressAutoHyphens/>
              <w:spacing w:after="0" w:line="240" w:lineRule="auto"/>
              <w:jc w:val="center"/>
              <w:rPr>
                <w:rFonts w:ascii="Arial Narrow" w:eastAsia="Times New Roman" w:hAnsi="Arial Narrow" w:cs="Times New Roman"/>
                <w:color w:val="000000" w:themeColor="text1"/>
                <w:lang w:val="uk-UA"/>
              </w:rPr>
            </w:pPr>
            <w:r w:rsidRPr="00FC2507">
              <w:rPr>
                <w:rFonts w:ascii="Arial Narrow" w:eastAsia="Times New Roman" w:hAnsi="Arial Narrow" w:cs="Times New Roman"/>
                <w:color w:val="000000" w:themeColor="text1"/>
                <w:lang w:val="uk-UA"/>
              </w:rPr>
              <w:t>ні</w:t>
            </w:r>
          </w:p>
        </w:tc>
      </w:tr>
      <w:tr w:rsidR="000B669E" w:rsidRPr="00FC2507" w14:paraId="551B0ED7"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071C9AAE"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Оголошення банкротом дебітора Товариства, заборгованість якого раніше була визнана сумнівною.</w:t>
            </w:r>
          </w:p>
        </w:tc>
        <w:tc>
          <w:tcPr>
            <w:tcW w:w="987" w:type="pct"/>
            <w:tcBorders>
              <w:top w:val="nil"/>
              <w:left w:val="nil"/>
              <w:bottom w:val="nil"/>
              <w:right w:val="nil"/>
            </w:tcBorders>
          </w:tcPr>
          <w:p w14:paraId="6F66C832" w14:textId="77777777" w:rsidR="000B669E" w:rsidRPr="00FC2507" w:rsidRDefault="000B669E" w:rsidP="00D65299">
            <w:pPr>
              <w:suppressAutoHyphens/>
              <w:spacing w:after="0" w:line="240" w:lineRule="auto"/>
              <w:jc w:val="center"/>
              <w:rPr>
                <w:rFonts w:ascii="Arial Narrow" w:eastAsia="Times New Roman" w:hAnsi="Arial Narrow" w:cs="Times New Roman"/>
                <w:color w:val="000000" w:themeColor="text1"/>
                <w:lang w:val="uk-UA"/>
              </w:rPr>
            </w:pPr>
            <w:r w:rsidRPr="00FC2507">
              <w:rPr>
                <w:rFonts w:ascii="Arial Narrow" w:eastAsia="Times New Roman" w:hAnsi="Arial Narrow" w:cs="Times New Roman"/>
                <w:color w:val="000000" w:themeColor="text1"/>
                <w:lang w:val="uk-UA"/>
              </w:rPr>
              <w:t>ні</w:t>
            </w:r>
          </w:p>
        </w:tc>
      </w:tr>
      <w:tr w:rsidR="000B669E" w:rsidRPr="00FC2507" w14:paraId="1FD475A9"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0A151E82"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Переоцінка активів після звітної дати, яка свідчить про стійке зниження їхньої вартості, визначеної на дату балансу.</w:t>
            </w:r>
          </w:p>
        </w:tc>
        <w:tc>
          <w:tcPr>
            <w:tcW w:w="987" w:type="pct"/>
            <w:tcBorders>
              <w:top w:val="nil"/>
              <w:left w:val="nil"/>
              <w:bottom w:val="nil"/>
              <w:right w:val="nil"/>
            </w:tcBorders>
          </w:tcPr>
          <w:p w14:paraId="674010E1" w14:textId="77777777" w:rsidR="000B669E" w:rsidRPr="00FC2507" w:rsidRDefault="000B669E" w:rsidP="00D65299">
            <w:pPr>
              <w:suppressAutoHyphens/>
              <w:spacing w:after="0" w:line="240" w:lineRule="auto"/>
              <w:jc w:val="center"/>
              <w:rPr>
                <w:rFonts w:ascii="Arial Narrow" w:eastAsia="Times New Roman" w:hAnsi="Arial Narrow" w:cs="Times New Roman"/>
                <w:color w:val="000000" w:themeColor="text1"/>
                <w:lang w:val="uk-UA"/>
              </w:rPr>
            </w:pPr>
            <w:r w:rsidRPr="00FC2507">
              <w:rPr>
                <w:rFonts w:ascii="Arial Narrow" w:eastAsia="Times New Roman" w:hAnsi="Arial Narrow" w:cs="Times New Roman"/>
                <w:color w:val="000000" w:themeColor="text1"/>
                <w:lang w:val="uk-UA"/>
              </w:rPr>
              <w:t>ні</w:t>
            </w:r>
          </w:p>
        </w:tc>
      </w:tr>
      <w:tr w:rsidR="000B669E" w:rsidRPr="00FC2507" w14:paraId="326EB9D5"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34B299C7"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Продаж запасів, який свідчить про необґрунтованість оцінки чистої вартості їх реалізації на дату балансу</w:t>
            </w:r>
          </w:p>
        </w:tc>
        <w:tc>
          <w:tcPr>
            <w:tcW w:w="987" w:type="pct"/>
            <w:tcBorders>
              <w:top w:val="nil"/>
              <w:left w:val="nil"/>
              <w:bottom w:val="nil"/>
              <w:right w:val="nil"/>
            </w:tcBorders>
          </w:tcPr>
          <w:p w14:paraId="42C248C6" w14:textId="77777777" w:rsidR="000B669E" w:rsidRPr="00FC2507" w:rsidRDefault="000B669E" w:rsidP="00D65299">
            <w:pPr>
              <w:suppressAutoHyphens/>
              <w:spacing w:after="0" w:line="240" w:lineRule="auto"/>
              <w:jc w:val="center"/>
              <w:rPr>
                <w:rFonts w:ascii="Arial Narrow" w:eastAsia="Times New Roman" w:hAnsi="Arial Narrow" w:cs="Times New Roman"/>
                <w:color w:val="000000" w:themeColor="text1"/>
                <w:lang w:val="uk-UA"/>
              </w:rPr>
            </w:pPr>
            <w:r w:rsidRPr="00FC2507">
              <w:rPr>
                <w:rFonts w:ascii="Arial Narrow" w:eastAsia="Times New Roman" w:hAnsi="Arial Narrow" w:cs="Times New Roman"/>
                <w:color w:val="000000" w:themeColor="text1"/>
                <w:lang w:val="uk-UA"/>
              </w:rPr>
              <w:t>ні</w:t>
            </w:r>
          </w:p>
        </w:tc>
      </w:tr>
      <w:tr w:rsidR="000B669E" w:rsidRPr="00FC2507" w14:paraId="5275F918" w14:textId="77777777" w:rsidTr="000B669E">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single" w:sz="18" w:space="0" w:color="auto"/>
              <w:right w:val="nil"/>
            </w:tcBorders>
          </w:tcPr>
          <w:p w14:paraId="5CDBFB6A" w14:textId="77777777" w:rsidR="000B669E" w:rsidRPr="00FC2507" w:rsidRDefault="000B669E" w:rsidP="00D65299">
            <w:pPr>
              <w:suppressAutoHyphens/>
              <w:spacing w:after="0" w:line="240" w:lineRule="auto"/>
              <w:rPr>
                <w:rFonts w:ascii="Arial Narrow" w:eastAsia="Times New Roman" w:hAnsi="Arial Narrow" w:cs="Times New Roman"/>
                <w:bCs/>
                <w:color w:val="000000" w:themeColor="text1"/>
                <w:lang w:val="uk-UA"/>
              </w:rPr>
            </w:pPr>
            <w:r w:rsidRPr="00FC2507">
              <w:rPr>
                <w:rFonts w:ascii="Arial Narrow" w:eastAsia="Times New Roman" w:hAnsi="Arial Narrow" w:cs="Times New Roman"/>
                <w:bCs/>
                <w:color w:val="000000" w:themeColor="text1"/>
                <w:lang w:val="uk-UA"/>
              </w:rPr>
              <w:t>Виявлення помилок або порушень законодавства, що призвели до перекручення даних фінансової звітності</w:t>
            </w:r>
          </w:p>
        </w:tc>
        <w:tc>
          <w:tcPr>
            <w:tcW w:w="987" w:type="pct"/>
            <w:tcBorders>
              <w:top w:val="nil"/>
              <w:left w:val="nil"/>
              <w:bottom w:val="single" w:sz="18" w:space="0" w:color="auto"/>
              <w:right w:val="nil"/>
            </w:tcBorders>
          </w:tcPr>
          <w:p w14:paraId="7E4905F1" w14:textId="77777777" w:rsidR="000B669E" w:rsidRPr="00FC2507" w:rsidRDefault="000B669E" w:rsidP="00D65299">
            <w:pPr>
              <w:suppressAutoHyphens/>
              <w:spacing w:after="0" w:line="240" w:lineRule="auto"/>
              <w:jc w:val="center"/>
              <w:rPr>
                <w:rFonts w:ascii="Arial Narrow" w:eastAsia="Times New Roman" w:hAnsi="Arial Narrow" w:cs="Times New Roman"/>
                <w:color w:val="000000" w:themeColor="text1"/>
                <w:lang w:val="uk-UA"/>
              </w:rPr>
            </w:pPr>
            <w:r w:rsidRPr="00FC2507">
              <w:rPr>
                <w:rFonts w:ascii="Arial Narrow" w:eastAsia="Times New Roman" w:hAnsi="Arial Narrow" w:cs="Times New Roman"/>
                <w:color w:val="000000" w:themeColor="text1"/>
                <w:lang w:val="uk-UA"/>
              </w:rPr>
              <w:t>ні</w:t>
            </w:r>
          </w:p>
        </w:tc>
      </w:tr>
    </w:tbl>
    <w:p w14:paraId="36B3A357" w14:textId="3EE15628" w:rsidR="000B669E" w:rsidRDefault="00675479" w:rsidP="00D65299">
      <w:pPr>
        <w:spacing w:before="240" w:after="0" w:line="240" w:lineRule="auto"/>
        <w:jc w:val="both"/>
        <w:rPr>
          <w:rFonts w:ascii="Arial Narrow" w:eastAsia="Times New Roman" w:hAnsi="Arial Narrow" w:cs="Times New Roman"/>
          <w:color w:val="000000"/>
          <w:lang w:val="uk-UA"/>
        </w:rPr>
      </w:pPr>
      <w:r>
        <w:rPr>
          <w:rFonts w:ascii="Arial Narrow" w:eastAsia="Times New Roman" w:hAnsi="Arial Narrow" w:cs="Times New Roman"/>
          <w:color w:val="000000"/>
          <w:lang w:val="uk-UA"/>
        </w:rPr>
        <w:t>Товариство</w:t>
      </w:r>
      <w:r w:rsidR="009371EC" w:rsidRPr="009371EC">
        <w:rPr>
          <w:rFonts w:ascii="Arial Narrow" w:eastAsia="Times New Roman" w:hAnsi="Arial Narrow" w:cs="Times New Roman"/>
          <w:color w:val="000000"/>
          <w:lang w:val="uk-UA"/>
        </w:rPr>
        <w:t xml:space="preserve"> повністю дотримується застосовних стандартів бухгалтерського обліку </w:t>
      </w:r>
      <w:r w:rsidR="009371EC">
        <w:rPr>
          <w:rFonts w:ascii="Arial Narrow" w:eastAsia="Times New Roman" w:hAnsi="Arial Narrow" w:cs="Times New Roman"/>
          <w:color w:val="000000"/>
          <w:lang w:val="uk-UA"/>
        </w:rPr>
        <w:t xml:space="preserve"> та фінансової звітності </w:t>
      </w:r>
      <w:r w:rsidR="009371EC" w:rsidRPr="009371EC">
        <w:rPr>
          <w:rFonts w:ascii="Arial Narrow" w:eastAsia="Times New Roman" w:hAnsi="Arial Narrow" w:cs="Times New Roman"/>
          <w:color w:val="000000"/>
          <w:lang w:val="uk-UA"/>
        </w:rPr>
        <w:t>стосовно розгляду подій після звітного періоду</w:t>
      </w:r>
      <w:r w:rsidR="009371EC">
        <w:rPr>
          <w:rFonts w:ascii="Arial Narrow" w:eastAsia="Times New Roman" w:hAnsi="Arial Narrow" w:cs="Times New Roman"/>
          <w:color w:val="000000"/>
          <w:lang w:val="uk-UA"/>
        </w:rPr>
        <w:t>.</w:t>
      </w:r>
    </w:p>
    <w:p w14:paraId="6EAD2FD2" w14:textId="7581DF8C" w:rsidR="00C87C71" w:rsidRPr="002F2ABB" w:rsidRDefault="00C87C71" w:rsidP="00D65299">
      <w:pPr>
        <w:suppressAutoHyphens/>
        <w:spacing w:before="240" w:line="240" w:lineRule="auto"/>
        <w:jc w:val="both"/>
        <w:rPr>
          <w:rFonts w:ascii="Arial Narrow" w:eastAsia="Times New Roman" w:hAnsi="Arial Narrow" w:cs="Times New Roman"/>
          <w:b/>
          <w:color w:val="000000"/>
          <w:lang w:val="uk-UA"/>
        </w:rPr>
      </w:pPr>
      <w:r w:rsidRPr="002F2ABB">
        <w:rPr>
          <w:rFonts w:ascii="Arial Narrow" w:eastAsia="Times New Roman" w:hAnsi="Arial Narrow" w:cs="Times New Roman"/>
          <w:b/>
          <w:color w:val="000000"/>
          <w:lang w:val="uk-UA"/>
        </w:rPr>
        <w:t>РОЗКРИТТЯ ІНФОРМАЦІЇ У ВІДПОВІДНОСТІ ДО  ЧАСТИНИ ТРЕТЬОЇ СТАТТІ 127 ЗАКОНУ УКРАЇНИ «ПРО РИНКИ КАПІТАЛУ ТА ОРГАНІЗОВАНІ ТОВАРНІ РИНКИ»:</w:t>
      </w:r>
    </w:p>
    <w:p w14:paraId="7248F4A2" w14:textId="77777777" w:rsidR="00965DEC" w:rsidRPr="002F2ABB" w:rsidRDefault="00965DEC" w:rsidP="00D65299">
      <w:pPr>
        <w:spacing w:after="0" w:line="240" w:lineRule="auto"/>
        <w:jc w:val="both"/>
        <w:rPr>
          <w:rFonts w:ascii="Arial Narrow" w:eastAsia="Times New Roman" w:hAnsi="Arial Narrow" w:cs="Times New Roman"/>
          <w:color w:val="000000"/>
          <w:lang w:val="uk-UA"/>
        </w:rPr>
      </w:pPr>
      <w:r w:rsidRPr="002F2ABB">
        <w:rPr>
          <w:rFonts w:ascii="Arial Narrow" w:eastAsia="Times New Roman" w:hAnsi="Arial Narrow" w:cs="Times New Roman"/>
          <w:color w:val="000000"/>
          <w:lang w:val="uk-UA"/>
        </w:rPr>
        <w:t>Аудитор ознайомився з інформацією, що наведена у Звіті про управління складеного відповідно до  Закону України «Про бухгалтерський облік та фінансову звітність в Україні» від 16.07.1999 р. Аудитор зазначає, що інформація наведена у цьому Звіті про управління представлена користувачам з метою достовірного уявлення про результати діяльності підприємства, перспективи його розвитку, зокрема, про основні ризики й невизначеності діяльності та дії керівництва відповідно до заявлених стратегічних планів розвитку компанії. </w:t>
      </w:r>
    </w:p>
    <w:p w14:paraId="73DDE50F" w14:textId="77777777" w:rsidR="00965DEC" w:rsidRPr="002F2ABB" w:rsidRDefault="00965DEC" w:rsidP="00D65299">
      <w:pPr>
        <w:spacing w:after="0" w:line="240" w:lineRule="auto"/>
        <w:jc w:val="both"/>
        <w:rPr>
          <w:rFonts w:ascii="Arial Narrow" w:eastAsia="Times New Roman" w:hAnsi="Arial Narrow" w:cs="Times New Roman"/>
          <w:color w:val="000000"/>
          <w:lang w:val="uk-UA"/>
        </w:rPr>
      </w:pPr>
      <w:r w:rsidRPr="002F2ABB">
        <w:rPr>
          <w:rFonts w:ascii="Arial Narrow" w:eastAsia="Times New Roman" w:hAnsi="Arial Narrow" w:cs="Times New Roman"/>
          <w:color w:val="000000"/>
          <w:lang w:val="uk-UA"/>
        </w:rPr>
        <w:t xml:space="preserve">Ця думка складена за вимогами та у відповідності до Закону України «Про ринки капіталу та організовані товарні ринки» від 23.02.2006 № 3480-IV з наступними змінами та доповненнями, Міжнародних  стандартів контролю якості, аудиту, огляду, іншого надання впевненості та супутніх послуг, виданих Радою з Міжнародних стандартів аудиту та надання впевненості (РМСАНВ), Рішення Аудиторської палати України №9 від 13.03.2019 року «Про затвердження Рекомендацій з аудиторської практики за </w:t>
      </w:r>
      <w:r w:rsidRPr="002F2ABB">
        <w:rPr>
          <w:rFonts w:ascii="Arial Narrow" w:eastAsia="Times New Roman" w:hAnsi="Arial Narrow" w:cs="Times New Roman"/>
          <w:color w:val="000000"/>
          <w:lang w:val="uk-UA"/>
        </w:rPr>
        <w:lastRenderedPageBreak/>
        <w:t xml:space="preserve">результатами проведення круглого столу на тему «Нові вимоги до аудиторського звіту» (частина 2 питання 2.3.2)  та  з урахуванням  інших нормативних актів, що регулюють діяльність учасників Фондового ринку. </w:t>
      </w:r>
    </w:p>
    <w:p w14:paraId="22A9542E" w14:textId="6A7CFEDE" w:rsidR="00965DEC" w:rsidRPr="002F2ABB" w:rsidRDefault="00965DEC" w:rsidP="00D65299">
      <w:pPr>
        <w:shd w:val="clear" w:color="auto" w:fill="FFFFFF"/>
        <w:spacing w:before="240" w:after="0" w:line="240" w:lineRule="auto"/>
        <w:contextualSpacing/>
        <w:jc w:val="both"/>
        <w:rPr>
          <w:rFonts w:ascii="Arial Narrow" w:eastAsia="Times New Roman" w:hAnsi="Arial Narrow" w:cs="Times New Roman"/>
          <w:color w:val="000000"/>
          <w:lang w:val="uk-UA"/>
        </w:rPr>
      </w:pPr>
      <w:r w:rsidRPr="002F2ABB">
        <w:rPr>
          <w:rFonts w:ascii="Arial Narrow" w:eastAsia="Times New Roman" w:hAnsi="Arial Narrow" w:cs="Times New Roman"/>
          <w:color w:val="000000"/>
          <w:lang w:val="uk-UA"/>
        </w:rPr>
        <w:t xml:space="preserve">Ми перевірили інформацію зазначену у Звіті про корпоративне управління </w:t>
      </w:r>
      <w:r w:rsidR="00F14336" w:rsidRPr="00F14336">
        <w:rPr>
          <w:rFonts w:ascii="Arial Narrow" w:eastAsia="Times New Roman" w:hAnsi="Arial Narrow" w:cs="Times New Roman"/>
          <w:color w:val="000000"/>
          <w:lang w:val="uk-UA"/>
        </w:rPr>
        <w:t>ПРИВАТНОГО АКЦІОНЕРНОГО ТОВАРИСТВА «СЛОВ'ЯНСЬКІ ШПАЛЕРИ-КФТП»</w:t>
      </w:r>
      <w:r w:rsidRPr="00FE2AED">
        <w:rPr>
          <w:rFonts w:ascii="Arial Narrow" w:eastAsia="Times New Roman" w:hAnsi="Arial Narrow" w:cs="Times New Roman"/>
          <w:color w:val="000000"/>
          <w:lang w:val="uk-UA"/>
        </w:rPr>
        <w:t xml:space="preserve"> </w:t>
      </w:r>
      <w:r w:rsidRPr="002F2ABB">
        <w:rPr>
          <w:rFonts w:ascii="Arial Narrow" w:eastAsia="Times New Roman" w:hAnsi="Arial Narrow" w:cs="Times New Roman"/>
          <w:color w:val="000000"/>
          <w:lang w:val="uk-UA"/>
        </w:rPr>
        <w:t>складеного на 31 грудня 202</w:t>
      </w:r>
      <w:r>
        <w:rPr>
          <w:rFonts w:ascii="Arial Narrow" w:eastAsia="Times New Roman" w:hAnsi="Arial Narrow" w:cs="Times New Roman"/>
          <w:color w:val="000000"/>
          <w:lang w:val="uk-UA"/>
        </w:rPr>
        <w:t>3</w:t>
      </w:r>
      <w:r w:rsidRPr="002F2ABB">
        <w:rPr>
          <w:rFonts w:ascii="Arial Narrow" w:eastAsia="Times New Roman" w:hAnsi="Arial Narrow" w:cs="Times New Roman"/>
          <w:color w:val="000000"/>
          <w:lang w:val="uk-UA"/>
        </w:rPr>
        <w:t xml:space="preserve"> року за 202</w:t>
      </w:r>
      <w:r>
        <w:rPr>
          <w:rFonts w:ascii="Arial Narrow" w:eastAsia="Times New Roman" w:hAnsi="Arial Narrow" w:cs="Times New Roman"/>
          <w:color w:val="000000"/>
          <w:lang w:val="uk-UA"/>
        </w:rPr>
        <w:t>3</w:t>
      </w:r>
      <w:r w:rsidRPr="002F2ABB">
        <w:rPr>
          <w:rFonts w:ascii="Arial Narrow" w:eastAsia="Times New Roman" w:hAnsi="Arial Narrow" w:cs="Times New Roman"/>
          <w:color w:val="000000"/>
          <w:lang w:val="uk-UA"/>
        </w:rPr>
        <w:t xml:space="preserve"> рік, а саме:</w:t>
      </w:r>
    </w:p>
    <w:p w14:paraId="550F398F" w14:textId="169980B3" w:rsidR="00965DEC" w:rsidRPr="002F2ABB" w:rsidRDefault="00965DEC" w:rsidP="00D65299">
      <w:pPr>
        <w:numPr>
          <w:ilvl w:val="0"/>
          <w:numId w:val="18"/>
        </w:numPr>
        <w:shd w:val="clear" w:color="auto" w:fill="FFFFFF"/>
        <w:spacing w:before="240" w:after="0" w:line="240" w:lineRule="auto"/>
        <w:ind w:left="0" w:firstLine="426"/>
        <w:contextualSpacing/>
        <w:jc w:val="both"/>
        <w:rPr>
          <w:rFonts w:ascii="Arial Narrow" w:eastAsia="Times New Roman" w:hAnsi="Arial Narrow" w:cs="Times New Roman"/>
          <w:color w:val="000000"/>
          <w:lang w:val="uk-UA"/>
        </w:rPr>
      </w:pPr>
      <w:r w:rsidRPr="002F2ABB">
        <w:rPr>
          <w:rFonts w:ascii="Arial Narrow" w:eastAsia="Times New Roman" w:hAnsi="Arial Narrow" w:cs="Times New Roman"/>
          <w:color w:val="000000"/>
          <w:lang w:val="uk-UA"/>
        </w:rPr>
        <w:t xml:space="preserve">щодо зазначених посилань на внутрішні документи </w:t>
      </w:r>
      <w:r w:rsidR="00F14336" w:rsidRPr="00F14336">
        <w:rPr>
          <w:rFonts w:ascii="Arial Narrow" w:eastAsia="Times New Roman" w:hAnsi="Arial Narrow" w:cs="Times New Roman"/>
          <w:color w:val="000000"/>
          <w:lang w:val="uk-UA"/>
        </w:rPr>
        <w:t>ПРИВАТНОГО АКЦІОНЕРНОГО ТОВАРИСТВА «СЛОВ'ЯНСЬКІ ШПАЛЕРИ-КФТП»</w:t>
      </w:r>
      <w:r w:rsidRPr="00FE2AED">
        <w:rPr>
          <w:rFonts w:ascii="Arial Narrow" w:eastAsia="Times New Roman" w:hAnsi="Arial Narrow" w:cs="Times New Roman"/>
          <w:color w:val="000000"/>
          <w:lang w:val="uk-UA"/>
        </w:rPr>
        <w:t xml:space="preserve"> </w:t>
      </w:r>
      <w:r w:rsidRPr="002F2ABB">
        <w:rPr>
          <w:rFonts w:ascii="Arial Narrow" w:eastAsia="Times New Roman" w:hAnsi="Arial Narrow" w:cs="Times New Roman"/>
          <w:color w:val="000000"/>
          <w:lang w:val="uk-UA"/>
        </w:rPr>
        <w:t xml:space="preserve"> з організації корпоративного управління ;</w:t>
      </w:r>
    </w:p>
    <w:p w14:paraId="441FFC6A" w14:textId="77777777" w:rsidR="00965DEC" w:rsidRPr="002F2ABB" w:rsidRDefault="00965DEC" w:rsidP="00D65299">
      <w:pPr>
        <w:numPr>
          <w:ilvl w:val="0"/>
          <w:numId w:val="18"/>
        </w:numPr>
        <w:shd w:val="clear" w:color="auto" w:fill="FFFFFF"/>
        <w:spacing w:before="240" w:after="0" w:line="240" w:lineRule="auto"/>
        <w:ind w:left="0" w:firstLine="426"/>
        <w:contextualSpacing/>
        <w:jc w:val="both"/>
        <w:rPr>
          <w:rFonts w:ascii="Arial Narrow" w:eastAsia="Times New Roman" w:hAnsi="Arial Narrow" w:cs="Times New Roman"/>
          <w:color w:val="000000"/>
          <w:lang w:val="uk-UA"/>
        </w:rPr>
      </w:pPr>
      <w:r w:rsidRPr="002F2ABB">
        <w:rPr>
          <w:rFonts w:ascii="Arial Narrow" w:eastAsia="Times New Roman" w:hAnsi="Arial Narrow" w:cs="Times New Roman"/>
          <w:color w:val="000000"/>
          <w:lang w:val="uk-UA"/>
        </w:rPr>
        <w:t>щодо наявних пояснень у разі наявності відхилень від положень Кодексу корпоративного управління;</w:t>
      </w:r>
    </w:p>
    <w:p w14:paraId="1A2343B4" w14:textId="19619119" w:rsidR="00965DEC" w:rsidRPr="002F2ABB" w:rsidRDefault="00965DEC" w:rsidP="00D65299">
      <w:pPr>
        <w:numPr>
          <w:ilvl w:val="0"/>
          <w:numId w:val="18"/>
        </w:numPr>
        <w:shd w:val="clear" w:color="auto" w:fill="FFFFFF"/>
        <w:spacing w:before="240" w:after="0" w:line="240" w:lineRule="auto"/>
        <w:ind w:left="0" w:firstLine="426"/>
        <w:contextualSpacing/>
        <w:jc w:val="both"/>
        <w:rPr>
          <w:rFonts w:ascii="Arial Narrow" w:eastAsia="Times New Roman" w:hAnsi="Arial Narrow" w:cs="Times New Roman"/>
          <w:color w:val="000000"/>
          <w:lang w:val="uk-UA"/>
        </w:rPr>
      </w:pPr>
      <w:r w:rsidRPr="002F2ABB">
        <w:rPr>
          <w:rFonts w:ascii="Arial Narrow" w:eastAsia="Times New Roman" w:hAnsi="Arial Narrow" w:cs="Times New Roman"/>
          <w:color w:val="000000"/>
          <w:lang w:val="uk-UA"/>
        </w:rPr>
        <w:t xml:space="preserve">щодо наведеної інформації про проведені загальні збори акціонерів (учасників) </w:t>
      </w:r>
      <w:r w:rsidR="00F14336" w:rsidRPr="00F14336">
        <w:rPr>
          <w:rFonts w:ascii="Arial Narrow" w:eastAsia="Times New Roman" w:hAnsi="Arial Narrow" w:cs="Times New Roman"/>
          <w:color w:val="000000"/>
          <w:lang w:val="uk-UA"/>
        </w:rPr>
        <w:t>ПРИВАТНОГО АКЦІОНЕРНОГО ТОВАРИСТВА «СЛОВ'ЯНСЬКІ ШПАЛЕРИ-КФТП»</w:t>
      </w:r>
      <w:r w:rsidR="00F14336">
        <w:rPr>
          <w:rFonts w:ascii="Arial Narrow" w:eastAsia="Times New Roman" w:hAnsi="Arial Narrow" w:cs="Times New Roman"/>
          <w:color w:val="000000"/>
          <w:lang w:val="uk-UA"/>
        </w:rPr>
        <w:t xml:space="preserve"> </w:t>
      </w:r>
      <w:r w:rsidRPr="002F2ABB">
        <w:rPr>
          <w:rFonts w:ascii="Arial Narrow" w:eastAsia="Times New Roman" w:hAnsi="Arial Narrow" w:cs="Times New Roman"/>
          <w:color w:val="000000"/>
          <w:lang w:val="uk-UA"/>
        </w:rPr>
        <w:t>та щодо інформації про прийняті на цих зборах рішення;</w:t>
      </w:r>
    </w:p>
    <w:p w14:paraId="55E91805" w14:textId="58B33787" w:rsidR="00965DEC" w:rsidRPr="002F2ABB" w:rsidRDefault="00965DEC" w:rsidP="00D65299">
      <w:pPr>
        <w:numPr>
          <w:ilvl w:val="0"/>
          <w:numId w:val="18"/>
        </w:numPr>
        <w:shd w:val="clear" w:color="auto" w:fill="FFFFFF"/>
        <w:spacing w:before="240" w:after="0" w:line="240" w:lineRule="auto"/>
        <w:ind w:left="0" w:firstLine="426"/>
        <w:contextualSpacing/>
        <w:jc w:val="both"/>
        <w:rPr>
          <w:rFonts w:ascii="Arial Narrow" w:eastAsia="Times New Roman" w:hAnsi="Arial Narrow" w:cs="Times New Roman"/>
          <w:color w:val="000000"/>
          <w:lang w:val="uk-UA"/>
        </w:rPr>
      </w:pPr>
      <w:r w:rsidRPr="002F2ABB">
        <w:rPr>
          <w:rFonts w:ascii="Arial Narrow" w:eastAsia="Times New Roman" w:hAnsi="Arial Narrow" w:cs="Times New Roman"/>
          <w:color w:val="000000"/>
          <w:lang w:val="uk-UA"/>
        </w:rPr>
        <w:t xml:space="preserve">щодо зазначеної інформації про персональний склад наглядової ради та колегіального виконавчого органу  </w:t>
      </w:r>
      <w:r w:rsidR="00F14336" w:rsidRPr="00F14336">
        <w:rPr>
          <w:rFonts w:ascii="Arial Narrow" w:eastAsia="Times New Roman" w:hAnsi="Arial Narrow" w:cs="Times New Roman"/>
          <w:color w:val="000000"/>
          <w:lang w:val="uk-UA"/>
        </w:rPr>
        <w:t>ПРИВАТНОГО АКЦІОНЕРНОГО ТОВАРИСТВА «СЛОВ'ЯНСЬКІ ШПАЛЕРИ-КФТП»</w:t>
      </w:r>
      <w:r w:rsidRPr="00FE2AED">
        <w:rPr>
          <w:rFonts w:ascii="Arial Narrow" w:eastAsia="Times New Roman" w:hAnsi="Arial Narrow" w:cs="Times New Roman"/>
          <w:color w:val="000000"/>
          <w:lang w:val="uk-UA"/>
        </w:rPr>
        <w:t>,</w:t>
      </w:r>
      <w:r w:rsidRPr="002F2ABB">
        <w:rPr>
          <w:rFonts w:ascii="Arial Narrow" w:eastAsia="Times New Roman" w:hAnsi="Arial Narrow" w:cs="Times New Roman"/>
          <w:color w:val="000000"/>
          <w:lang w:val="uk-UA"/>
        </w:rPr>
        <w:t xml:space="preserve"> інформації про проведені засідання та загальний опис прийнятих на них рішеннях.</w:t>
      </w:r>
    </w:p>
    <w:p w14:paraId="6A4B6A88" w14:textId="77777777" w:rsidR="00965DEC" w:rsidRPr="002F2ABB" w:rsidRDefault="00965DEC" w:rsidP="00D65299">
      <w:pPr>
        <w:shd w:val="clear" w:color="auto" w:fill="FFFFFF"/>
        <w:spacing w:after="0" w:line="240" w:lineRule="auto"/>
        <w:ind w:firstLine="426"/>
        <w:contextualSpacing/>
        <w:jc w:val="both"/>
        <w:rPr>
          <w:rFonts w:ascii="Arial Narrow" w:eastAsia="Times New Roman" w:hAnsi="Arial Narrow" w:cs="Times New Roman"/>
          <w:color w:val="000000"/>
          <w:lang w:val="uk-UA"/>
        </w:rPr>
      </w:pPr>
      <w:r w:rsidRPr="002F2ABB">
        <w:rPr>
          <w:rFonts w:ascii="Arial Narrow" w:eastAsia="Times New Roman" w:hAnsi="Arial Narrow" w:cs="Times New Roman"/>
          <w:color w:val="000000"/>
          <w:lang w:val="uk-UA"/>
        </w:rPr>
        <w:t>Ми підтверджуємо зазначену інформацію, щодо вище  вказаних питань.</w:t>
      </w:r>
    </w:p>
    <w:p w14:paraId="6A42C0C4" w14:textId="7E5E166E" w:rsidR="00965DEC" w:rsidRPr="002F2ABB" w:rsidRDefault="00965DEC" w:rsidP="00D65299">
      <w:pPr>
        <w:shd w:val="clear" w:color="auto" w:fill="FFFFFF"/>
        <w:spacing w:before="240" w:after="0" w:line="240" w:lineRule="auto"/>
        <w:ind w:firstLine="426"/>
        <w:contextualSpacing/>
        <w:jc w:val="both"/>
        <w:rPr>
          <w:rFonts w:ascii="Arial Narrow" w:eastAsia="Times New Roman" w:hAnsi="Arial Narrow" w:cs="Times New Roman"/>
          <w:color w:val="000000"/>
          <w:lang w:val="uk-UA"/>
        </w:rPr>
      </w:pPr>
      <w:r w:rsidRPr="002F2ABB">
        <w:rPr>
          <w:rFonts w:ascii="Arial Narrow" w:eastAsia="Times New Roman" w:hAnsi="Arial Narrow" w:cs="Times New Roman"/>
          <w:color w:val="000000"/>
          <w:lang w:val="uk-UA"/>
        </w:rPr>
        <w:t xml:space="preserve">Ми вважаємо, що отримали достатні та відповідні докази для висловлення нашої думки . На нашу думку інформація зазначена у Звіті про корпоративне управління </w:t>
      </w:r>
      <w:r w:rsidR="00F14336" w:rsidRPr="00F14336">
        <w:rPr>
          <w:rFonts w:ascii="Arial Narrow" w:eastAsia="Times New Roman" w:hAnsi="Arial Narrow" w:cs="Times New Roman"/>
          <w:color w:val="000000"/>
          <w:lang w:val="uk-UA"/>
        </w:rPr>
        <w:t>ПРИВАТНОГО АКЦІОНЕРНОГО ТОВАРИСТВА «СЛОВ'ЯНСЬКІ ШПАЛЕРИ-КФТП»</w:t>
      </w:r>
      <w:r w:rsidR="00F14336">
        <w:rPr>
          <w:rFonts w:ascii="Arial Narrow" w:eastAsia="Times New Roman" w:hAnsi="Arial Narrow" w:cs="Times New Roman"/>
          <w:color w:val="000000"/>
          <w:lang w:val="uk-UA"/>
        </w:rPr>
        <w:t xml:space="preserve"> </w:t>
      </w:r>
      <w:r w:rsidRPr="002F2ABB">
        <w:rPr>
          <w:rFonts w:ascii="Arial Narrow" w:eastAsia="Times New Roman" w:hAnsi="Arial Narrow" w:cs="Times New Roman"/>
          <w:color w:val="000000"/>
          <w:lang w:val="uk-UA"/>
        </w:rPr>
        <w:t>щодо таких питань, як:</w:t>
      </w:r>
    </w:p>
    <w:p w14:paraId="1DEA057C" w14:textId="77777777" w:rsidR="00965DEC" w:rsidRPr="002F2ABB" w:rsidRDefault="00965DEC" w:rsidP="00D65299">
      <w:pPr>
        <w:numPr>
          <w:ilvl w:val="0"/>
          <w:numId w:val="19"/>
        </w:numPr>
        <w:shd w:val="clear" w:color="auto" w:fill="FFFFFF"/>
        <w:spacing w:before="240" w:after="0" w:line="240" w:lineRule="auto"/>
        <w:ind w:left="0" w:firstLine="426"/>
        <w:contextualSpacing/>
        <w:jc w:val="both"/>
        <w:rPr>
          <w:rFonts w:ascii="Arial Narrow" w:eastAsia="Times New Roman" w:hAnsi="Arial Narrow" w:cs="Times New Roman"/>
          <w:color w:val="000000"/>
          <w:lang w:val="uk-UA"/>
        </w:rPr>
      </w:pPr>
      <w:r w:rsidRPr="002F2ABB">
        <w:rPr>
          <w:rFonts w:ascii="Arial Narrow" w:eastAsia="Times New Roman" w:hAnsi="Arial Narrow" w:cs="Times New Roman"/>
          <w:color w:val="000000"/>
          <w:lang w:val="uk-UA"/>
        </w:rPr>
        <w:t>щодо опису основних характеристик систем внутрішнього контролю і управління ризиками емітента;</w:t>
      </w:r>
    </w:p>
    <w:p w14:paraId="35E11733" w14:textId="77777777" w:rsidR="00965DEC" w:rsidRPr="002F2ABB" w:rsidRDefault="00965DEC" w:rsidP="00D65299">
      <w:pPr>
        <w:numPr>
          <w:ilvl w:val="0"/>
          <w:numId w:val="19"/>
        </w:numPr>
        <w:shd w:val="clear" w:color="auto" w:fill="FFFFFF"/>
        <w:spacing w:before="240" w:after="0" w:line="240" w:lineRule="auto"/>
        <w:ind w:left="0" w:firstLine="426"/>
        <w:contextualSpacing/>
        <w:jc w:val="both"/>
        <w:rPr>
          <w:rFonts w:ascii="Arial Narrow" w:eastAsia="Times New Roman" w:hAnsi="Arial Narrow" w:cs="Times New Roman"/>
          <w:color w:val="000000"/>
          <w:lang w:val="uk-UA"/>
        </w:rPr>
      </w:pPr>
      <w:r w:rsidRPr="002F2ABB">
        <w:rPr>
          <w:rFonts w:ascii="Arial Narrow" w:eastAsia="Times New Roman" w:hAnsi="Arial Narrow" w:cs="Times New Roman"/>
          <w:color w:val="000000"/>
          <w:lang w:val="uk-UA"/>
        </w:rPr>
        <w:t xml:space="preserve">щодо переліку осіб, які прямо або опосередковано є власниками значного пакета акцій емітента; </w:t>
      </w:r>
    </w:p>
    <w:p w14:paraId="1743DF5D" w14:textId="77777777" w:rsidR="00965DEC" w:rsidRPr="002F2ABB" w:rsidRDefault="00965DEC" w:rsidP="00D65299">
      <w:pPr>
        <w:numPr>
          <w:ilvl w:val="0"/>
          <w:numId w:val="19"/>
        </w:numPr>
        <w:shd w:val="clear" w:color="auto" w:fill="FFFFFF"/>
        <w:spacing w:before="240" w:after="0" w:line="240" w:lineRule="auto"/>
        <w:ind w:left="0" w:firstLine="426"/>
        <w:contextualSpacing/>
        <w:jc w:val="both"/>
        <w:rPr>
          <w:rFonts w:ascii="Arial Narrow" w:eastAsia="Times New Roman" w:hAnsi="Arial Narrow" w:cs="Times New Roman"/>
          <w:color w:val="000000"/>
          <w:lang w:val="uk-UA"/>
        </w:rPr>
      </w:pPr>
      <w:r w:rsidRPr="002F2ABB">
        <w:rPr>
          <w:rFonts w:ascii="Arial Narrow" w:eastAsia="Times New Roman" w:hAnsi="Arial Narrow" w:cs="Times New Roman"/>
          <w:color w:val="000000"/>
          <w:lang w:val="uk-UA"/>
        </w:rPr>
        <w:t>щодо зазначеної інформації про будь-які обмеження прав участі та голосування акціонерів (учасників) на загальних зборах емітента;</w:t>
      </w:r>
    </w:p>
    <w:p w14:paraId="21DCB27A" w14:textId="77777777" w:rsidR="00965DEC" w:rsidRPr="002F2ABB" w:rsidRDefault="00965DEC" w:rsidP="00D65299">
      <w:pPr>
        <w:numPr>
          <w:ilvl w:val="0"/>
          <w:numId w:val="19"/>
        </w:numPr>
        <w:shd w:val="clear" w:color="auto" w:fill="FFFFFF"/>
        <w:spacing w:before="240" w:after="0" w:line="240" w:lineRule="auto"/>
        <w:ind w:left="0" w:firstLine="426"/>
        <w:contextualSpacing/>
        <w:jc w:val="both"/>
        <w:rPr>
          <w:rFonts w:ascii="Arial Narrow" w:eastAsia="Times New Roman" w:hAnsi="Arial Narrow" w:cs="Times New Roman"/>
          <w:color w:val="000000"/>
          <w:lang w:val="uk-UA"/>
        </w:rPr>
      </w:pPr>
      <w:r w:rsidRPr="002F2ABB">
        <w:rPr>
          <w:rFonts w:ascii="Arial Narrow" w:eastAsia="Times New Roman" w:hAnsi="Arial Narrow" w:cs="Times New Roman"/>
          <w:color w:val="000000"/>
          <w:lang w:val="uk-UA"/>
        </w:rPr>
        <w:t>щодо визначеного порядку призначення та звільнення посадових осіб емітента;</w:t>
      </w:r>
    </w:p>
    <w:p w14:paraId="2AB7B4EF" w14:textId="77777777" w:rsidR="00965DEC" w:rsidRPr="002F2ABB" w:rsidRDefault="00965DEC" w:rsidP="00D65299">
      <w:pPr>
        <w:numPr>
          <w:ilvl w:val="0"/>
          <w:numId w:val="19"/>
        </w:numPr>
        <w:shd w:val="clear" w:color="auto" w:fill="FFFFFF"/>
        <w:spacing w:before="240" w:after="0" w:line="240" w:lineRule="auto"/>
        <w:ind w:left="0" w:firstLine="426"/>
        <w:contextualSpacing/>
        <w:jc w:val="both"/>
        <w:rPr>
          <w:rFonts w:ascii="Arial Narrow" w:eastAsia="Times New Roman" w:hAnsi="Arial Narrow" w:cs="Times New Roman"/>
          <w:color w:val="000000"/>
          <w:lang w:val="uk-UA"/>
        </w:rPr>
      </w:pPr>
      <w:r w:rsidRPr="002F2ABB">
        <w:rPr>
          <w:rFonts w:ascii="Arial Narrow" w:eastAsia="Times New Roman" w:hAnsi="Arial Narrow" w:cs="Times New Roman"/>
          <w:color w:val="000000"/>
          <w:lang w:val="uk-UA"/>
        </w:rPr>
        <w:t>щодо визначених повноважень посадових осіб емітента.</w:t>
      </w:r>
    </w:p>
    <w:p w14:paraId="64A4FAA8" w14:textId="69598C51" w:rsidR="00965DEC" w:rsidRDefault="00965DEC" w:rsidP="00D65299">
      <w:pPr>
        <w:shd w:val="clear" w:color="auto" w:fill="FFFFFF"/>
        <w:spacing w:before="240" w:after="0" w:line="240" w:lineRule="auto"/>
        <w:contextualSpacing/>
        <w:jc w:val="both"/>
        <w:rPr>
          <w:rFonts w:ascii="Arial Narrow" w:eastAsia="Times New Roman" w:hAnsi="Arial Narrow" w:cs="Times New Roman"/>
          <w:color w:val="000000"/>
          <w:lang w:val="uk-UA"/>
        </w:rPr>
      </w:pPr>
      <w:r w:rsidRPr="002F2ABB">
        <w:rPr>
          <w:rFonts w:ascii="Arial Narrow" w:eastAsia="Times New Roman" w:hAnsi="Arial Narrow" w:cs="Times New Roman"/>
          <w:color w:val="000000"/>
          <w:lang w:val="uk-UA"/>
        </w:rPr>
        <w:t xml:space="preserve">у всіх суттєвих аспектах виходячи зі встановлених критеріїв є достовірною та викладено емітентом згідно вимог Закону України «Про ринки капіталу та організовані товарні ринки» від 23.02.2006 № 3480-IV з наступними змінами та доповненнями. На основі виконаних процедур та отриманих доказів ніщо не привернуло нашої уваги, що б змусило нас вважати, що </w:t>
      </w:r>
      <w:r w:rsidR="00F14336">
        <w:rPr>
          <w:rFonts w:ascii="Arial Narrow" w:eastAsia="Times New Roman" w:hAnsi="Arial Narrow" w:cs="Times New Roman"/>
          <w:color w:val="000000"/>
          <w:lang w:val="uk-UA"/>
        </w:rPr>
        <w:t>ПРИВАТНЕ АКЦІОНЕРНЕ ТОВАРИСТВО</w:t>
      </w:r>
      <w:r w:rsidR="00F14336" w:rsidRPr="00F14336">
        <w:rPr>
          <w:rFonts w:ascii="Arial Narrow" w:eastAsia="Times New Roman" w:hAnsi="Arial Narrow" w:cs="Times New Roman"/>
          <w:color w:val="000000"/>
          <w:lang w:val="uk-UA"/>
        </w:rPr>
        <w:t xml:space="preserve"> «СЛОВ'ЯНСЬКІ ШПАЛЕРИ-КФТП»</w:t>
      </w:r>
      <w:r w:rsidRPr="00FE2AED">
        <w:rPr>
          <w:rFonts w:ascii="Arial Narrow" w:eastAsia="Times New Roman" w:hAnsi="Arial Narrow" w:cs="Times New Roman"/>
          <w:color w:val="000000"/>
          <w:lang w:val="uk-UA"/>
        </w:rPr>
        <w:t xml:space="preserve"> </w:t>
      </w:r>
      <w:r w:rsidRPr="002F2ABB">
        <w:rPr>
          <w:rFonts w:ascii="Arial Narrow" w:eastAsia="Times New Roman" w:hAnsi="Arial Narrow" w:cs="Times New Roman"/>
          <w:color w:val="000000"/>
          <w:lang w:val="uk-UA"/>
        </w:rPr>
        <w:t xml:space="preserve"> не дотрималось  в усіх суттєвих аспектах вимогам Закону України «Про ринки капіталу та організовані товарні ринки» від 23.02.2006 року № 3480-IV (ред. від 05.08.2021 року) № 3480-IV з наступними змінами та доповненнями та Рекомендації щодо практики застосування законодавства з питань корпоративного управління, затверджених рішенням НКЦПФР від 22.03.2020 року №118.</w:t>
      </w:r>
    </w:p>
    <w:p w14:paraId="65B30B6E" w14:textId="342298E0" w:rsidR="00C87C71" w:rsidRPr="008B1D12" w:rsidRDefault="00EC5D9A" w:rsidP="00D65299">
      <w:pPr>
        <w:spacing w:before="240" w:after="0" w:line="240" w:lineRule="auto"/>
        <w:jc w:val="both"/>
        <w:rPr>
          <w:rFonts w:ascii="Arial Narrow" w:eastAsia="Times New Roman" w:hAnsi="Arial Narrow" w:cs="Times New Roman"/>
          <w:b/>
          <w:color w:val="000000"/>
          <w:lang w:val="uk-UA"/>
        </w:rPr>
      </w:pPr>
      <w:r w:rsidRPr="008B1D12">
        <w:rPr>
          <w:rFonts w:ascii="Arial Narrow" w:eastAsia="Times New Roman" w:hAnsi="Arial Narrow" w:cs="Times New Roman"/>
          <w:b/>
          <w:color w:val="000000"/>
          <w:lang w:val="uk-UA"/>
        </w:rPr>
        <w:t xml:space="preserve">РОЗКРИТТЯ ІНФОРМАЦІЇ ПРО ПІДСУМКИ ПЕРЕВІРКИ ФІНАНСОВО-ГОСПОДАРСЬКОЇ ДІЯЛЬНОСТІ </w:t>
      </w:r>
      <w:r w:rsidR="00F14336" w:rsidRPr="008B1D12">
        <w:rPr>
          <w:rFonts w:ascii="Arial Narrow" w:eastAsia="Times New Roman" w:hAnsi="Arial Narrow" w:cs="Times New Roman"/>
          <w:b/>
          <w:color w:val="000000"/>
          <w:lang w:val="uk-UA"/>
        </w:rPr>
        <w:t xml:space="preserve">ПРИВАТНОГО АКЦІОНЕРНОГО ТОВАРИСТВА «СЛОВ'ЯНСЬКІ ШПАЛЕРИ-КФТП» </w:t>
      </w:r>
      <w:r w:rsidRPr="008B1D12">
        <w:rPr>
          <w:rFonts w:ascii="Arial Narrow" w:eastAsia="Times New Roman" w:hAnsi="Arial Narrow" w:cs="Times New Roman"/>
          <w:b/>
          <w:color w:val="000000"/>
          <w:lang w:val="uk-UA"/>
        </w:rPr>
        <w:t>ЗА РЕЗУЛЬТАТАМИ ФІНАНСОВОГО РОКУ, ПІДГОТОВЛЕНІ РЕВІЗОРОМ ТОВАРИСТВА, НАДАННЯ ЯКОЇ ПЕРЕДБАЧЕНО ЧАСТИНОЮ ЧЕТВЕРТОЮ СТАТТІ 75 ЗАКОНУ УКРАЇНИ «ПРО АКЦІОНЕРНІ ТОВАРИСТВА»</w:t>
      </w:r>
    </w:p>
    <w:p w14:paraId="66CC090C" w14:textId="77777777" w:rsidR="00923F94" w:rsidRPr="00923F94" w:rsidRDefault="00923F94" w:rsidP="00D65299">
      <w:pPr>
        <w:spacing w:before="240" w:after="0" w:line="240" w:lineRule="auto"/>
        <w:jc w:val="both"/>
        <w:rPr>
          <w:rFonts w:ascii="Arial Narrow" w:eastAsia="Times New Roman" w:hAnsi="Arial Narrow" w:cs="Times New Roman"/>
          <w:color w:val="000000"/>
          <w:lang w:val="uk-UA"/>
        </w:rPr>
      </w:pPr>
      <w:bookmarkStart w:id="1" w:name="n1073"/>
      <w:bookmarkEnd w:id="1"/>
      <w:r w:rsidRPr="00923F94">
        <w:rPr>
          <w:rFonts w:ascii="Arial Narrow" w:eastAsia="Times New Roman" w:hAnsi="Arial Narrow" w:cs="Times New Roman"/>
          <w:color w:val="000000"/>
          <w:lang w:val="uk-UA"/>
        </w:rPr>
        <w:t>Ревізором Товариства, в особі Свинар Олександра Вікторовича було проведено перевірку фінансово-господарської діяльності ПРИВАТНОГО АКЦІОНЕРНОГО ТОВАРИСТВА «СЛОВ'ЯНСЬКІ ШПАЛЕРИ–КФТП» за результатами фінансового року, про що аудиторам надано Висновок ревізора ПРИВАТНОГО АКЦІОНЕРНОГО ТОВАРИСТВА «СЛОВ'ЯНСЬКІ ШПАЛЕРИ–КФТП». Ревізором Товариства було встановлено:</w:t>
      </w:r>
    </w:p>
    <w:p w14:paraId="3C840D4B" w14:textId="4B696333" w:rsidR="00923F94" w:rsidRPr="00923F94" w:rsidRDefault="00923F94" w:rsidP="003861BD">
      <w:pPr>
        <w:spacing w:before="240" w:after="0" w:line="240" w:lineRule="auto"/>
        <w:ind w:firstLine="567"/>
        <w:jc w:val="both"/>
        <w:rPr>
          <w:rFonts w:ascii="Arial Narrow" w:eastAsia="Times New Roman" w:hAnsi="Arial Narrow" w:cs="Times New Roman"/>
          <w:color w:val="000000"/>
          <w:lang w:val="uk-UA"/>
        </w:rPr>
      </w:pPr>
      <w:r>
        <w:rPr>
          <w:rFonts w:ascii="Arial Narrow" w:eastAsia="Times New Roman" w:hAnsi="Arial Narrow" w:cs="Times New Roman"/>
          <w:color w:val="000000"/>
          <w:lang w:val="uk-UA"/>
        </w:rPr>
        <w:t>-</w:t>
      </w:r>
      <w:r w:rsidRPr="00923F94">
        <w:rPr>
          <w:rFonts w:ascii="Arial Narrow" w:eastAsia="Times New Roman" w:hAnsi="Arial Narrow" w:cs="Times New Roman"/>
          <w:color w:val="000000"/>
          <w:lang w:val="uk-UA"/>
        </w:rPr>
        <w:t>дані фінансової звітності ПРИВАТНОГО АКЦІОНЕРНОГО ТОВАРИСТВА «СЛОВ'ЯНСЬКІ ШПАЛЕРИ–КФТП» за відповідний період є достовірними та повними;</w:t>
      </w:r>
    </w:p>
    <w:p w14:paraId="3E1E2FC6" w14:textId="77777777" w:rsidR="00923F94" w:rsidRDefault="00923F94" w:rsidP="00D65299">
      <w:pPr>
        <w:spacing w:before="240" w:after="0" w:line="240" w:lineRule="auto"/>
        <w:jc w:val="both"/>
        <w:rPr>
          <w:rFonts w:ascii="Arial Narrow" w:eastAsia="Times New Roman" w:hAnsi="Arial Narrow" w:cs="Times New Roman"/>
          <w:color w:val="000000"/>
          <w:lang w:val="uk-UA"/>
        </w:rPr>
      </w:pPr>
      <w:r w:rsidRPr="00923F94">
        <w:rPr>
          <w:rFonts w:ascii="Arial Narrow" w:eastAsia="Times New Roman" w:hAnsi="Arial Narrow" w:cs="Times New Roman"/>
          <w:color w:val="000000"/>
          <w:lang w:val="uk-UA"/>
        </w:rPr>
        <w:t>Фактів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не встановлено.</w:t>
      </w:r>
    </w:p>
    <w:p w14:paraId="0DDD7DFB" w14:textId="281EBBFA" w:rsidR="00E67DC1" w:rsidRPr="00077585" w:rsidRDefault="00845FF9" w:rsidP="00D65299">
      <w:pPr>
        <w:spacing w:before="240" w:after="0" w:line="240" w:lineRule="auto"/>
        <w:jc w:val="both"/>
        <w:rPr>
          <w:rFonts w:ascii="Arial Narrow" w:eastAsia="Times New Roman" w:hAnsi="Arial Narrow" w:cs="Times New Roman"/>
          <w:color w:val="000000"/>
          <w:lang w:val="uk-UA"/>
        </w:rPr>
      </w:pPr>
      <w:r w:rsidRPr="006C279D">
        <w:rPr>
          <w:rFonts w:ascii="Arial Narrow" w:eastAsia="Times New Roman" w:hAnsi="Arial Narrow" w:cs="Times New Roman"/>
          <w:b/>
          <w:color w:val="000000"/>
          <w:shd w:val="clear" w:color="auto" w:fill="FFFFFF"/>
          <w:lang w:val="uk-UA"/>
        </w:rPr>
        <w:t xml:space="preserve">ІНФОРМАЦІЯ ЩОДО ІНШОЇ ФІНАНСОВОЇ ЗВІТНОСТІ ВІДПОВІДНО ДО ЗАКОНІВ УКРАЇНИ ТА НОРМАТИВНО-ПРАВОВИХ АКТІВ </w:t>
      </w:r>
    </w:p>
    <w:p w14:paraId="12D5A7BF" w14:textId="77777777" w:rsidR="00070E01" w:rsidRPr="006C279D" w:rsidRDefault="00070E01" w:rsidP="00D65299">
      <w:pPr>
        <w:spacing w:after="0" w:line="240" w:lineRule="auto"/>
        <w:rPr>
          <w:rFonts w:ascii="Arial Narrow" w:eastAsia="Times New Roman" w:hAnsi="Arial Narrow" w:cs="Times New Roman"/>
          <w:b/>
          <w:color w:val="000000"/>
          <w:shd w:val="clear" w:color="auto" w:fill="FFFFFF"/>
          <w:lang w:val="uk-UA"/>
        </w:rPr>
      </w:pPr>
    </w:p>
    <w:p w14:paraId="01B17FB0" w14:textId="0B8F4250" w:rsidR="001D0CC5" w:rsidRPr="007A14A0" w:rsidRDefault="000F64CA" w:rsidP="00D65299">
      <w:pPr>
        <w:spacing w:after="0" w:line="240" w:lineRule="auto"/>
        <w:jc w:val="both"/>
        <w:rPr>
          <w:rFonts w:ascii="Arial Narrow" w:eastAsia="Times New Roman" w:hAnsi="Arial Narrow" w:cs="Times New Roman"/>
          <w:color w:val="000000"/>
          <w:shd w:val="clear" w:color="auto" w:fill="FFFFFF"/>
          <w:lang w:val="uk-UA"/>
        </w:rPr>
      </w:pPr>
      <w:r w:rsidRPr="006C279D">
        <w:rPr>
          <w:rFonts w:ascii="Arial Narrow" w:eastAsia="Times New Roman" w:hAnsi="Arial Narrow" w:cs="Times New Roman"/>
          <w:color w:val="000000"/>
          <w:shd w:val="clear" w:color="auto" w:fill="FFFFFF"/>
          <w:lang w:val="uk-UA"/>
        </w:rPr>
        <w:t xml:space="preserve">Перевірка іншої фінансової інформації проводилась на підставі МСА 720 «Відповідальність аудитора щодо іншої інформації в документах, що містять перевірену аудитором фінансову звітність». Для отримання розуміння наявності суттєвої невідповідності або викривлення фактів між іншою інформацією та перевіреною аудиторами фінансовою звітністю виконувались аудиторами запити до управлінського персоналу </w:t>
      </w:r>
      <w:r w:rsidR="00675479">
        <w:rPr>
          <w:rFonts w:ascii="Arial Narrow" w:eastAsia="Times New Roman" w:hAnsi="Arial Narrow" w:cs="Times New Roman"/>
          <w:color w:val="000000"/>
          <w:shd w:val="clear" w:color="auto" w:fill="FFFFFF"/>
          <w:lang w:val="uk-UA"/>
        </w:rPr>
        <w:t>Товариства</w:t>
      </w:r>
      <w:r w:rsidRPr="006C279D">
        <w:rPr>
          <w:rFonts w:ascii="Arial Narrow" w:eastAsia="Times New Roman" w:hAnsi="Arial Narrow" w:cs="Times New Roman"/>
          <w:color w:val="000000"/>
          <w:shd w:val="clear" w:color="auto" w:fill="FFFFFF"/>
          <w:lang w:val="uk-UA"/>
        </w:rPr>
        <w:t xml:space="preserve"> та аналітичні процедури. Суттєвих невідповідностей між фінансовою звітністю, що підлягала аудиту та іншою інформацією не встановлено.</w:t>
      </w:r>
    </w:p>
    <w:p w14:paraId="487BAA95" w14:textId="77777777" w:rsidR="001D0CC5" w:rsidRDefault="001D0CC5" w:rsidP="00D65299">
      <w:pPr>
        <w:suppressAutoHyphens/>
        <w:spacing w:after="0" w:line="240" w:lineRule="auto"/>
        <w:rPr>
          <w:rFonts w:ascii="Arial Narrow" w:eastAsia="Times New Roman" w:hAnsi="Arial Narrow" w:cs="Times New Roman"/>
          <w:b/>
          <w:color w:val="000000"/>
          <w:lang w:val="uk-UA"/>
        </w:rPr>
      </w:pPr>
    </w:p>
    <w:p w14:paraId="6DEB39CC" w14:textId="77777777" w:rsidR="00D65299" w:rsidRDefault="00D65299" w:rsidP="00D65299">
      <w:pPr>
        <w:suppressAutoHyphens/>
        <w:spacing w:after="0" w:line="240" w:lineRule="auto"/>
        <w:rPr>
          <w:rFonts w:ascii="Arial Narrow" w:eastAsia="Times New Roman" w:hAnsi="Arial Narrow" w:cs="Times New Roman"/>
          <w:b/>
          <w:color w:val="000000"/>
          <w:lang w:val="uk-UA"/>
        </w:rPr>
      </w:pPr>
    </w:p>
    <w:p w14:paraId="6B79432E" w14:textId="77777777" w:rsidR="00D65299" w:rsidRDefault="00D65299" w:rsidP="00D65299">
      <w:pPr>
        <w:suppressAutoHyphens/>
        <w:spacing w:after="0" w:line="240" w:lineRule="auto"/>
        <w:rPr>
          <w:rFonts w:ascii="Arial Narrow" w:eastAsia="Times New Roman" w:hAnsi="Arial Narrow" w:cs="Times New Roman"/>
          <w:b/>
          <w:color w:val="000000"/>
          <w:lang w:val="uk-UA"/>
        </w:rPr>
      </w:pPr>
    </w:p>
    <w:p w14:paraId="66CE2712" w14:textId="77777777" w:rsidR="00D65299" w:rsidRDefault="00D65299" w:rsidP="00D65299">
      <w:pPr>
        <w:suppressAutoHyphens/>
        <w:spacing w:after="0" w:line="240" w:lineRule="auto"/>
        <w:rPr>
          <w:rFonts w:ascii="Arial Narrow" w:eastAsia="Times New Roman" w:hAnsi="Arial Narrow" w:cs="Times New Roman"/>
          <w:b/>
          <w:color w:val="000000"/>
          <w:lang w:val="uk-UA"/>
        </w:rPr>
      </w:pPr>
    </w:p>
    <w:p w14:paraId="02B384C2" w14:textId="77777777" w:rsidR="00D65299" w:rsidRDefault="00D65299" w:rsidP="00D65299">
      <w:pPr>
        <w:suppressAutoHyphens/>
        <w:spacing w:after="0" w:line="240" w:lineRule="auto"/>
        <w:rPr>
          <w:rFonts w:ascii="Arial Narrow" w:eastAsia="Times New Roman" w:hAnsi="Arial Narrow" w:cs="Times New Roman"/>
          <w:b/>
          <w:color w:val="000000"/>
          <w:lang w:val="uk-UA"/>
        </w:rPr>
      </w:pPr>
    </w:p>
    <w:p w14:paraId="732FEBE5" w14:textId="53A882EC" w:rsidR="004F6872" w:rsidRDefault="004F6872" w:rsidP="00D65299">
      <w:pPr>
        <w:suppressAutoHyphens/>
        <w:spacing w:after="0" w:line="240" w:lineRule="auto"/>
        <w:rPr>
          <w:rFonts w:ascii="Arial Narrow" w:eastAsia="Times New Roman" w:hAnsi="Arial Narrow" w:cs="Times New Roman"/>
          <w:b/>
          <w:color w:val="000000"/>
          <w:lang w:val="uk-UA"/>
        </w:rPr>
      </w:pPr>
      <w:r w:rsidRPr="00F9072E">
        <w:rPr>
          <w:rFonts w:ascii="Arial Narrow" w:eastAsia="Times New Roman" w:hAnsi="Arial Narrow" w:cs="Times New Roman"/>
          <w:b/>
          <w:color w:val="000000"/>
          <w:lang w:val="uk-UA"/>
        </w:rPr>
        <w:lastRenderedPageBreak/>
        <w:t>ОСНОВНІ ВІДОМОСТІ ПРО АУДИТОРСЬКУ КОМПАНІЮ:</w:t>
      </w:r>
    </w:p>
    <w:p w14:paraId="1079B771" w14:textId="77777777" w:rsidR="004F6872" w:rsidRDefault="004F6872" w:rsidP="00D65299">
      <w:pPr>
        <w:suppressAutoHyphens/>
        <w:spacing w:after="0" w:line="240" w:lineRule="auto"/>
        <w:rPr>
          <w:rFonts w:ascii="Arial Narrow" w:eastAsia="Times New Roman" w:hAnsi="Arial Narrow" w:cs="Times New Roman"/>
          <w:b/>
          <w:color w:val="000000"/>
          <w:lang w:val="uk-UA"/>
        </w:rPr>
      </w:pPr>
    </w:p>
    <w:tbl>
      <w:tblPr>
        <w:tblW w:w="10632" w:type="dxa"/>
        <w:tblInd w:w="-142" w:type="dxa"/>
        <w:tblCellMar>
          <w:left w:w="10" w:type="dxa"/>
          <w:right w:w="10" w:type="dxa"/>
        </w:tblCellMar>
        <w:tblLook w:val="0000" w:firstRow="0" w:lastRow="0" w:firstColumn="0" w:lastColumn="0" w:noHBand="0" w:noVBand="0"/>
      </w:tblPr>
      <w:tblGrid>
        <w:gridCol w:w="4536"/>
        <w:gridCol w:w="6096"/>
      </w:tblGrid>
      <w:tr w:rsidR="004F6872" w:rsidRPr="00A15C10" w14:paraId="7DE77285" w14:textId="77777777" w:rsidTr="000B669E">
        <w:trPr>
          <w:trHeight w:val="418"/>
        </w:trPr>
        <w:tc>
          <w:tcPr>
            <w:tcW w:w="4536" w:type="dxa"/>
            <w:shd w:val="clear" w:color="000000" w:fill="FFFFFF"/>
            <w:tcMar>
              <w:left w:w="108" w:type="dxa"/>
              <w:right w:w="108" w:type="dxa"/>
            </w:tcMar>
          </w:tcPr>
          <w:p w14:paraId="287F1849" w14:textId="77777777" w:rsidR="004F6872" w:rsidRPr="002A2A4F" w:rsidRDefault="004F6872" w:rsidP="00D65299">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Повна назва підприємства</w:t>
            </w:r>
          </w:p>
        </w:tc>
        <w:tc>
          <w:tcPr>
            <w:tcW w:w="6096" w:type="dxa"/>
            <w:shd w:val="clear" w:color="000000" w:fill="FFFFFF"/>
          </w:tcPr>
          <w:p w14:paraId="2ED35EC5" w14:textId="77777777" w:rsidR="004F6872" w:rsidRPr="002A2A4F" w:rsidRDefault="004F6872" w:rsidP="00D65299">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ТОВАРИСТВО З ОБМЕЖЕНОЮ ВІДПОВІДАЛЬНІСТЮ "АУДИТОРСЬКА ФІРМА "КВОЛІТІ АУДИТ"</w:t>
            </w:r>
          </w:p>
        </w:tc>
      </w:tr>
      <w:tr w:rsidR="004F6872" w:rsidRPr="002A2A4F" w14:paraId="418AE347" w14:textId="77777777" w:rsidTr="000B669E">
        <w:tc>
          <w:tcPr>
            <w:tcW w:w="4536" w:type="dxa"/>
            <w:shd w:val="clear" w:color="000000" w:fill="FFFFFF"/>
            <w:tcMar>
              <w:left w:w="108" w:type="dxa"/>
              <w:right w:w="108" w:type="dxa"/>
            </w:tcMar>
          </w:tcPr>
          <w:p w14:paraId="3321590B" w14:textId="77777777" w:rsidR="004F6872" w:rsidRPr="002A2A4F" w:rsidRDefault="004F6872" w:rsidP="00D65299">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 xml:space="preserve">Скорочена назва підприємства </w:t>
            </w:r>
          </w:p>
        </w:tc>
        <w:tc>
          <w:tcPr>
            <w:tcW w:w="6096" w:type="dxa"/>
            <w:shd w:val="clear" w:color="000000" w:fill="FFFFFF"/>
          </w:tcPr>
          <w:p w14:paraId="2161D73C" w14:textId="77777777" w:rsidR="004F6872" w:rsidRPr="002A2A4F" w:rsidRDefault="004F6872" w:rsidP="00D65299">
            <w:pPr>
              <w:spacing w:after="0" w:line="256" w:lineRule="auto"/>
              <w:rPr>
                <w:rFonts w:ascii="Arial Narrow" w:eastAsia="Times New Roman" w:hAnsi="Arial Narrow" w:cs="Times New Roman"/>
                <w:highlight w:val="yellow"/>
                <w:lang w:val="uk-UA"/>
              </w:rPr>
            </w:pPr>
            <w:r w:rsidRPr="002A2A4F">
              <w:rPr>
                <w:rFonts w:ascii="Arial Narrow" w:eastAsia="Times New Roman" w:hAnsi="Arial Narrow" w:cs="Times New Roman"/>
                <w:lang w:val="uk-UA"/>
              </w:rPr>
              <w:t>ТОВ "АФ "КВОЛІТІ АУДИТ"</w:t>
            </w:r>
          </w:p>
        </w:tc>
      </w:tr>
      <w:tr w:rsidR="004F6872" w:rsidRPr="002A2A4F" w14:paraId="27B01738" w14:textId="77777777" w:rsidTr="000B669E">
        <w:tc>
          <w:tcPr>
            <w:tcW w:w="4536" w:type="dxa"/>
            <w:shd w:val="clear" w:color="000000" w:fill="FFFFFF"/>
            <w:tcMar>
              <w:left w:w="108" w:type="dxa"/>
              <w:right w:w="108" w:type="dxa"/>
            </w:tcMar>
          </w:tcPr>
          <w:p w14:paraId="083DE367" w14:textId="77777777" w:rsidR="004F6872" w:rsidRPr="002A2A4F" w:rsidRDefault="004F6872" w:rsidP="00D65299">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Ознака особи</w:t>
            </w:r>
          </w:p>
        </w:tc>
        <w:tc>
          <w:tcPr>
            <w:tcW w:w="6096" w:type="dxa"/>
            <w:shd w:val="clear" w:color="000000" w:fill="FFFFFF"/>
          </w:tcPr>
          <w:p w14:paraId="49499A45" w14:textId="77777777" w:rsidR="004F6872" w:rsidRPr="002A2A4F" w:rsidRDefault="004F6872" w:rsidP="00D65299">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Юридична</w:t>
            </w:r>
          </w:p>
        </w:tc>
      </w:tr>
      <w:tr w:rsidR="004F6872" w:rsidRPr="002A2A4F" w14:paraId="5A9A4A80" w14:textId="77777777" w:rsidTr="000B669E">
        <w:tc>
          <w:tcPr>
            <w:tcW w:w="4536" w:type="dxa"/>
            <w:shd w:val="clear" w:color="000000" w:fill="FFFFFF"/>
            <w:tcMar>
              <w:left w:w="108" w:type="dxa"/>
              <w:right w:w="108" w:type="dxa"/>
            </w:tcMar>
          </w:tcPr>
          <w:p w14:paraId="29778421" w14:textId="77777777" w:rsidR="004F6872" w:rsidRPr="002A2A4F" w:rsidRDefault="004F6872" w:rsidP="00D65299">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Код за ЄДРПОУ</w:t>
            </w:r>
          </w:p>
        </w:tc>
        <w:tc>
          <w:tcPr>
            <w:tcW w:w="6096" w:type="dxa"/>
            <w:shd w:val="clear" w:color="000000" w:fill="FFFFFF"/>
          </w:tcPr>
          <w:p w14:paraId="6914B616" w14:textId="77777777" w:rsidR="004F6872" w:rsidRPr="002A2A4F" w:rsidRDefault="004F6872" w:rsidP="00D65299">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33304128</w:t>
            </w:r>
          </w:p>
        </w:tc>
      </w:tr>
      <w:tr w:rsidR="004F6872" w:rsidRPr="002A2A4F" w14:paraId="2A45D8F5" w14:textId="77777777" w:rsidTr="000B669E">
        <w:tc>
          <w:tcPr>
            <w:tcW w:w="4536" w:type="dxa"/>
            <w:shd w:val="clear" w:color="000000" w:fill="FFFFFF"/>
            <w:tcMar>
              <w:left w:w="108" w:type="dxa"/>
              <w:right w:w="108" w:type="dxa"/>
            </w:tcMar>
          </w:tcPr>
          <w:p w14:paraId="6C28E88A" w14:textId="77777777" w:rsidR="004F6872" w:rsidRPr="002A2A4F" w:rsidRDefault="004F6872" w:rsidP="00D65299">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Юридична адреса</w:t>
            </w:r>
          </w:p>
        </w:tc>
        <w:tc>
          <w:tcPr>
            <w:tcW w:w="6096" w:type="dxa"/>
            <w:shd w:val="clear" w:color="000000" w:fill="FFFFFF"/>
          </w:tcPr>
          <w:p w14:paraId="786DE061" w14:textId="77777777" w:rsidR="004F6872" w:rsidRPr="002A2A4F" w:rsidRDefault="004F6872" w:rsidP="00D65299">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Україна, 02090, місто Київ, Харківське шосе, будинок 19 а, квартира 518</w:t>
            </w:r>
          </w:p>
        </w:tc>
      </w:tr>
      <w:tr w:rsidR="004F6872" w:rsidRPr="002A2A4F" w14:paraId="14BF9018" w14:textId="77777777" w:rsidTr="000B669E">
        <w:tc>
          <w:tcPr>
            <w:tcW w:w="4536" w:type="dxa"/>
            <w:shd w:val="clear" w:color="000000" w:fill="FFFFFF"/>
            <w:tcMar>
              <w:left w:w="108" w:type="dxa"/>
              <w:right w:w="108" w:type="dxa"/>
            </w:tcMar>
          </w:tcPr>
          <w:p w14:paraId="54A10240" w14:textId="77777777" w:rsidR="004F6872" w:rsidRPr="002A2A4F" w:rsidRDefault="004F6872" w:rsidP="00D65299">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Адреса фактичного місцезнаходження</w:t>
            </w:r>
          </w:p>
        </w:tc>
        <w:tc>
          <w:tcPr>
            <w:tcW w:w="6096" w:type="dxa"/>
            <w:shd w:val="clear" w:color="000000" w:fill="FFFFFF"/>
          </w:tcPr>
          <w:p w14:paraId="3FE02386" w14:textId="77777777" w:rsidR="004F6872" w:rsidRPr="002A2A4F" w:rsidRDefault="004F6872" w:rsidP="00D65299">
            <w:pPr>
              <w:spacing w:after="0" w:line="256" w:lineRule="auto"/>
              <w:rPr>
                <w:rFonts w:ascii="Arial Narrow" w:eastAsia="Times New Roman" w:hAnsi="Arial Narrow" w:cs="Times New Roman"/>
                <w:highlight w:val="yellow"/>
                <w:lang w:val="uk-UA"/>
              </w:rPr>
            </w:pPr>
            <w:r w:rsidRPr="002A2A4F">
              <w:rPr>
                <w:rFonts w:ascii="Arial Narrow" w:eastAsia="Times New Roman" w:hAnsi="Arial Narrow" w:cs="Times New Roman"/>
                <w:lang w:val="uk-UA"/>
              </w:rPr>
              <w:t>Україна, 02090, місто Київ, Харківське шосе, будинок 19 а, квартира 518</w:t>
            </w:r>
          </w:p>
        </w:tc>
      </w:tr>
      <w:tr w:rsidR="004F6872" w:rsidRPr="00A15C10" w14:paraId="7098C534" w14:textId="77777777" w:rsidTr="000B669E">
        <w:tc>
          <w:tcPr>
            <w:tcW w:w="4536" w:type="dxa"/>
            <w:shd w:val="clear" w:color="000000" w:fill="FFFFFF"/>
            <w:tcMar>
              <w:left w:w="108" w:type="dxa"/>
              <w:right w:w="108" w:type="dxa"/>
            </w:tcMar>
          </w:tcPr>
          <w:p w14:paraId="140795FA" w14:textId="77777777" w:rsidR="004F6872" w:rsidRPr="002A2A4F" w:rsidRDefault="004F6872" w:rsidP="00D65299">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Веб-сторінка підприємства</w:t>
            </w:r>
          </w:p>
        </w:tc>
        <w:tc>
          <w:tcPr>
            <w:tcW w:w="6096" w:type="dxa"/>
            <w:shd w:val="clear" w:color="000000" w:fill="FFFFFF"/>
          </w:tcPr>
          <w:p w14:paraId="02116693" w14:textId="77777777" w:rsidR="004F6872" w:rsidRPr="002A2A4F" w:rsidRDefault="004F6872" w:rsidP="00D65299">
            <w:pPr>
              <w:spacing w:after="0" w:line="256" w:lineRule="auto"/>
              <w:rPr>
                <w:rFonts w:ascii="Arial Narrow" w:eastAsia="Times New Roman" w:hAnsi="Arial Narrow" w:cs="Times New Roman"/>
                <w:highlight w:val="yellow"/>
                <w:lang w:val="uk-UA"/>
              </w:rPr>
            </w:pPr>
            <w:r w:rsidRPr="002A2A4F">
              <w:rPr>
                <w:rFonts w:ascii="Arial Narrow" w:eastAsia="Times New Roman" w:hAnsi="Arial Narrow" w:cs="Times New Roman"/>
                <w:lang w:val="uk-UA"/>
              </w:rPr>
              <w:t>http://www.afqa.com.ua/</w:t>
            </w:r>
          </w:p>
        </w:tc>
      </w:tr>
      <w:tr w:rsidR="004F6872" w:rsidRPr="002A2A4F" w14:paraId="65630E5B" w14:textId="77777777" w:rsidTr="000B669E">
        <w:tc>
          <w:tcPr>
            <w:tcW w:w="4536" w:type="dxa"/>
            <w:shd w:val="clear" w:color="000000" w:fill="FFFFFF"/>
            <w:tcMar>
              <w:left w:w="108" w:type="dxa"/>
              <w:right w:w="108" w:type="dxa"/>
            </w:tcMar>
          </w:tcPr>
          <w:p w14:paraId="2FD257C0" w14:textId="77777777" w:rsidR="004F6872" w:rsidRPr="002A2A4F" w:rsidRDefault="004F6872" w:rsidP="00D65299">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Свідоцтво  про включення до Реєстру аудиторських фірм та аудиторів</w:t>
            </w:r>
          </w:p>
        </w:tc>
        <w:tc>
          <w:tcPr>
            <w:tcW w:w="6096" w:type="dxa"/>
            <w:shd w:val="clear" w:color="000000" w:fill="FFFFFF"/>
          </w:tcPr>
          <w:p w14:paraId="337D34E5" w14:textId="77777777" w:rsidR="004F6872" w:rsidRPr="002A2A4F" w:rsidRDefault="004F6872" w:rsidP="00D65299">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 3509 від 17.12.2004 року № 142/7</w:t>
            </w:r>
          </w:p>
        </w:tc>
      </w:tr>
      <w:tr w:rsidR="004F6872" w:rsidRPr="002A2A4F" w14:paraId="5AC3F4EE" w14:textId="77777777" w:rsidTr="000B669E">
        <w:tc>
          <w:tcPr>
            <w:tcW w:w="4536" w:type="dxa"/>
            <w:shd w:val="clear" w:color="000000" w:fill="FFFFFF"/>
            <w:tcMar>
              <w:left w:w="108" w:type="dxa"/>
              <w:right w:w="108" w:type="dxa"/>
            </w:tcMar>
          </w:tcPr>
          <w:p w14:paraId="242A98BE" w14:textId="77777777" w:rsidR="004F6872" w:rsidRPr="005A4003" w:rsidRDefault="004F6872" w:rsidP="00D65299">
            <w:pPr>
              <w:spacing w:after="0" w:line="256" w:lineRule="auto"/>
              <w:rPr>
                <w:rFonts w:ascii="Arial Narrow" w:eastAsia="Times New Roman" w:hAnsi="Arial Narrow" w:cs="Times New Roman"/>
                <w:lang w:val="uk-UA"/>
              </w:rPr>
            </w:pPr>
            <w:r w:rsidRPr="005A4003">
              <w:rPr>
                <w:rFonts w:ascii="Arial Narrow" w:eastAsia="Times New Roman" w:hAnsi="Arial Narrow" w:cs="Times New Roman"/>
                <w:lang w:val="uk-UA"/>
              </w:rPr>
              <w:t>Свідоцтво  про відповідність системи контролю якості</w:t>
            </w:r>
          </w:p>
        </w:tc>
        <w:tc>
          <w:tcPr>
            <w:tcW w:w="6096" w:type="dxa"/>
            <w:shd w:val="clear" w:color="000000" w:fill="FFFFFF"/>
          </w:tcPr>
          <w:p w14:paraId="11328924" w14:textId="77777777" w:rsidR="004F6872" w:rsidRPr="005A4003" w:rsidRDefault="004F6872" w:rsidP="00D65299">
            <w:pPr>
              <w:spacing w:after="0" w:line="256" w:lineRule="auto"/>
              <w:rPr>
                <w:rFonts w:ascii="Arial Narrow" w:eastAsia="Times New Roman" w:hAnsi="Arial Narrow" w:cs="Times New Roman"/>
                <w:lang w:val="uk-UA"/>
              </w:rPr>
            </w:pPr>
            <w:r w:rsidRPr="005A4003">
              <w:rPr>
                <w:rFonts w:ascii="Arial Narrow" w:eastAsia="Times New Roman" w:hAnsi="Arial Narrow" w:cs="Times New Roman"/>
                <w:lang w:val="uk-UA"/>
              </w:rPr>
              <w:t>№ 0779 Рішення АПУ №358/5 від 24.04.2018 видане Аудиторською Палатою України</w:t>
            </w:r>
          </w:p>
        </w:tc>
      </w:tr>
      <w:tr w:rsidR="004F6872" w:rsidRPr="00A15C10" w14:paraId="6A233EA2" w14:textId="77777777" w:rsidTr="000B669E">
        <w:tc>
          <w:tcPr>
            <w:tcW w:w="4536" w:type="dxa"/>
            <w:shd w:val="clear" w:color="000000" w:fill="FFFFFF"/>
            <w:tcMar>
              <w:left w:w="108" w:type="dxa"/>
              <w:right w:w="108" w:type="dxa"/>
            </w:tcMar>
          </w:tcPr>
          <w:p w14:paraId="2A9839E9" w14:textId="77777777" w:rsidR="004F6872" w:rsidRPr="002A2A4F" w:rsidRDefault="004F6872" w:rsidP="00D65299">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Відповідність реєстру аудиторів, що мають право здійснювати аудит проф. учасників фондового ринку</w:t>
            </w:r>
          </w:p>
        </w:tc>
        <w:tc>
          <w:tcPr>
            <w:tcW w:w="6096" w:type="dxa"/>
            <w:shd w:val="clear" w:color="000000" w:fill="FFFFFF"/>
          </w:tcPr>
          <w:p w14:paraId="2CF26541" w14:textId="77777777" w:rsidR="004F6872" w:rsidRPr="002A2A4F" w:rsidRDefault="004F6872" w:rsidP="00D65299">
            <w:pPr>
              <w:spacing w:after="0" w:line="256" w:lineRule="auto"/>
              <w:rPr>
                <w:rFonts w:ascii="Arial Narrow" w:eastAsia="Times New Roman" w:hAnsi="Arial Narrow" w:cs="Times New Roman"/>
                <w:lang w:val="uk-UA"/>
              </w:rPr>
            </w:pPr>
            <w:r w:rsidRPr="002A2A4F">
              <w:rPr>
                <w:rFonts w:ascii="Arial Narrow" w:eastAsia="Times New Roman" w:hAnsi="Arial Narrow" w:cs="Times New Roman"/>
                <w:lang w:val="uk-UA"/>
              </w:rPr>
              <w:t>включено до реєстру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bl>
    <w:p w14:paraId="6526CCC1" w14:textId="77777777" w:rsidR="004F6872" w:rsidRPr="00F9072E" w:rsidRDefault="004F6872" w:rsidP="00D65299">
      <w:pPr>
        <w:suppressAutoHyphens/>
        <w:spacing w:after="0" w:line="240" w:lineRule="auto"/>
        <w:jc w:val="center"/>
        <w:rPr>
          <w:rFonts w:ascii="Arial Narrow" w:eastAsia="Times New Roman" w:hAnsi="Arial Narrow" w:cs="Times New Roman"/>
          <w:b/>
          <w:color w:val="000000"/>
          <w:lang w:val="uk-UA"/>
        </w:rPr>
      </w:pPr>
    </w:p>
    <w:p w14:paraId="1C89E447" w14:textId="77777777" w:rsidR="004F6872" w:rsidRPr="00F9072E" w:rsidRDefault="004F6872" w:rsidP="00D65299">
      <w:pPr>
        <w:tabs>
          <w:tab w:val="left" w:pos="-142"/>
        </w:tabs>
        <w:spacing w:after="0" w:line="240" w:lineRule="auto"/>
        <w:rPr>
          <w:rFonts w:ascii="Arial Narrow" w:eastAsia="Times New Roman" w:hAnsi="Arial Narrow" w:cs="Times New Roman"/>
          <w:b/>
          <w:color w:val="000000"/>
          <w:lang w:val="uk-UA"/>
        </w:rPr>
      </w:pPr>
      <w:r>
        <w:rPr>
          <w:rFonts w:ascii="Arial Narrow" w:eastAsia="Times New Roman" w:hAnsi="Arial Narrow" w:cs="Times New Roman"/>
          <w:b/>
          <w:color w:val="000000"/>
          <w:lang w:val="uk-UA"/>
        </w:rPr>
        <w:t xml:space="preserve">  </w:t>
      </w:r>
      <w:r w:rsidRPr="00F9072E">
        <w:rPr>
          <w:rFonts w:ascii="Arial Narrow" w:eastAsia="Times New Roman" w:hAnsi="Arial Narrow" w:cs="Times New Roman"/>
          <w:b/>
          <w:color w:val="000000"/>
          <w:lang w:val="uk-UA"/>
        </w:rPr>
        <w:t>ОСНОВНІ ВІДОМОСТІ ПРО УМОВИ ДОГОВОРУ НА ПРОВЕДЕННЯ АУДИТУ:</w:t>
      </w:r>
    </w:p>
    <w:p w14:paraId="71073B4D" w14:textId="77777777" w:rsidR="004F6872" w:rsidRPr="00F9072E" w:rsidRDefault="004F6872" w:rsidP="00D65299">
      <w:pPr>
        <w:tabs>
          <w:tab w:val="left" w:pos="-142"/>
        </w:tabs>
        <w:spacing w:after="0" w:line="240" w:lineRule="auto"/>
        <w:jc w:val="center"/>
        <w:rPr>
          <w:rFonts w:ascii="Arial Narrow" w:eastAsia="Times New Roman" w:hAnsi="Arial Narrow" w:cs="Times New Roman"/>
          <w:b/>
          <w:color w:val="000000"/>
          <w:lang w:val="uk-UA"/>
        </w:rPr>
      </w:pPr>
    </w:p>
    <w:tbl>
      <w:tblPr>
        <w:tblW w:w="10632" w:type="dxa"/>
        <w:tblLayout w:type="fixed"/>
        <w:tblLook w:val="0000" w:firstRow="0" w:lastRow="0" w:firstColumn="0" w:lastColumn="0" w:noHBand="0" w:noVBand="0"/>
      </w:tblPr>
      <w:tblGrid>
        <w:gridCol w:w="5169"/>
        <w:gridCol w:w="5463"/>
      </w:tblGrid>
      <w:tr w:rsidR="004F6872" w:rsidRPr="008B3499" w14:paraId="4CC90757" w14:textId="77777777" w:rsidTr="000B669E">
        <w:trPr>
          <w:trHeight w:val="396"/>
        </w:trPr>
        <w:tc>
          <w:tcPr>
            <w:tcW w:w="5169" w:type="dxa"/>
            <w:shd w:val="clear" w:color="auto" w:fill="auto"/>
            <w:vAlign w:val="center"/>
          </w:tcPr>
          <w:p w14:paraId="3D7AEC10" w14:textId="77777777" w:rsidR="004F6872" w:rsidRPr="008B3499" w:rsidRDefault="004F6872" w:rsidP="00D65299">
            <w:pPr>
              <w:spacing w:after="0" w:line="240" w:lineRule="auto"/>
              <w:rPr>
                <w:rFonts w:ascii="Arial Narrow" w:eastAsia="Times New Roman" w:hAnsi="Arial Narrow" w:cs="Times New Roman"/>
                <w:color w:val="000000"/>
                <w:lang w:val="uk-UA"/>
              </w:rPr>
            </w:pPr>
            <w:r w:rsidRPr="008B3499">
              <w:rPr>
                <w:rFonts w:ascii="Arial Narrow" w:eastAsia="Times New Roman" w:hAnsi="Arial Narrow" w:cs="Times New Roman"/>
                <w:color w:val="000000"/>
                <w:lang w:val="uk-UA"/>
              </w:rPr>
              <w:t>Дата та номер договору на проведення аудиту</w:t>
            </w:r>
          </w:p>
        </w:tc>
        <w:tc>
          <w:tcPr>
            <w:tcW w:w="5463" w:type="dxa"/>
            <w:shd w:val="clear" w:color="auto" w:fill="auto"/>
            <w:vAlign w:val="center"/>
          </w:tcPr>
          <w:p w14:paraId="2FBEFBA7" w14:textId="1602C01E" w:rsidR="004F6872" w:rsidRPr="008B3499" w:rsidRDefault="00F14336" w:rsidP="00D65299">
            <w:pPr>
              <w:spacing w:after="0" w:line="240" w:lineRule="auto"/>
              <w:rPr>
                <w:rFonts w:ascii="Arial Narrow" w:eastAsia="Times New Roman" w:hAnsi="Arial Narrow" w:cs="Times New Roman"/>
                <w:color w:val="000000"/>
                <w:lang w:val="uk-UA"/>
              </w:rPr>
            </w:pPr>
            <w:r w:rsidRPr="00F14336">
              <w:rPr>
                <w:rFonts w:ascii="Arial Narrow" w:eastAsia="Times New Roman" w:hAnsi="Arial Narrow" w:cs="Times New Roman"/>
                <w:color w:val="000000"/>
                <w:lang w:val="uk-UA"/>
              </w:rPr>
              <w:t>№ 18/03-1Л</w:t>
            </w:r>
            <w:r>
              <w:rPr>
                <w:rFonts w:ascii="Arial Narrow" w:eastAsia="Times New Roman" w:hAnsi="Arial Narrow" w:cs="Times New Roman"/>
                <w:color w:val="000000"/>
                <w:lang w:val="uk-UA"/>
              </w:rPr>
              <w:t xml:space="preserve"> </w:t>
            </w:r>
            <w:r w:rsidR="00E445B2">
              <w:rPr>
                <w:rFonts w:ascii="Arial Narrow" w:eastAsia="Times New Roman" w:hAnsi="Arial Narrow" w:cs="Times New Roman"/>
                <w:color w:val="000000"/>
                <w:lang w:val="uk-UA"/>
              </w:rPr>
              <w:t xml:space="preserve">від </w:t>
            </w:r>
            <w:r>
              <w:rPr>
                <w:rFonts w:ascii="Arial Narrow" w:eastAsia="Times New Roman" w:hAnsi="Arial Narrow" w:cs="Times New Roman"/>
                <w:color w:val="000000"/>
                <w:lang w:val="uk-UA"/>
              </w:rPr>
              <w:t>18 березня</w:t>
            </w:r>
            <w:r w:rsidR="00E445B2">
              <w:rPr>
                <w:rFonts w:ascii="Arial Narrow" w:eastAsia="Times New Roman" w:hAnsi="Arial Narrow" w:cs="Times New Roman"/>
                <w:color w:val="000000"/>
                <w:lang w:val="uk-UA"/>
              </w:rPr>
              <w:t xml:space="preserve"> 202</w:t>
            </w:r>
            <w:r>
              <w:rPr>
                <w:rFonts w:ascii="Arial Narrow" w:eastAsia="Times New Roman" w:hAnsi="Arial Narrow" w:cs="Times New Roman"/>
                <w:color w:val="000000"/>
                <w:lang w:val="uk-UA"/>
              </w:rPr>
              <w:t>4</w:t>
            </w:r>
            <w:r w:rsidR="008B3499" w:rsidRPr="008B3499">
              <w:rPr>
                <w:rFonts w:ascii="Arial Narrow" w:eastAsia="Times New Roman" w:hAnsi="Arial Narrow" w:cs="Times New Roman"/>
                <w:color w:val="000000"/>
                <w:lang w:val="uk-UA"/>
              </w:rPr>
              <w:t xml:space="preserve"> року</w:t>
            </w:r>
          </w:p>
        </w:tc>
      </w:tr>
      <w:tr w:rsidR="004F6872" w:rsidRPr="008B3499" w14:paraId="62DFF309" w14:textId="77777777" w:rsidTr="000B669E">
        <w:trPr>
          <w:trHeight w:val="516"/>
        </w:trPr>
        <w:tc>
          <w:tcPr>
            <w:tcW w:w="5169" w:type="dxa"/>
            <w:shd w:val="clear" w:color="auto" w:fill="auto"/>
            <w:vAlign w:val="center"/>
          </w:tcPr>
          <w:p w14:paraId="572B6DFE" w14:textId="77777777" w:rsidR="004F6872" w:rsidRPr="008B3499" w:rsidRDefault="004F6872" w:rsidP="00D65299">
            <w:pPr>
              <w:spacing w:after="0" w:line="240" w:lineRule="auto"/>
              <w:rPr>
                <w:rFonts w:ascii="Arial Narrow" w:eastAsia="Times New Roman" w:hAnsi="Arial Narrow" w:cs="Times New Roman"/>
                <w:color w:val="000000"/>
                <w:lang w:val="uk-UA"/>
              </w:rPr>
            </w:pPr>
            <w:r w:rsidRPr="008B3499">
              <w:rPr>
                <w:rFonts w:ascii="Arial Narrow" w:eastAsia="Times New Roman" w:hAnsi="Arial Narrow" w:cs="Times New Roman"/>
                <w:color w:val="000000"/>
                <w:lang w:val="uk-UA"/>
              </w:rPr>
              <w:t>Дата початку та дата закінчення проведення аудиту</w:t>
            </w:r>
          </w:p>
        </w:tc>
        <w:tc>
          <w:tcPr>
            <w:tcW w:w="5463" w:type="dxa"/>
            <w:shd w:val="clear" w:color="auto" w:fill="auto"/>
            <w:vAlign w:val="center"/>
          </w:tcPr>
          <w:p w14:paraId="38279DDD" w14:textId="572EBDDF" w:rsidR="004F6872" w:rsidRPr="008B3499" w:rsidRDefault="004F6872" w:rsidP="00D65299">
            <w:pPr>
              <w:spacing w:after="0" w:line="240" w:lineRule="auto"/>
              <w:rPr>
                <w:rFonts w:ascii="Arial Narrow" w:eastAsia="Times New Roman" w:hAnsi="Arial Narrow" w:cs="Times New Roman"/>
                <w:color w:val="000000"/>
                <w:lang w:val="uk-UA"/>
              </w:rPr>
            </w:pPr>
            <w:r w:rsidRPr="008B3499">
              <w:rPr>
                <w:rFonts w:ascii="Arial Narrow" w:eastAsia="Times New Roman" w:hAnsi="Arial Narrow" w:cs="Times New Roman"/>
                <w:color w:val="000000"/>
                <w:lang w:val="uk-UA"/>
              </w:rPr>
              <w:t xml:space="preserve">з </w:t>
            </w:r>
            <w:r w:rsidR="00F14336">
              <w:rPr>
                <w:rFonts w:ascii="Arial Narrow" w:eastAsia="Times New Roman" w:hAnsi="Arial Narrow" w:cs="Times New Roman"/>
                <w:color w:val="000000"/>
                <w:lang w:val="uk-UA"/>
              </w:rPr>
              <w:t>18 березня</w:t>
            </w:r>
            <w:r w:rsidR="00E445B2" w:rsidRPr="00E445B2">
              <w:rPr>
                <w:rFonts w:ascii="Arial Narrow" w:eastAsia="Times New Roman" w:hAnsi="Arial Narrow" w:cs="Times New Roman"/>
                <w:color w:val="000000"/>
                <w:lang w:val="uk-UA"/>
              </w:rPr>
              <w:t xml:space="preserve"> 2024 року</w:t>
            </w:r>
            <w:r w:rsidR="00E445B2">
              <w:rPr>
                <w:rFonts w:ascii="Arial Narrow" w:eastAsia="Times New Roman" w:hAnsi="Arial Narrow" w:cs="Times New Roman"/>
                <w:color w:val="000000"/>
                <w:lang w:val="uk-UA"/>
              </w:rPr>
              <w:t xml:space="preserve"> </w:t>
            </w:r>
            <w:r w:rsidRPr="008B3499">
              <w:rPr>
                <w:rFonts w:ascii="Arial Narrow" w:eastAsia="Times New Roman" w:hAnsi="Arial Narrow" w:cs="Times New Roman"/>
                <w:color w:val="000000"/>
                <w:lang w:val="uk-UA"/>
              </w:rPr>
              <w:t xml:space="preserve">по </w:t>
            </w:r>
            <w:r w:rsidR="00F14336">
              <w:rPr>
                <w:rFonts w:ascii="Arial Narrow" w:eastAsia="Times New Roman" w:hAnsi="Arial Narrow" w:cs="Times New Roman"/>
                <w:color w:val="000000"/>
                <w:lang w:val="uk-UA"/>
              </w:rPr>
              <w:t>08 квітня</w:t>
            </w:r>
            <w:r w:rsidR="00E445B2">
              <w:rPr>
                <w:rFonts w:ascii="Arial Narrow" w:eastAsia="Times New Roman" w:hAnsi="Arial Narrow" w:cs="Times New Roman"/>
                <w:color w:val="000000"/>
                <w:lang w:val="uk-UA"/>
              </w:rPr>
              <w:t xml:space="preserve"> 2024</w:t>
            </w:r>
            <w:r w:rsidRPr="008B3499">
              <w:rPr>
                <w:rFonts w:ascii="Arial Narrow" w:eastAsia="Times New Roman" w:hAnsi="Arial Narrow" w:cs="Times New Roman"/>
                <w:color w:val="000000"/>
                <w:lang w:val="uk-UA"/>
              </w:rPr>
              <w:t xml:space="preserve"> року</w:t>
            </w:r>
          </w:p>
        </w:tc>
      </w:tr>
    </w:tbl>
    <w:p w14:paraId="4CA485B6" w14:textId="77777777" w:rsidR="001558B3" w:rsidRPr="008B3499" w:rsidRDefault="001558B3" w:rsidP="00D65299">
      <w:pPr>
        <w:spacing w:after="0"/>
        <w:rPr>
          <w:rFonts w:ascii="Arial Narrow" w:eastAsia="Times New Roman" w:hAnsi="Arial Narrow" w:cs="Times New Roman"/>
          <w:color w:val="000000"/>
          <w:sz w:val="24"/>
          <w:lang w:val="uk-UA"/>
        </w:rPr>
      </w:pPr>
    </w:p>
    <w:p w14:paraId="4E3F75E1" w14:textId="77777777" w:rsidR="00375E0C" w:rsidRDefault="00375E0C" w:rsidP="00D65299">
      <w:pPr>
        <w:spacing w:after="0"/>
        <w:rPr>
          <w:rFonts w:ascii="Arial Narrow" w:eastAsia="Times New Roman" w:hAnsi="Arial Narrow" w:cs="Times New Roman"/>
          <w:color w:val="000000"/>
          <w:sz w:val="24"/>
          <w:lang w:val="uk-UA"/>
        </w:rPr>
      </w:pPr>
    </w:p>
    <w:p w14:paraId="542BFA16" w14:textId="77777777" w:rsidR="00375E0C" w:rsidRDefault="00375E0C" w:rsidP="00D65299">
      <w:pPr>
        <w:spacing w:after="0"/>
        <w:rPr>
          <w:rFonts w:ascii="Arial Narrow" w:eastAsia="Times New Roman" w:hAnsi="Arial Narrow" w:cs="Times New Roman"/>
          <w:color w:val="000000"/>
          <w:sz w:val="24"/>
          <w:lang w:val="uk-UA"/>
        </w:rPr>
      </w:pPr>
    </w:p>
    <w:p w14:paraId="5CFA6718" w14:textId="77777777" w:rsidR="00375E0C" w:rsidRDefault="00375E0C" w:rsidP="00D65299">
      <w:pPr>
        <w:spacing w:after="0"/>
        <w:rPr>
          <w:rFonts w:ascii="Arial Narrow" w:eastAsia="Times New Roman" w:hAnsi="Arial Narrow" w:cs="Times New Roman"/>
          <w:color w:val="000000"/>
          <w:sz w:val="24"/>
          <w:lang w:val="uk-UA"/>
        </w:rPr>
      </w:pPr>
    </w:p>
    <w:p w14:paraId="07000756" w14:textId="08C086A7" w:rsidR="004F6872" w:rsidRPr="008B3499" w:rsidRDefault="001D0CC5" w:rsidP="00D65299">
      <w:pPr>
        <w:spacing w:after="0"/>
        <w:rPr>
          <w:rFonts w:ascii="Arial Narrow" w:eastAsia="Times New Roman" w:hAnsi="Arial Narrow" w:cs="Times New Roman"/>
          <w:color w:val="000000"/>
          <w:sz w:val="24"/>
          <w:lang w:val="uk-UA"/>
        </w:rPr>
      </w:pPr>
      <w:r w:rsidRPr="001D0CC5">
        <w:rPr>
          <w:rFonts w:ascii="Arial Narrow" w:eastAsia="Times New Roman" w:hAnsi="Arial Narrow" w:cs="Times New Roman"/>
          <w:color w:val="000000"/>
          <w:sz w:val="24"/>
          <w:lang w:val="uk-UA"/>
        </w:rPr>
        <w:t xml:space="preserve">Ключовий партнер з аудиту      </w:t>
      </w:r>
      <w:proofErr w:type="spellStart"/>
      <w:r w:rsidRPr="001D0CC5">
        <w:rPr>
          <w:rFonts w:ascii="Arial Narrow" w:eastAsia="Times New Roman" w:hAnsi="Arial Narrow" w:cs="Times New Roman"/>
          <w:color w:val="000000"/>
          <w:sz w:val="24"/>
          <w:lang w:val="uk-UA"/>
        </w:rPr>
        <w:t>м.п</w:t>
      </w:r>
      <w:proofErr w:type="spellEnd"/>
      <w:r w:rsidRPr="001D0CC5">
        <w:rPr>
          <w:rFonts w:ascii="Arial Narrow" w:eastAsia="Times New Roman" w:hAnsi="Arial Narrow" w:cs="Times New Roman"/>
          <w:color w:val="000000"/>
          <w:sz w:val="24"/>
          <w:lang w:val="uk-UA"/>
        </w:rPr>
        <w:t>. ______________   І.В. Платонова  (Реєстровий номер у Реєстрі аудиторів та суб’єктів аудиторської діяльності: 100261)</w:t>
      </w:r>
      <w:r w:rsidR="004F6872" w:rsidRPr="008B3499">
        <w:rPr>
          <w:rFonts w:ascii="Arial Narrow" w:eastAsia="Times New Roman" w:hAnsi="Arial Narrow" w:cs="Times New Roman"/>
          <w:color w:val="000000"/>
          <w:sz w:val="24"/>
          <w:lang w:val="uk-UA"/>
        </w:rPr>
        <w:t xml:space="preserve">                                                                     </w:t>
      </w:r>
    </w:p>
    <w:p w14:paraId="13BAA43D" w14:textId="77777777" w:rsidR="00033CB5" w:rsidRDefault="00033CB5" w:rsidP="00D65299">
      <w:pPr>
        <w:rPr>
          <w:rFonts w:ascii="Arial Narrow" w:eastAsia="Times New Roman" w:hAnsi="Arial Narrow" w:cs="Times New Roman"/>
          <w:b/>
          <w:color w:val="000000"/>
          <w:sz w:val="24"/>
          <w:lang w:val="uk-UA"/>
        </w:rPr>
      </w:pPr>
    </w:p>
    <w:p w14:paraId="7B743CEF" w14:textId="77777777" w:rsidR="00033CB5" w:rsidRDefault="00033CB5" w:rsidP="00D65299">
      <w:pPr>
        <w:rPr>
          <w:rFonts w:ascii="Arial Narrow" w:eastAsia="Times New Roman" w:hAnsi="Arial Narrow" w:cs="Times New Roman"/>
          <w:b/>
          <w:color w:val="000000"/>
          <w:sz w:val="24"/>
          <w:lang w:val="uk-UA"/>
        </w:rPr>
      </w:pPr>
    </w:p>
    <w:p w14:paraId="2726277D" w14:textId="1553D066" w:rsidR="004F6872" w:rsidRPr="00E445B2" w:rsidRDefault="004F6872" w:rsidP="00D65299">
      <w:pPr>
        <w:rPr>
          <w:rFonts w:ascii="Arial Narrow" w:eastAsia="Times New Roman" w:hAnsi="Arial Narrow" w:cs="Times New Roman"/>
          <w:color w:val="000000"/>
          <w:sz w:val="24"/>
          <w:lang w:val="uk-UA"/>
        </w:rPr>
      </w:pPr>
      <w:r w:rsidRPr="008B3499">
        <w:rPr>
          <w:rFonts w:ascii="Arial Narrow" w:eastAsia="Times New Roman" w:hAnsi="Arial Narrow" w:cs="Times New Roman"/>
          <w:b/>
          <w:color w:val="000000"/>
          <w:sz w:val="24"/>
          <w:lang w:val="uk-UA"/>
        </w:rPr>
        <w:t>ДАТА СКЛАДАННЯ АУДИТОРСЬКОГО ЗВІТУ:</w:t>
      </w:r>
      <w:r w:rsidRPr="008B3499">
        <w:rPr>
          <w:rFonts w:ascii="Arial Narrow" w:eastAsia="Times New Roman" w:hAnsi="Arial Narrow" w:cs="Times New Roman"/>
          <w:color w:val="000000"/>
          <w:sz w:val="24"/>
          <w:lang w:val="uk-UA"/>
        </w:rPr>
        <w:t xml:space="preserve"> </w:t>
      </w:r>
      <w:r w:rsidR="00F14336">
        <w:rPr>
          <w:rFonts w:ascii="Arial Narrow" w:eastAsia="Times New Roman" w:hAnsi="Arial Narrow" w:cs="Times New Roman"/>
          <w:color w:val="000000"/>
          <w:sz w:val="24"/>
          <w:lang w:val="uk-UA"/>
        </w:rPr>
        <w:t>08 квітня</w:t>
      </w:r>
      <w:r w:rsidR="00E445B2" w:rsidRPr="00E445B2">
        <w:rPr>
          <w:rFonts w:ascii="Arial Narrow" w:eastAsia="Times New Roman" w:hAnsi="Arial Narrow" w:cs="Times New Roman"/>
          <w:color w:val="000000"/>
          <w:sz w:val="24"/>
          <w:lang w:val="uk-UA"/>
        </w:rPr>
        <w:t xml:space="preserve"> 2024</w:t>
      </w:r>
      <w:r w:rsidR="00551545">
        <w:rPr>
          <w:rFonts w:ascii="Arial Narrow" w:eastAsia="Times New Roman" w:hAnsi="Arial Narrow" w:cs="Times New Roman"/>
          <w:color w:val="000000"/>
          <w:sz w:val="24"/>
          <w:lang w:val="uk-UA"/>
        </w:rPr>
        <w:t xml:space="preserve"> року</w:t>
      </w:r>
    </w:p>
    <w:p w14:paraId="68B32C90" w14:textId="5838BF21" w:rsidR="004F6872" w:rsidRPr="006C279D" w:rsidRDefault="004F6872" w:rsidP="00D65299">
      <w:pPr>
        <w:suppressAutoHyphens/>
        <w:spacing w:after="0" w:line="240" w:lineRule="auto"/>
        <w:rPr>
          <w:rFonts w:ascii="Arial Narrow" w:eastAsia="Times New Roman" w:hAnsi="Arial Narrow" w:cs="Times New Roman"/>
          <w:b/>
          <w:color w:val="000000"/>
          <w:lang w:val="uk-UA"/>
        </w:rPr>
      </w:pPr>
    </w:p>
    <w:sectPr w:rsidR="004F6872" w:rsidRPr="006C279D" w:rsidSect="00D65299">
      <w:footerReference w:type="default" r:id="rId9"/>
      <w:pgSz w:w="11906" w:h="16838"/>
      <w:pgMar w:top="568" w:right="566" w:bottom="1134" w:left="709"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6EE17" w14:textId="77777777" w:rsidR="008B1D12" w:rsidRDefault="008B1D12" w:rsidP="008B449C">
      <w:pPr>
        <w:spacing w:after="0" w:line="240" w:lineRule="auto"/>
      </w:pPr>
      <w:r>
        <w:separator/>
      </w:r>
    </w:p>
  </w:endnote>
  <w:endnote w:type="continuationSeparator" w:id="0">
    <w:p w14:paraId="444FF442" w14:textId="77777777" w:rsidR="008B1D12" w:rsidRDefault="008B1D12" w:rsidP="008B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140710"/>
      <w:docPartObj>
        <w:docPartGallery w:val="Page Numbers (Bottom of Page)"/>
        <w:docPartUnique/>
      </w:docPartObj>
    </w:sdtPr>
    <w:sdtEndPr/>
    <w:sdtContent>
      <w:p w14:paraId="0761CC5F" w14:textId="2BC0F0CD" w:rsidR="008B1D12" w:rsidRDefault="008B1D12">
        <w:pPr>
          <w:pStyle w:val="ab"/>
          <w:jc w:val="right"/>
        </w:pPr>
        <w:r>
          <w:fldChar w:fldCharType="begin"/>
        </w:r>
        <w:r>
          <w:instrText>PAGE   \* MERGEFORMAT</w:instrText>
        </w:r>
        <w:r>
          <w:fldChar w:fldCharType="separate"/>
        </w:r>
        <w:r w:rsidR="00A15C10">
          <w:rPr>
            <w:noProof/>
          </w:rPr>
          <w:t>14</w:t>
        </w:r>
        <w:r>
          <w:rPr>
            <w:noProof/>
          </w:rPr>
          <w:fldChar w:fldCharType="end"/>
        </w:r>
      </w:p>
    </w:sdtContent>
  </w:sdt>
  <w:p w14:paraId="4DEA02EC" w14:textId="77777777" w:rsidR="008B1D12" w:rsidRDefault="008B1D1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1B5A5" w14:textId="77777777" w:rsidR="008B1D12" w:rsidRDefault="008B1D12" w:rsidP="008B449C">
      <w:pPr>
        <w:spacing w:after="0" w:line="240" w:lineRule="auto"/>
      </w:pPr>
      <w:r>
        <w:separator/>
      </w:r>
    </w:p>
  </w:footnote>
  <w:footnote w:type="continuationSeparator" w:id="0">
    <w:p w14:paraId="0A86F32C" w14:textId="77777777" w:rsidR="008B1D12" w:rsidRDefault="008B1D12" w:rsidP="008B4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EAB"/>
      </v:shape>
    </w:pict>
  </w:numPicBullet>
  <w:abstractNum w:abstractNumId="0" w15:restartNumberingAfterBreak="0">
    <w:nsid w:val="00000004"/>
    <w:multiLevelType w:val="singleLevel"/>
    <w:tmpl w:val="00000004"/>
    <w:name w:val="WW8Num4"/>
    <w:lvl w:ilvl="0">
      <w:start w:val="1"/>
      <w:numFmt w:val="bullet"/>
      <w:lvlText w:val=""/>
      <w:lvlJc w:val="left"/>
      <w:pPr>
        <w:tabs>
          <w:tab w:val="num" w:pos="0"/>
        </w:tabs>
        <w:ind w:left="1287" w:hanging="360"/>
      </w:pPr>
      <w:rPr>
        <w:rFonts w:ascii="Symbol" w:hAnsi="Symbol" w:cs="Symbol" w:hint="default"/>
        <w:color w:val="000000"/>
        <w:sz w:val="22"/>
        <w:szCs w:val="22"/>
        <w:lang w:val="uk-UA"/>
      </w:rPr>
    </w:lvl>
  </w:abstractNum>
  <w:abstractNum w:abstractNumId="1" w15:restartNumberingAfterBreak="0">
    <w:nsid w:val="0D0D6CFB"/>
    <w:multiLevelType w:val="hybridMultilevel"/>
    <w:tmpl w:val="5D586A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E94690F"/>
    <w:multiLevelType w:val="hybridMultilevel"/>
    <w:tmpl w:val="50E26DEE"/>
    <w:lvl w:ilvl="0" w:tplc="0422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8E5D56"/>
    <w:multiLevelType w:val="hybridMultilevel"/>
    <w:tmpl w:val="E11C9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E704D"/>
    <w:multiLevelType w:val="hybridMultilevel"/>
    <w:tmpl w:val="1B74A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CB20C64"/>
    <w:multiLevelType w:val="hybridMultilevel"/>
    <w:tmpl w:val="160892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0354BAC"/>
    <w:multiLevelType w:val="hybridMultilevel"/>
    <w:tmpl w:val="B956BA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2E26CEC"/>
    <w:multiLevelType w:val="hybridMultilevel"/>
    <w:tmpl w:val="EBF26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59D27C0"/>
    <w:multiLevelType w:val="hybridMultilevel"/>
    <w:tmpl w:val="79CAD2D2"/>
    <w:lvl w:ilvl="0" w:tplc="AC66563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93F0D11"/>
    <w:multiLevelType w:val="hybridMultilevel"/>
    <w:tmpl w:val="D1EE16A0"/>
    <w:lvl w:ilvl="0" w:tplc="04220007">
      <w:start w:val="1"/>
      <w:numFmt w:val="bullet"/>
      <w:lvlText w:val=""/>
      <w:lvlPicBulletId w:val="0"/>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0" w15:restartNumberingAfterBreak="0">
    <w:nsid w:val="3F376137"/>
    <w:multiLevelType w:val="hybridMultilevel"/>
    <w:tmpl w:val="9322F26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15:restartNumberingAfterBreak="0">
    <w:nsid w:val="41C15D65"/>
    <w:multiLevelType w:val="hybridMultilevel"/>
    <w:tmpl w:val="5832C9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131050D"/>
    <w:multiLevelType w:val="hybridMultilevel"/>
    <w:tmpl w:val="F6E8A87A"/>
    <w:lvl w:ilvl="0" w:tplc="0422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5CD6D03"/>
    <w:multiLevelType w:val="hybridMultilevel"/>
    <w:tmpl w:val="DB028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FF2723"/>
    <w:multiLevelType w:val="hybridMultilevel"/>
    <w:tmpl w:val="F9D27794"/>
    <w:lvl w:ilvl="0" w:tplc="60343712">
      <w:numFmt w:val="bullet"/>
      <w:lvlText w:val="-"/>
      <w:lvlJc w:val="left"/>
      <w:pPr>
        <w:ind w:left="1070" w:hanging="360"/>
      </w:pPr>
      <w:rPr>
        <w:rFonts w:ascii="Arial Narrow" w:eastAsia="Times New Roman" w:hAnsi="Arial Narrow" w:cs="Times New Roman" w:hint="default"/>
      </w:rPr>
    </w:lvl>
    <w:lvl w:ilvl="1" w:tplc="04220003" w:tentative="1">
      <w:start w:val="1"/>
      <w:numFmt w:val="bullet"/>
      <w:lvlText w:val="o"/>
      <w:lvlJc w:val="left"/>
      <w:pPr>
        <w:ind w:left="1692" w:hanging="360"/>
      </w:pPr>
      <w:rPr>
        <w:rFonts w:ascii="Courier New" w:hAnsi="Courier New" w:cs="Courier New" w:hint="default"/>
      </w:rPr>
    </w:lvl>
    <w:lvl w:ilvl="2" w:tplc="04220005" w:tentative="1">
      <w:start w:val="1"/>
      <w:numFmt w:val="bullet"/>
      <w:lvlText w:val=""/>
      <w:lvlJc w:val="left"/>
      <w:pPr>
        <w:ind w:left="2412" w:hanging="360"/>
      </w:pPr>
      <w:rPr>
        <w:rFonts w:ascii="Wingdings" w:hAnsi="Wingdings" w:hint="default"/>
      </w:rPr>
    </w:lvl>
    <w:lvl w:ilvl="3" w:tplc="04220001" w:tentative="1">
      <w:start w:val="1"/>
      <w:numFmt w:val="bullet"/>
      <w:lvlText w:val=""/>
      <w:lvlJc w:val="left"/>
      <w:pPr>
        <w:ind w:left="3132" w:hanging="360"/>
      </w:pPr>
      <w:rPr>
        <w:rFonts w:ascii="Symbol" w:hAnsi="Symbol" w:hint="default"/>
      </w:rPr>
    </w:lvl>
    <w:lvl w:ilvl="4" w:tplc="04220003" w:tentative="1">
      <w:start w:val="1"/>
      <w:numFmt w:val="bullet"/>
      <w:lvlText w:val="o"/>
      <w:lvlJc w:val="left"/>
      <w:pPr>
        <w:ind w:left="3852" w:hanging="360"/>
      </w:pPr>
      <w:rPr>
        <w:rFonts w:ascii="Courier New" w:hAnsi="Courier New" w:cs="Courier New" w:hint="default"/>
      </w:rPr>
    </w:lvl>
    <w:lvl w:ilvl="5" w:tplc="04220005" w:tentative="1">
      <w:start w:val="1"/>
      <w:numFmt w:val="bullet"/>
      <w:lvlText w:val=""/>
      <w:lvlJc w:val="left"/>
      <w:pPr>
        <w:ind w:left="4572" w:hanging="360"/>
      </w:pPr>
      <w:rPr>
        <w:rFonts w:ascii="Wingdings" w:hAnsi="Wingdings" w:hint="default"/>
      </w:rPr>
    </w:lvl>
    <w:lvl w:ilvl="6" w:tplc="04220001" w:tentative="1">
      <w:start w:val="1"/>
      <w:numFmt w:val="bullet"/>
      <w:lvlText w:val=""/>
      <w:lvlJc w:val="left"/>
      <w:pPr>
        <w:ind w:left="5292" w:hanging="360"/>
      </w:pPr>
      <w:rPr>
        <w:rFonts w:ascii="Symbol" w:hAnsi="Symbol" w:hint="default"/>
      </w:rPr>
    </w:lvl>
    <w:lvl w:ilvl="7" w:tplc="04220003" w:tentative="1">
      <w:start w:val="1"/>
      <w:numFmt w:val="bullet"/>
      <w:lvlText w:val="o"/>
      <w:lvlJc w:val="left"/>
      <w:pPr>
        <w:ind w:left="6012" w:hanging="360"/>
      </w:pPr>
      <w:rPr>
        <w:rFonts w:ascii="Courier New" w:hAnsi="Courier New" w:cs="Courier New" w:hint="default"/>
      </w:rPr>
    </w:lvl>
    <w:lvl w:ilvl="8" w:tplc="04220005" w:tentative="1">
      <w:start w:val="1"/>
      <w:numFmt w:val="bullet"/>
      <w:lvlText w:val=""/>
      <w:lvlJc w:val="left"/>
      <w:pPr>
        <w:ind w:left="6732" w:hanging="360"/>
      </w:pPr>
      <w:rPr>
        <w:rFonts w:ascii="Wingdings" w:hAnsi="Wingdings" w:hint="default"/>
      </w:rPr>
    </w:lvl>
  </w:abstractNum>
  <w:abstractNum w:abstractNumId="15" w15:restartNumberingAfterBreak="0">
    <w:nsid w:val="5EC33B99"/>
    <w:multiLevelType w:val="hybridMultilevel"/>
    <w:tmpl w:val="51D02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1">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B026CE"/>
    <w:multiLevelType w:val="hybridMultilevel"/>
    <w:tmpl w:val="ADE4A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1BC0838"/>
    <w:multiLevelType w:val="hybridMultilevel"/>
    <w:tmpl w:val="DC16E6B2"/>
    <w:lvl w:ilvl="0" w:tplc="04220007">
      <w:start w:val="1"/>
      <w:numFmt w:val="bullet"/>
      <w:lvlText w:val=""/>
      <w:lvlPicBulletId w:val="0"/>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73FB4091"/>
    <w:multiLevelType w:val="hybridMultilevel"/>
    <w:tmpl w:val="0E506896"/>
    <w:lvl w:ilvl="0" w:tplc="DF1E0C66">
      <w:start w:val="26"/>
      <w:numFmt w:val="bullet"/>
      <w:lvlText w:val="-"/>
      <w:lvlJc w:val="left"/>
      <w:pPr>
        <w:ind w:left="720" w:hanging="360"/>
      </w:pPr>
      <w:rPr>
        <w:rFonts w:ascii="Arial Narrow" w:eastAsia="Times New Roman"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641738"/>
    <w:multiLevelType w:val="hybridMultilevel"/>
    <w:tmpl w:val="FD9E4C98"/>
    <w:lvl w:ilvl="0" w:tplc="0422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0"/>
  </w:num>
  <w:num w:numId="4">
    <w:abstractNumId w:val="11"/>
  </w:num>
  <w:num w:numId="5">
    <w:abstractNumId w:val="19"/>
  </w:num>
  <w:num w:numId="6">
    <w:abstractNumId w:val="17"/>
  </w:num>
  <w:num w:numId="7">
    <w:abstractNumId w:val="9"/>
  </w:num>
  <w:num w:numId="8">
    <w:abstractNumId w:val="6"/>
  </w:num>
  <w:num w:numId="9">
    <w:abstractNumId w:val="2"/>
  </w:num>
  <w:num w:numId="10">
    <w:abstractNumId w:val="12"/>
  </w:num>
  <w:num w:numId="11">
    <w:abstractNumId w:val="14"/>
  </w:num>
  <w:num w:numId="12">
    <w:abstractNumId w:val="18"/>
  </w:num>
  <w:num w:numId="13">
    <w:abstractNumId w:val="5"/>
  </w:num>
  <w:num w:numId="14">
    <w:abstractNumId w:val="10"/>
  </w:num>
  <w:num w:numId="15">
    <w:abstractNumId w:val="13"/>
  </w:num>
  <w:num w:numId="16">
    <w:abstractNumId w:val="15"/>
  </w:num>
  <w:num w:numId="17">
    <w:abstractNumId w:val="3"/>
  </w:num>
  <w:num w:numId="18">
    <w:abstractNumId w:val="7"/>
  </w:num>
  <w:num w:numId="19">
    <w:abstractNumId w:val="1"/>
  </w:num>
  <w:num w:numId="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mailingLabels"/>
    <w:dataType w:val="textFile"/>
    <w:activeRecord w:val="-1"/>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C1"/>
    <w:rsid w:val="00002DD2"/>
    <w:rsid w:val="00004559"/>
    <w:rsid w:val="000052B2"/>
    <w:rsid w:val="00010903"/>
    <w:rsid w:val="000205E4"/>
    <w:rsid w:val="00020BE4"/>
    <w:rsid w:val="00020C3F"/>
    <w:rsid w:val="00020CF3"/>
    <w:rsid w:val="00021368"/>
    <w:rsid w:val="00021C90"/>
    <w:rsid w:val="00024A86"/>
    <w:rsid w:val="00027553"/>
    <w:rsid w:val="0002775B"/>
    <w:rsid w:val="00027D29"/>
    <w:rsid w:val="00030209"/>
    <w:rsid w:val="00030567"/>
    <w:rsid w:val="00032A92"/>
    <w:rsid w:val="00033446"/>
    <w:rsid w:val="00033CB1"/>
    <w:rsid w:val="00033CB5"/>
    <w:rsid w:val="000373CC"/>
    <w:rsid w:val="00041306"/>
    <w:rsid w:val="00046B37"/>
    <w:rsid w:val="00047F30"/>
    <w:rsid w:val="00052AA4"/>
    <w:rsid w:val="00053033"/>
    <w:rsid w:val="00053043"/>
    <w:rsid w:val="000538AD"/>
    <w:rsid w:val="00053D5B"/>
    <w:rsid w:val="00053D8A"/>
    <w:rsid w:val="00054226"/>
    <w:rsid w:val="00060D02"/>
    <w:rsid w:val="00061D36"/>
    <w:rsid w:val="000639B9"/>
    <w:rsid w:val="00070355"/>
    <w:rsid w:val="00070E01"/>
    <w:rsid w:val="00072F60"/>
    <w:rsid w:val="0007316F"/>
    <w:rsid w:val="00075F12"/>
    <w:rsid w:val="00077585"/>
    <w:rsid w:val="000779B6"/>
    <w:rsid w:val="00080727"/>
    <w:rsid w:val="00081977"/>
    <w:rsid w:val="00081B60"/>
    <w:rsid w:val="0008264F"/>
    <w:rsid w:val="0008283F"/>
    <w:rsid w:val="00082B25"/>
    <w:rsid w:val="00084690"/>
    <w:rsid w:val="000857BB"/>
    <w:rsid w:val="00086D42"/>
    <w:rsid w:val="00090377"/>
    <w:rsid w:val="00095761"/>
    <w:rsid w:val="00097766"/>
    <w:rsid w:val="000A0728"/>
    <w:rsid w:val="000A1128"/>
    <w:rsid w:val="000A17C7"/>
    <w:rsid w:val="000A1808"/>
    <w:rsid w:val="000A2446"/>
    <w:rsid w:val="000A4362"/>
    <w:rsid w:val="000A55F7"/>
    <w:rsid w:val="000A5DBE"/>
    <w:rsid w:val="000A6074"/>
    <w:rsid w:val="000A73D2"/>
    <w:rsid w:val="000A77C1"/>
    <w:rsid w:val="000B0589"/>
    <w:rsid w:val="000B36F9"/>
    <w:rsid w:val="000B3E7C"/>
    <w:rsid w:val="000B669E"/>
    <w:rsid w:val="000B7614"/>
    <w:rsid w:val="000C0081"/>
    <w:rsid w:val="000C0C44"/>
    <w:rsid w:val="000C2A8F"/>
    <w:rsid w:val="000C30E1"/>
    <w:rsid w:val="000C61C7"/>
    <w:rsid w:val="000D09FA"/>
    <w:rsid w:val="000D13B8"/>
    <w:rsid w:val="000D1F0C"/>
    <w:rsid w:val="000D2DF8"/>
    <w:rsid w:val="000D38BE"/>
    <w:rsid w:val="000D3D8E"/>
    <w:rsid w:val="000D3E21"/>
    <w:rsid w:val="000D5094"/>
    <w:rsid w:val="000D7155"/>
    <w:rsid w:val="000E2F74"/>
    <w:rsid w:val="000E55D7"/>
    <w:rsid w:val="000E57E3"/>
    <w:rsid w:val="000E7B62"/>
    <w:rsid w:val="000F4DBF"/>
    <w:rsid w:val="000F64CA"/>
    <w:rsid w:val="001000C2"/>
    <w:rsid w:val="00102CD1"/>
    <w:rsid w:val="00110476"/>
    <w:rsid w:val="001106E1"/>
    <w:rsid w:val="00110DF6"/>
    <w:rsid w:val="001114E5"/>
    <w:rsid w:val="00113A6A"/>
    <w:rsid w:val="00116BA2"/>
    <w:rsid w:val="00121F81"/>
    <w:rsid w:val="00125D9A"/>
    <w:rsid w:val="00130346"/>
    <w:rsid w:val="00132028"/>
    <w:rsid w:val="0013217F"/>
    <w:rsid w:val="00132B7C"/>
    <w:rsid w:val="00133977"/>
    <w:rsid w:val="00136816"/>
    <w:rsid w:val="001402BE"/>
    <w:rsid w:val="0014184E"/>
    <w:rsid w:val="001423E9"/>
    <w:rsid w:val="00142A50"/>
    <w:rsid w:val="00142F3C"/>
    <w:rsid w:val="00146532"/>
    <w:rsid w:val="0015250B"/>
    <w:rsid w:val="001534A3"/>
    <w:rsid w:val="00153DE7"/>
    <w:rsid w:val="001554B4"/>
    <w:rsid w:val="001558B3"/>
    <w:rsid w:val="001575CA"/>
    <w:rsid w:val="00160482"/>
    <w:rsid w:val="0016365A"/>
    <w:rsid w:val="00167D17"/>
    <w:rsid w:val="001701C7"/>
    <w:rsid w:val="00175AF0"/>
    <w:rsid w:val="00175BCF"/>
    <w:rsid w:val="00177A2B"/>
    <w:rsid w:val="0018172D"/>
    <w:rsid w:val="00187F21"/>
    <w:rsid w:val="001923DE"/>
    <w:rsid w:val="00192E38"/>
    <w:rsid w:val="001931E3"/>
    <w:rsid w:val="0019505F"/>
    <w:rsid w:val="001975B2"/>
    <w:rsid w:val="001A07EB"/>
    <w:rsid w:val="001A08AC"/>
    <w:rsid w:val="001A191A"/>
    <w:rsid w:val="001A47E9"/>
    <w:rsid w:val="001A551A"/>
    <w:rsid w:val="001A7BC0"/>
    <w:rsid w:val="001B0CBD"/>
    <w:rsid w:val="001B1853"/>
    <w:rsid w:val="001B1E2A"/>
    <w:rsid w:val="001B55CE"/>
    <w:rsid w:val="001B6411"/>
    <w:rsid w:val="001B66A3"/>
    <w:rsid w:val="001B6A42"/>
    <w:rsid w:val="001C0889"/>
    <w:rsid w:val="001C1CBE"/>
    <w:rsid w:val="001C3486"/>
    <w:rsid w:val="001C4158"/>
    <w:rsid w:val="001C6292"/>
    <w:rsid w:val="001D09A3"/>
    <w:rsid w:val="001D0CC5"/>
    <w:rsid w:val="001D0DD0"/>
    <w:rsid w:val="001D126A"/>
    <w:rsid w:val="001D19CE"/>
    <w:rsid w:val="001D2B8D"/>
    <w:rsid w:val="001D48C0"/>
    <w:rsid w:val="001D509E"/>
    <w:rsid w:val="001D5644"/>
    <w:rsid w:val="001E01C3"/>
    <w:rsid w:val="001E3A27"/>
    <w:rsid w:val="001E3E82"/>
    <w:rsid w:val="001E5868"/>
    <w:rsid w:val="001E617A"/>
    <w:rsid w:val="001E6EE6"/>
    <w:rsid w:val="001F1E7B"/>
    <w:rsid w:val="001F24BF"/>
    <w:rsid w:val="001F4125"/>
    <w:rsid w:val="001F7FE2"/>
    <w:rsid w:val="00202AD0"/>
    <w:rsid w:val="00204E9F"/>
    <w:rsid w:val="002100C7"/>
    <w:rsid w:val="00214F07"/>
    <w:rsid w:val="002165DB"/>
    <w:rsid w:val="00216CC2"/>
    <w:rsid w:val="00216D24"/>
    <w:rsid w:val="00222477"/>
    <w:rsid w:val="00223669"/>
    <w:rsid w:val="00224F0F"/>
    <w:rsid w:val="00225549"/>
    <w:rsid w:val="00226494"/>
    <w:rsid w:val="002339DF"/>
    <w:rsid w:val="00236131"/>
    <w:rsid w:val="0023691E"/>
    <w:rsid w:val="002404A2"/>
    <w:rsid w:val="00241FB5"/>
    <w:rsid w:val="002444A1"/>
    <w:rsid w:val="002449F3"/>
    <w:rsid w:val="002471BB"/>
    <w:rsid w:val="00250082"/>
    <w:rsid w:val="00251FA1"/>
    <w:rsid w:val="00252972"/>
    <w:rsid w:val="0025444E"/>
    <w:rsid w:val="002568B9"/>
    <w:rsid w:val="00256CCE"/>
    <w:rsid w:val="002574D1"/>
    <w:rsid w:val="00263444"/>
    <w:rsid w:val="00263EEB"/>
    <w:rsid w:val="00270829"/>
    <w:rsid w:val="002724F6"/>
    <w:rsid w:val="00272F0B"/>
    <w:rsid w:val="002758D9"/>
    <w:rsid w:val="0027609D"/>
    <w:rsid w:val="002764E1"/>
    <w:rsid w:val="00281E8C"/>
    <w:rsid w:val="0029023F"/>
    <w:rsid w:val="0029446D"/>
    <w:rsid w:val="00294580"/>
    <w:rsid w:val="00294845"/>
    <w:rsid w:val="002976B8"/>
    <w:rsid w:val="002978C9"/>
    <w:rsid w:val="00297CD8"/>
    <w:rsid w:val="002A0F9E"/>
    <w:rsid w:val="002A3461"/>
    <w:rsid w:val="002A4573"/>
    <w:rsid w:val="002A5C9C"/>
    <w:rsid w:val="002A6FB1"/>
    <w:rsid w:val="002B00F1"/>
    <w:rsid w:val="002B5713"/>
    <w:rsid w:val="002B59F8"/>
    <w:rsid w:val="002C29FA"/>
    <w:rsid w:val="002C3EA5"/>
    <w:rsid w:val="002C5495"/>
    <w:rsid w:val="002C6B81"/>
    <w:rsid w:val="002C7A4C"/>
    <w:rsid w:val="002E1C50"/>
    <w:rsid w:val="002E1C6D"/>
    <w:rsid w:val="002E260E"/>
    <w:rsid w:val="002E34C2"/>
    <w:rsid w:val="002E39CB"/>
    <w:rsid w:val="002E39F6"/>
    <w:rsid w:val="002E499E"/>
    <w:rsid w:val="002E4A01"/>
    <w:rsid w:val="002E6D4F"/>
    <w:rsid w:val="002E7A73"/>
    <w:rsid w:val="002E7E00"/>
    <w:rsid w:val="002F1CF4"/>
    <w:rsid w:val="002F2B20"/>
    <w:rsid w:val="002F3542"/>
    <w:rsid w:val="002F5C5A"/>
    <w:rsid w:val="002F655A"/>
    <w:rsid w:val="002F6AD2"/>
    <w:rsid w:val="002F6F57"/>
    <w:rsid w:val="00303010"/>
    <w:rsid w:val="00303F28"/>
    <w:rsid w:val="0030463E"/>
    <w:rsid w:val="00306174"/>
    <w:rsid w:val="003078EA"/>
    <w:rsid w:val="003135E7"/>
    <w:rsid w:val="00314508"/>
    <w:rsid w:val="003148A8"/>
    <w:rsid w:val="0031676C"/>
    <w:rsid w:val="00316B3D"/>
    <w:rsid w:val="00317A35"/>
    <w:rsid w:val="0032319A"/>
    <w:rsid w:val="00325FC6"/>
    <w:rsid w:val="00326643"/>
    <w:rsid w:val="00326B96"/>
    <w:rsid w:val="0033300C"/>
    <w:rsid w:val="00333FA8"/>
    <w:rsid w:val="0033641B"/>
    <w:rsid w:val="003369F5"/>
    <w:rsid w:val="00342CC2"/>
    <w:rsid w:val="003464BA"/>
    <w:rsid w:val="00347818"/>
    <w:rsid w:val="00350C60"/>
    <w:rsid w:val="0035185B"/>
    <w:rsid w:val="00352733"/>
    <w:rsid w:val="00353510"/>
    <w:rsid w:val="003538D8"/>
    <w:rsid w:val="00354F8A"/>
    <w:rsid w:val="00355E73"/>
    <w:rsid w:val="00361267"/>
    <w:rsid w:val="003612E8"/>
    <w:rsid w:val="00361D37"/>
    <w:rsid w:val="003660F7"/>
    <w:rsid w:val="003669CD"/>
    <w:rsid w:val="00366F35"/>
    <w:rsid w:val="003678EA"/>
    <w:rsid w:val="0037022E"/>
    <w:rsid w:val="00370ABB"/>
    <w:rsid w:val="0037205F"/>
    <w:rsid w:val="0037211E"/>
    <w:rsid w:val="0037292C"/>
    <w:rsid w:val="00373184"/>
    <w:rsid w:val="00375E0C"/>
    <w:rsid w:val="003760DC"/>
    <w:rsid w:val="0038289F"/>
    <w:rsid w:val="0038298D"/>
    <w:rsid w:val="003851EA"/>
    <w:rsid w:val="003861BD"/>
    <w:rsid w:val="0038704E"/>
    <w:rsid w:val="00387918"/>
    <w:rsid w:val="00387D55"/>
    <w:rsid w:val="00391740"/>
    <w:rsid w:val="003942B2"/>
    <w:rsid w:val="003975E7"/>
    <w:rsid w:val="0039797C"/>
    <w:rsid w:val="003A248C"/>
    <w:rsid w:val="003A4A13"/>
    <w:rsid w:val="003A75C3"/>
    <w:rsid w:val="003B1782"/>
    <w:rsid w:val="003B3271"/>
    <w:rsid w:val="003B5380"/>
    <w:rsid w:val="003C6691"/>
    <w:rsid w:val="003D0503"/>
    <w:rsid w:val="003D2CEA"/>
    <w:rsid w:val="003D3300"/>
    <w:rsid w:val="003D387F"/>
    <w:rsid w:val="003D560A"/>
    <w:rsid w:val="003E0122"/>
    <w:rsid w:val="003E1733"/>
    <w:rsid w:val="003E24F1"/>
    <w:rsid w:val="003E6395"/>
    <w:rsid w:val="003E699E"/>
    <w:rsid w:val="003F13CC"/>
    <w:rsid w:val="003F39C4"/>
    <w:rsid w:val="003F5008"/>
    <w:rsid w:val="003F6258"/>
    <w:rsid w:val="003F6B32"/>
    <w:rsid w:val="003F7890"/>
    <w:rsid w:val="00402434"/>
    <w:rsid w:val="00404148"/>
    <w:rsid w:val="0040603E"/>
    <w:rsid w:val="0040695A"/>
    <w:rsid w:val="0040708A"/>
    <w:rsid w:val="00411B2E"/>
    <w:rsid w:val="004133AA"/>
    <w:rsid w:val="00414D33"/>
    <w:rsid w:val="0042175C"/>
    <w:rsid w:val="00422712"/>
    <w:rsid w:val="0042312A"/>
    <w:rsid w:val="00425C4E"/>
    <w:rsid w:val="00427F93"/>
    <w:rsid w:val="00430F73"/>
    <w:rsid w:val="00436A57"/>
    <w:rsid w:val="0043744C"/>
    <w:rsid w:val="00437540"/>
    <w:rsid w:val="00441BF5"/>
    <w:rsid w:val="00442673"/>
    <w:rsid w:val="0044415F"/>
    <w:rsid w:val="0044456D"/>
    <w:rsid w:val="00444FDA"/>
    <w:rsid w:val="00445010"/>
    <w:rsid w:val="00445EA5"/>
    <w:rsid w:val="00446997"/>
    <w:rsid w:val="004474F5"/>
    <w:rsid w:val="0045011E"/>
    <w:rsid w:val="004527E8"/>
    <w:rsid w:val="00453173"/>
    <w:rsid w:val="0045328B"/>
    <w:rsid w:val="00453E64"/>
    <w:rsid w:val="0046149F"/>
    <w:rsid w:val="00462181"/>
    <w:rsid w:val="004623A6"/>
    <w:rsid w:val="004643B6"/>
    <w:rsid w:val="00465117"/>
    <w:rsid w:val="004657B8"/>
    <w:rsid w:val="004700D1"/>
    <w:rsid w:val="004737D3"/>
    <w:rsid w:val="00475085"/>
    <w:rsid w:val="0047683C"/>
    <w:rsid w:val="00476A22"/>
    <w:rsid w:val="004830E6"/>
    <w:rsid w:val="00483755"/>
    <w:rsid w:val="00484676"/>
    <w:rsid w:val="00486BA1"/>
    <w:rsid w:val="0049277C"/>
    <w:rsid w:val="0049316E"/>
    <w:rsid w:val="00493AD3"/>
    <w:rsid w:val="00493D93"/>
    <w:rsid w:val="00497313"/>
    <w:rsid w:val="00497AF5"/>
    <w:rsid w:val="004A0D2E"/>
    <w:rsid w:val="004A27E9"/>
    <w:rsid w:val="004A2A9B"/>
    <w:rsid w:val="004A5810"/>
    <w:rsid w:val="004A5CE4"/>
    <w:rsid w:val="004A66F6"/>
    <w:rsid w:val="004A7226"/>
    <w:rsid w:val="004A7B8B"/>
    <w:rsid w:val="004B1CF6"/>
    <w:rsid w:val="004B3063"/>
    <w:rsid w:val="004B3CBF"/>
    <w:rsid w:val="004B5618"/>
    <w:rsid w:val="004C0DF0"/>
    <w:rsid w:val="004C64E7"/>
    <w:rsid w:val="004C697E"/>
    <w:rsid w:val="004D3649"/>
    <w:rsid w:val="004D49AE"/>
    <w:rsid w:val="004E2C2F"/>
    <w:rsid w:val="004E343F"/>
    <w:rsid w:val="004E78D4"/>
    <w:rsid w:val="004F0BFE"/>
    <w:rsid w:val="004F0CC8"/>
    <w:rsid w:val="004F2275"/>
    <w:rsid w:val="004F61EE"/>
    <w:rsid w:val="004F6872"/>
    <w:rsid w:val="004F6901"/>
    <w:rsid w:val="004F7116"/>
    <w:rsid w:val="004F74ED"/>
    <w:rsid w:val="004F77A1"/>
    <w:rsid w:val="004F7B43"/>
    <w:rsid w:val="004F7C80"/>
    <w:rsid w:val="005010EF"/>
    <w:rsid w:val="005044C7"/>
    <w:rsid w:val="00506270"/>
    <w:rsid w:val="00507314"/>
    <w:rsid w:val="00510069"/>
    <w:rsid w:val="0051181A"/>
    <w:rsid w:val="005128A9"/>
    <w:rsid w:val="00516F25"/>
    <w:rsid w:val="00520EC7"/>
    <w:rsid w:val="005213E1"/>
    <w:rsid w:val="005238AC"/>
    <w:rsid w:val="00524382"/>
    <w:rsid w:val="00524459"/>
    <w:rsid w:val="00531708"/>
    <w:rsid w:val="00532C69"/>
    <w:rsid w:val="00537710"/>
    <w:rsid w:val="00543DBC"/>
    <w:rsid w:val="005463A2"/>
    <w:rsid w:val="00550691"/>
    <w:rsid w:val="00550F74"/>
    <w:rsid w:val="00551545"/>
    <w:rsid w:val="00552877"/>
    <w:rsid w:val="0055379C"/>
    <w:rsid w:val="00553855"/>
    <w:rsid w:val="00554424"/>
    <w:rsid w:val="00555992"/>
    <w:rsid w:val="00555F74"/>
    <w:rsid w:val="00557F35"/>
    <w:rsid w:val="00563D1C"/>
    <w:rsid w:val="005719E0"/>
    <w:rsid w:val="00571B87"/>
    <w:rsid w:val="0057311D"/>
    <w:rsid w:val="005742C4"/>
    <w:rsid w:val="00575C0A"/>
    <w:rsid w:val="00577EAD"/>
    <w:rsid w:val="00580CDE"/>
    <w:rsid w:val="005821BC"/>
    <w:rsid w:val="00582EFD"/>
    <w:rsid w:val="005831F8"/>
    <w:rsid w:val="00583B02"/>
    <w:rsid w:val="00585082"/>
    <w:rsid w:val="00585470"/>
    <w:rsid w:val="00592865"/>
    <w:rsid w:val="005A01E6"/>
    <w:rsid w:val="005A2666"/>
    <w:rsid w:val="005A306A"/>
    <w:rsid w:val="005A333E"/>
    <w:rsid w:val="005A3460"/>
    <w:rsid w:val="005A4003"/>
    <w:rsid w:val="005A6D21"/>
    <w:rsid w:val="005A6FB7"/>
    <w:rsid w:val="005A7414"/>
    <w:rsid w:val="005A7F66"/>
    <w:rsid w:val="005B192A"/>
    <w:rsid w:val="005B42C7"/>
    <w:rsid w:val="005B6879"/>
    <w:rsid w:val="005C192D"/>
    <w:rsid w:val="005C446F"/>
    <w:rsid w:val="005C65DF"/>
    <w:rsid w:val="005C668A"/>
    <w:rsid w:val="005C712F"/>
    <w:rsid w:val="005C7657"/>
    <w:rsid w:val="005C76A1"/>
    <w:rsid w:val="005D1485"/>
    <w:rsid w:val="005D3768"/>
    <w:rsid w:val="005D5AA7"/>
    <w:rsid w:val="005D65B9"/>
    <w:rsid w:val="005E0196"/>
    <w:rsid w:val="005E1447"/>
    <w:rsid w:val="005E2E71"/>
    <w:rsid w:val="005E3922"/>
    <w:rsid w:val="005E773C"/>
    <w:rsid w:val="005F34A4"/>
    <w:rsid w:val="005F4735"/>
    <w:rsid w:val="005F6485"/>
    <w:rsid w:val="005F660E"/>
    <w:rsid w:val="006022DD"/>
    <w:rsid w:val="00602524"/>
    <w:rsid w:val="0060493E"/>
    <w:rsid w:val="006059C9"/>
    <w:rsid w:val="006059D0"/>
    <w:rsid w:val="006106C1"/>
    <w:rsid w:val="00614629"/>
    <w:rsid w:val="00616DCF"/>
    <w:rsid w:val="006222AD"/>
    <w:rsid w:val="00623B48"/>
    <w:rsid w:val="0062425A"/>
    <w:rsid w:val="00625C65"/>
    <w:rsid w:val="00625D45"/>
    <w:rsid w:val="00631063"/>
    <w:rsid w:val="0063116F"/>
    <w:rsid w:val="006331E5"/>
    <w:rsid w:val="00633FF5"/>
    <w:rsid w:val="00636217"/>
    <w:rsid w:val="00640879"/>
    <w:rsid w:val="0064106A"/>
    <w:rsid w:val="006410AE"/>
    <w:rsid w:val="00642A03"/>
    <w:rsid w:val="00654768"/>
    <w:rsid w:val="00655066"/>
    <w:rsid w:val="006561D7"/>
    <w:rsid w:val="0066330B"/>
    <w:rsid w:val="00664031"/>
    <w:rsid w:val="006640E5"/>
    <w:rsid w:val="006648DD"/>
    <w:rsid w:val="00673E17"/>
    <w:rsid w:val="006742AC"/>
    <w:rsid w:val="00675479"/>
    <w:rsid w:val="006757F3"/>
    <w:rsid w:val="00677FB3"/>
    <w:rsid w:val="0068110F"/>
    <w:rsid w:val="00682A7F"/>
    <w:rsid w:val="00682C99"/>
    <w:rsid w:val="0068643E"/>
    <w:rsid w:val="00686B6C"/>
    <w:rsid w:val="006874CC"/>
    <w:rsid w:val="00691D00"/>
    <w:rsid w:val="006940E9"/>
    <w:rsid w:val="00695655"/>
    <w:rsid w:val="00696B9D"/>
    <w:rsid w:val="0069775A"/>
    <w:rsid w:val="006A0FA9"/>
    <w:rsid w:val="006A1392"/>
    <w:rsid w:val="006A2556"/>
    <w:rsid w:val="006A3651"/>
    <w:rsid w:val="006A3B21"/>
    <w:rsid w:val="006A49D0"/>
    <w:rsid w:val="006A54AA"/>
    <w:rsid w:val="006A658A"/>
    <w:rsid w:val="006B143E"/>
    <w:rsid w:val="006B1596"/>
    <w:rsid w:val="006B5EEE"/>
    <w:rsid w:val="006C279D"/>
    <w:rsid w:val="006C4F71"/>
    <w:rsid w:val="006C6539"/>
    <w:rsid w:val="006D27FD"/>
    <w:rsid w:val="006D4FA9"/>
    <w:rsid w:val="006D5FB6"/>
    <w:rsid w:val="006E2623"/>
    <w:rsid w:val="006E30F6"/>
    <w:rsid w:val="006E34E9"/>
    <w:rsid w:val="006E526A"/>
    <w:rsid w:val="006F0E4E"/>
    <w:rsid w:val="006F1B03"/>
    <w:rsid w:val="006F70D8"/>
    <w:rsid w:val="00702C02"/>
    <w:rsid w:val="007077D5"/>
    <w:rsid w:val="00710411"/>
    <w:rsid w:val="007114FD"/>
    <w:rsid w:val="007148C2"/>
    <w:rsid w:val="007169A0"/>
    <w:rsid w:val="007207AE"/>
    <w:rsid w:val="0072288A"/>
    <w:rsid w:val="00722E99"/>
    <w:rsid w:val="00725F0D"/>
    <w:rsid w:val="00726B54"/>
    <w:rsid w:val="00727F86"/>
    <w:rsid w:val="00727FB7"/>
    <w:rsid w:val="00730B46"/>
    <w:rsid w:val="00733068"/>
    <w:rsid w:val="00734111"/>
    <w:rsid w:val="007343FB"/>
    <w:rsid w:val="007344CE"/>
    <w:rsid w:val="00734BB3"/>
    <w:rsid w:val="00734FAF"/>
    <w:rsid w:val="00736968"/>
    <w:rsid w:val="00740207"/>
    <w:rsid w:val="007409A1"/>
    <w:rsid w:val="00741CC2"/>
    <w:rsid w:val="00750038"/>
    <w:rsid w:val="0075011F"/>
    <w:rsid w:val="00751A88"/>
    <w:rsid w:val="007536F3"/>
    <w:rsid w:val="00754A5F"/>
    <w:rsid w:val="0075510E"/>
    <w:rsid w:val="00755BC3"/>
    <w:rsid w:val="007562B9"/>
    <w:rsid w:val="0075655C"/>
    <w:rsid w:val="00757131"/>
    <w:rsid w:val="00760A26"/>
    <w:rsid w:val="007618D6"/>
    <w:rsid w:val="00764BB4"/>
    <w:rsid w:val="00766D48"/>
    <w:rsid w:val="00767721"/>
    <w:rsid w:val="00770210"/>
    <w:rsid w:val="007727D7"/>
    <w:rsid w:val="0077377E"/>
    <w:rsid w:val="00775C6D"/>
    <w:rsid w:val="007778F6"/>
    <w:rsid w:val="007816C9"/>
    <w:rsid w:val="00781AF2"/>
    <w:rsid w:val="0078236B"/>
    <w:rsid w:val="007829F9"/>
    <w:rsid w:val="00787297"/>
    <w:rsid w:val="00796732"/>
    <w:rsid w:val="00797852"/>
    <w:rsid w:val="007A0BD7"/>
    <w:rsid w:val="007A14A0"/>
    <w:rsid w:val="007A2019"/>
    <w:rsid w:val="007A3AA7"/>
    <w:rsid w:val="007A4235"/>
    <w:rsid w:val="007A5731"/>
    <w:rsid w:val="007A7889"/>
    <w:rsid w:val="007B3D0B"/>
    <w:rsid w:val="007B6407"/>
    <w:rsid w:val="007C0715"/>
    <w:rsid w:val="007C27D7"/>
    <w:rsid w:val="007C7D87"/>
    <w:rsid w:val="007D251A"/>
    <w:rsid w:val="007D35A9"/>
    <w:rsid w:val="007D654D"/>
    <w:rsid w:val="007D7A10"/>
    <w:rsid w:val="007E01C1"/>
    <w:rsid w:val="007E1868"/>
    <w:rsid w:val="007E2770"/>
    <w:rsid w:val="007F0B93"/>
    <w:rsid w:val="007F2E5E"/>
    <w:rsid w:val="007F2F8D"/>
    <w:rsid w:val="007F35C6"/>
    <w:rsid w:val="007F40A6"/>
    <w:rsid w:val="007F40C4"/>
    <w:rsid w:val="007F5538"/>
    <w:rsid w:val="007F6343"/>
    <w:rsid w:val="00800920"/>
    <w:rsid w:val="00801E58"/>
    <w:rsid w:val="00803E51"/>
    <w:rsid w:val="00805594"/>
    <w:rsid w:val="00806655"/>
    <w:rsid w:val="008066DC"/>
    <w:rsid w:val="00806868"/>
    <w:rsid w:val="008076C3"/>
    <w:rsid w:val="008119A6"/>
    <w:rsid w:val="00815890"/>
    <w:rsid w:val="0081783E"/>
    <w:rsid w:val="00820781"/>
    <w:rsid w:val="00820DBF"/>
    <w:rsid w:val="00821A4A"/>
    <w:rsid w:val="00823476"/>
    <w:rsid w:val="00824D35"/>
    <w:rsid w:val="00832BFA"/>
    <w:rsid w:val="00832C95"/>
    <w:rsid w:val="00834571"/>
    <w:rsid w:val="0083667E"/>
    <w:rsid w:val="008413CE"/>
    <w:rsid w:val="008451D0"/>
    <w:rsid w:val="0084547E"/>
    <w:rsid w:val="00845FF9"/>
    <w:rsid w:val="00850004"/>
    <w:rsid w:val="0085395A"/>
    <w:rsid w:val="0085585F"/>
    <w:rsid w:val="008577A6"/>
    <w:rsid w:val="0085780D"/>
    <w:rsid w:val="008578B2"/>
    <w:rsid w:val="00857AB7"/>
    <w:rsid w:val="00860213"/>
    <w:rsid w:val="0086100F"/>
    <w:rsid w:val="00862503"/>
    <w:rsid w:val="00862D01"/>
    <w:rsid w:val="008649CC"/>
    <w:rsid w:val="00870D5C"/>
    <w:rsid w:val="00874804"/>
    <w:rsid w:val="00877495"/>
    <w:rsid w:val="008837ED"/>
    <w:rsid w:val="0088510E"/>
    <w:rsid w:val="00891204"/>
    <w:rsid w:val="00892EF0"/>
    <w:rsid w:val="00896E9D"/>
    <w:rsid w:val="00896E9E"/>
    <w:rsid w:val="008A0BDE"/>
    <w:rsid w:val="008A1284"/>
    <w:rsid w:val="008A2565"/>
    <w:rsid w:val="008A2746"/>
    <w:rsid w:val="008A38FA"/>
    <w:rsid w:val="008A3BC1"/>
    <w:rsid w:val="008A54F9"/>
    <w:rsid w:val="008A5A74"/>
    <w:rsid w:val="008B1D12"/>
    <w:rsid w:val="008B21CE"/>
    <w:rsid w:val="008B2450"/>
    <w:rsid w:val="008B2B32"/>
    <w:rsid w:val="008B3499"/>
    <w:rsid w:val="008B449C"/>
    <w:rsid w:val="008B6EC4"/>
    <w:rsid w:val="008B7823"/>
    <w:rsid w:val="008C25BA"/>
    <w:rsid w:val="008C3A10"/>
    <w:rsid w:val="008C451F"/>
    <w:rsid w:val="008C6A9A"/>
    <w:rsid w:val="008D01C9"/>
    <w:rsid w:val="008D2D56"/>
    <w:rsid w:val="008D3777"/>
    <w:rsid w:val="008D39AF"/>
    <w:rsid w:val="008D41D7"/>
    <w:rsid w:val="008D41F3"/>
    <w:rsid w:val="008D5385"/>
    <w:rsid w:val="008D6FE1"/>
    <w:rsid w:val="008E0782"/>
    <w:rsid w:val="008E577D"/>
    <w:rsid w:val="008E61FA"/>
    <w:rsid w:val="008E7105"/>
    <w:rsid w:val="008F020C"/>
    <w:rsid w:val="008F29D5"/>
    <w:rsid w:val="008F443A"/>
    <w:rsid w:val="008F6120"/>
    <w:rsid w:val="00901208"/>
    <w:rsid w:val="00903434"/>
    <w:rsid w:val="00903AA9"/>
    <w:rsid w:val="009044D5"/>
    <w:rsid w:val="009050A1"/>
    <w:rsid w:val="009060C9"/>
    <w:rsid w:val="00910861"/>
    <w:rsid w:val="00912AE7"/>
    <w:rsid w:val="00913038"/>
    <w:rsid w:val="009141D3"/>
    <w:rsid w:val="009142E9"/>
    <w:rsid w:val="00914824"/>
    <w:rsid w:val="00915549"/>
    <w:rsid w:val="009201DB"/>
    <w:rsid w:val="00921944"/>
    <w:rsid w:val="00922A84"/>
    <w:rsid w:val="00923968"/>
    <w:rsid w:val="00923F94"/>
    <w:rsid w:val="009258A5"/>
    <w:rsid w:val="00926083"/>
    <w:rsid w:val="00926B77"/>
    <w:rsid w:val="009279F1"/>
    <w:rsid w:val="00927B56"/>
    <w:rsid w:val="009305D2"/>
    <w:rsid w:val="0093074A"/>
    <w:rsid w:val="00930F25"/>
    <w:rsid w:val="00932A08"/>
    <w:rsid w:val="00932E32"/>
    <w:rsid w:val="009332C1"/>
    <w:rsid w:val="0093444B"/>
    <w:rsid w:val="00935FB2"/>
    <w:rsid w:val="009371EC"/>
    <w:rsid w:val="00937BEA"/>
    <w:rsid w:val="00942B94"/>
    <w:rsid w:val="00943F5F"/>
    <w:rsid w:val="009460E6"/>
    <w:rsid w:val="009466B4"/>
    <w:rsid w:val="0095620A"/>
    <w:rsid w:val="00964FC2"/>
    <w:rsid w:val="009657A9"/>
    <w:rsid w:val="00965DEC"/>
    <w:rsid w:val="009668EA"/>
    <w:rsid w:val="009700E0"/>
    <w:rsid w:val="00973602"/>
    <w:rsid w:val="00973DCF"/>
    <w:rsid w:val="009741B7"/>
    <w:rsid w:val="009778A2"/>
    <w:rsid w:val="009808E2"/>
    <w:rsid w:val="00980D14"/>
    <w:rsid w:val="00983285"/>
    <w:rsid w:val="0098374F"/>
    <w:rsid w:val="00983C95"/>
    <w:rsid w:val="00984DEC"/>
    <w:rsid w:val="009852FE"/>
    <w:rsid w:val="0098749A"/>
    <w:rsid w:val="009879B6"/>
    <w:rsid w:val="00992359"/>
    <w:rsid w:val="0099247F"/>
    <w:rsid w:val="009925DA"/>
    <w:rsid w:val="0099649E"/>
    <w:rsid w:val="009A3492"/>
    <w:rsid w:val="009A3D4D"/>
    <w:rsid w:val="009A4B6E"/>
    <w:rsid w:val="009A57F2"/>
    <w:rsid w:val="009A586E"/>
    <w:rsid w:val="009A684F"/>
    <w:rsid w:val="009B2307"/>
    <w:rsid w:val="009B3DA1"/>
    <w:rsid w:val="009B6210"/>
    <w:rsid w:val="009C0ED6"/>
    <w:rsid w:val="009C3175"/>
    <w:rsid w:val="009C4DC5"/>
    <w:rsid w:val="009C57F1"/>
    <w:rsid w:val="009C6499"/>
    <w:rsid w:val="009C6E0D"/>
    <w:rsid w:val="009C7315"/>
    <w:rsid w:val="009D1441"/>
    <w:rsid w:val="009D6485"/>
    <w:rsid w:val="009D6994"/>
    <w:rsid w:val="009D6C77"/>
    <w:rsid w:val="009E3A9A"/>
    <w:rsid w:val="009E3F2A"/>
    <w:rsid w:val="009E7C4D"/>
    <w:rsid w:val="009F2269"/>
    <w:rsid w:val="009F27E9"/>
    <w:rsid w:val="009F59E1"/>
    <w:rsid w:val="009F652B"/>
    <w:rsid w:val="009F69FD"/>
    <w:rsid w:val="009F711E"/>
    <w:rsid w:val="009F7C31"/>
    <w:rsid w:val="00A040E8"/>
    <w:rsid w:val="00A14995"/>
    <w:rsid w:val="00A15C10"/>
    <w:rsid w:val="00A21881"/>
    <w:rsid w:val="00A220D1"/>
    <w:rsid w:val="00A24080"/>
    <w:rsid w:val="00A24968"/>
    <w:rsid w:val="00A27B10"/>
    <w:rsid w:val="00A332C1"/>
    <w:rsid w:val="00A340EB"/>
    <w:rsid w:val="00A41DAA"/>
    <w:rsid w:val="00A42027"/>
    <w:rsid w:val="00A42CA9"/>
    <w:rsid w:val="00A44235"/>
    <w:rsid w:val="00A50716"/>
    <w:rsid w:val="00A517A3"/>
    <w:rsid w:val="00A51DE9"/>
    <w:rsid w:val="00A52495"/>
    <w:rsid w:val="00A5307B"/>
    <w:rsid w:val="00A53AA8"/>
    <w:rsid w:val="00A54EA6"/>
    <w:rsid w:val="00A55C83"/>
    <w:rsid w:val="00A56F0C"/>
    <w:rsid w:val="00A6657E"/>
    <w:rsid w:val="00A66635"/>
    <w:rsid w:val="00A70A12"/>
    <w:rsid w:val="00A75583"/>
    <w:rsid w:val="00A75F19"/>
    <w:rsid w:val="00A800BA"/>
    <w:rsid w:val="00A82E5A"/>
    <w:rsid w:val="00A8672C"/>
    <w:rsid w:val="00A8775C"/>
    <w:rsid w:val="00A8783A"/>
    <w:rsid w:val="00A87DA1"/>
    <w:rsid w:val="00A915CC"/>
    <w:rsid w:val="00A94721"/>
    <w:rsid w:val="00A95307"/>
    <w:rsid w:val="00A96C5C"/>
    <w:rsid w:val="00A96C72"/>
    <w:rsid w:val="00AA1BAA"/>
    <w:rsid w:val="00AA23C8"/>
    <w:rsid w:val="00AA258F"/>
    <w:rsid w:val="00AA3E84"/>
    <w:rsid w:val="00AA594F"/>
    <w:rsid w:val="00AA6AE7"/>
    <w:rsid w:val="00AA6CBF"/>
    <w:rsid w:val="00AA71D7"/>
    <w:rsid w:val="00AB3A4A"/>
    <w:rsid w:val="00AC32B2"/>
    <w:rsid w:val="00AC36AD"/>
    <w:rsid w:val="00AC4267"/>
    <w:rsid w:val="00AC5ABC"/>
    <w:rsid w:val="00AD1C2B"/>
    <w:rsid w:val="00AD21B4"/>
    <w:rsid w:val="00AD6B15"/>
    <w:rsid w:val="00AE3D92"/>
    <w:rsid w:val="00AE4C0C"/>
    <w:rsid w:val="00AE75BB"/>
    <w:rsid w:val="00AE770F"/>
    <w:rsid w:val="00AE7BC7"/>
    <w:rsid w:val="00AF1B7C"/>
    <w:rsid w:val="00AF3B5A"/>
    <w:rsid w:val="00AF3F0E"/>
    <w:rsid w:val="00AF437E"/>
    <w:rsid w:val="00AF614B"/>
    <w:rsid w:val="00AF6C86"/>
    <w:rsid w:val="00AF78EE"/>
    <w:rsid w:val="00B01EAD"/>
    <w:rsid w:val="00B031D3"/>
    <w:rsid w:val="00B10F87"/>
    <w:rsid w:val="00B1206C"/>
    <w:rsid w:val="00B137D4"/>
    <w:rsid w:val="00B1790E"/>
    <w:rsid w:val="00B22161"/>
    <w:rsid w:val="00B26A3A"/>
    <w:rsid w:val="00B34C53"/>
    <w:rsid w:val="00B34FC6"/>
    <w:rsid w:val="00B41365"/>
    <w:rsid w:val="00B4388B"/>
    <w:rsid w:val="00B44521"/>
    <w:rsid w:val="00B463CF"/>
    <w:rsid w:val="00B46AA9"/>
    <w:rsid w:val="00B51FD4"/>
    <w:rsid w:val="00B52383"/>
    <w:rsid w:val="00B53481"/>
    <w:rsid w:val="00B5584E"/>
    <w:rsid w:val="00B57443"/>
    <w:rsid w:val="00B60078"/>
    <w:rsid w:val="00B617FF"/>
    <w:rsid w:val="00B63619"/>
    <w:rsid w:val="00B63747"/>
    <w:rsid w:val="00B71CE1"/>
    <w:rsid w:val="00B7765C"/>
    <w:rsid w:val="00B813E3"/>
    <w:rsid w:val="00B82277"/>
    <w:rsid w:val="00B824D2"/>
    <w:rsid w:val="00B83B96"/>
    <w:rsid w:val="00B848BF"/>
    <w:rsid w:val="00B865EC"/>
    <w:rsid w:val="00B92D14"/>
    <w:rsid w:val="00B93417"/>
    <w:rsid w:val="00B948D0"/>
    <w:rsid w:val="00B9772C"/>
    <w:rsid w:val="00B97FD1"/>
    <w:rsid w:val="00BA0949"/>
    <w:rsid w:val="00BA10E8"/>
    <w:rsid w:val="00BA200F"/>
    <w:rsid w:val="00BA4994"/>
    <w:rsid w:val="00BA53E3"/>
    <w:rsid w:val="00BA6F66"/>
    <w:rsid w:val="00BA7461"/>
    <w:rsid w:val="00BB0D31"/>
    <w:rsid w:val="00BB2149"/>
    <w:rsid w:val="00BB3467"/>
    <w:rsid w:val="00BB78E4"/>
    <w:rsid w:val="00BC075E"/>
    <w:rsid w:val="00BC3544"/>
    <w:rsid w:val="00BC5918"/>
    <w:rsid w:val="00BC643E"/>
    <w:rsid w:val="00BC6B86"/>
    <w:rsid w:val="00BC6C03"/>
    <w:rsid w:val="00BC6C49"/>
    <w:rsid w:val="00BC7990"/>
    <w:rsid w:val="00BD2B6A"/>
    <w:rsid w:val="00BD473C"/>
    <w:rsid w:val="00BD479B"/>
    <w:rsid w:val="00BD4849"/>
    <w:rsid w:val="00BD4AE7"/>
    <w:rsid w:val="00BD71FB"/>
    <w:rsid w:val="00BE25D8"/>
    <w:rsid w:val="00BE3EC8"/>
    <w:rsid w:val="00BE5901"/>
    <w:rsid w:val="00BE6798"/>
    <w:rsid w:val="00BF4652"/>
    <w:rsid w:val="00BF5801"/>
    <w:rsid w:val="00BF6824"/>
    <w:rsid w:val="00BF704E"/>
    <w:rsid w:val="00BF72F9"/>
    <w:rsid w:val="00BF74DD"/>
    <w:rsid w:val="00BF76D4"/>
    <w:rsid w:val="00C019E9"/>
    <w:rsid w:val="00C02B6B"/>
    <w:rsid w:val="00C062CB"/>
    <w:rsid w:val="00C0769C"/>
    <w:rsid w:val="00C07C72"/>
    <w:rsid w:val="00C07E41"/>
    <w:rsid w:val="00C13029"/>
    <w:rsid w:val="00C1350A"/>
    <w:rsid w:val="00C13A82"/>
    <w:rsid w:val="00C155E1"/>
    <w:rsid w:val="00C16A66"/>
    <w:rsid w:val="00C17D4B"/>
    <w:rsid w:val="00C2314B"/>
    <w:rsid w:val="00C304AA"/>
    <w:rsid w:val="00C342D0"/>
    <w:rsid w:val="00C36D79"/>
    <w:rsid w:val="00C370BD"/>
    <w:rsid w:val="00C37732"/>
    <w:rsid w:val="00C43CDD"/>
    <w:rsid w:val="00C4495E"/>
    <w:rsid w:val="00C51197"/>
    <w:rsid w:val="00C53B82"/>
    <w:rsid w:val="00C55FA0"/>
    <w:rsid w:val="00C5698E"/>
    <w:rsid w:val="00C606CD"/>
    <w:rsid w:val="00C60717"/>
    <w:rsid w:val="00C611C9"/>
    <w:rsid w:val="00C6157D"/>
    <w:rsid w:val="00C635B6"/>
    <w:rsid w:val="00C6539F"/>
    <w:rsid w:val="00C70011"/>
    <w:rsid w:val="00C729A9"/>
    <w:rsid w:val="00C72C2E"/>
    <w:rsid w:val="00C72E6A"/>
    <w:rsid w:val="00C7400C"/>
    <w:rsid w:val="00C74578"/>
    <w:rsid w:val="00C765F1"/>
    <w:rsid w:val="00C77FD4"/>
    <w:rsid w:val="00C8191C"/>
    <w:rsid w:val="00C83F9D"/>
    <w:rsid w:val="00C85CCB"/>
    <w:rsid w:val="00C860D5"/>
    <w:rsid w:val="00C87C71"/>
    <w:rsid w:val="00C90DF1"/>
    <w:rsid w:val="00C93857"/>
    <w:rsid w:val="00C93CFD"/>
    <w:rsid w:val="00C94096"/>
    <w:rsid w:val="00C95E2D"/>
    <w:rsid w:val="00C95F43"/>
    <w:rsid w:val="00C97960"/>
    <w:rsid w:val="00C97FCB"/>
    <w:rsid w:val="00CA26DE"/>
    <w:rsid w:val="00CA6517"/>
    <w:rsid w:val="00CB302B"/>
    <w:rsid w:val="00CB5420"/>
    <w:rsid w:val="00CB60FF"/>
    <w:rsid w:val="00CB715A"/>
    <w:rsid w:val="00CC02FE"/>
    <w:rsid w:val="00CC084E"/>
    <w:rsid w:val="00CC7C02"/>
    <w:rsid w:val="00CC7D1E"/>
    <w:rsid w:val="00CD0CAA"/>
    <w:rsid w:val="00CD4B7E"/>
    <w:rsid w:val="00CD6439"/>
    <w:rsid w:val="00CD78E8"/>
    <w:rsid w:val="00CE1877"/>
    <w:rsid w:val="00CE35CC"/>
    <w:rsid w:val="00CE55E9"/>
    <w:rsid w:val="00CE651D"/>
    <w:rsid w:val="00CE6F7F"/>
    <w:rsid w:val="00CF1CA2"/>
    <w:rsid w:val="00CF2364"/>
    <w:rsid w:val="00CF2D91"/>
    <w:rsid w:val="00CF4F70"/>
    <w:rsid w:val="00CF652D"/>
    <w:rsid w:val="00D00711"/>
    <w:rsid w:val="00D0238C"/>
    <w:rsid w:val="00D02C31"/>
    <w:rsid w:val="00D05586"/>
    <w:rsid w:val="00D11032"/>
    <w:rsid w:val="00D11EAF"/>
    <w:rsid w:val="00D130BC"/>
    <w:rsid w:val="00D22102"/>
    <w:rsid w:val="00D2287A"/>
    <w:rsid w:val="00D24530"/>
    <w:rsid w:val="00D2455E"/>
    <w:rsid w:val="00D24EEE"/>
    <w:rsid w:val="00D266FD"/>
    <w:rsid w:val="00D26972"/>
    <w:rsid w:val="00D30766"/>
    <w:rsid w:val="00D3194A"/>
    <w:rsid w:val="00D333E7"/>
    <w:rsid w:val="00D3520A"/>
    <w:rsid w:val="00D35F52"/>
    <w:rsid w:val="00D363F6"/>
    <w:rsid w:val="00D36AF1"/>
    <w:rsid w:val="00D372E1"/>
    <w:rsid w:val="00D40658"/>
    <w:rsid w:val="00D40EBA"/>
    <w:rsid w:val="00D42D83"/>
    <w:rsid w:val="00D4484A"/>
    <w:rsid w:val="00D46EC3"/>
    <w:rsid w:val="00D47C1D"/>
    <w:rsid w:val="00D50E8E"/>
    <w:rsid w:val="00D50EE5"/>
    <w:rsid w:val="00D51702"/>
    <w:rsid w:val="00D531A3"/>
    <w:rsid w:val="00D53A85"/>
    <w:rsid w:val="00D54151"/>
    <w:rsid w:val="00D54DFC"/>
    <w:rsid w:val="00D5629E"/>
    <w:rsid w:val="00D622F1"/>
    <w:rsid w:val="00D62872"/>
    <w:rsid w:val="00D65299"/>
    <w:rsid w:val="00D6684C"/>
    <w:rsid w:val="00D66C48"/>
    <w:rsid w:val="00D67AA1"/>
    <w:rsid w:val="00D70E10"/>
    <w:rsid w:val="00D723D9"/>
    <w:rsid w:val="00D74D20"/>
    <w:rsid w:val="00D752D1"/>
    <w:rsid w:val="00D76E8F"/>
    <w:rsid w:val="00D80EAD"/>
    <w:rsid w:val="00D80F18"/>
    <w:rsid w:val="00D8267F"/>
    <w:rsid w:val="00D82E35"/>
    <w:rsid w:val="00D83C31"/>
    <w:rsid w:val="00D85C29"/>
    <w:rsid w:val="00D85E00"/>
    <w:rsid w:val="00D86AAF"/>
    <w:rsid w:val="00D86C3A"/>
    <w:rsid w:val="00D873FE"/>
    <w:rsid w:val="00D9189B"/>
    <w:rsid w:val="00D93735"/>
    <w:rsid w:val="00D93A41"/>
    <w:rsid w:val="00D94879"/>
    <w:rsid w:val="00DA022E"/>
    <w:rsid w:val="00DA38AC"/>
    <w:rsid w:val="00DA4E1F"/>
    <w:rsid w:val="00DA5989"/>
    <w:rsid w:val="00DA6E6A"/>
    <w:rsid w:val="00DB3616"/>
    <w:rsid w:val="00DB66B1"/>
    <w:rsid w:val="00DB768C"/>
    <w:rsid w:val="00DC01FE"/>
    <w:rsid w:val="00DC29A8"/>
    <w:rsid w:val="00DC373E"/>
    <w:rsid w:val="00DC450A"/>
    <w:rsid w:val="00DC5376"/>
    <w:rsid w:val="00DC777F"/>
    <w:rsid w:val="00DD2F66"/>
    <w:rsid w:val="00DD3D6D"/>
    <w:rsid w:val="00DD3E0B"/>
    <w:rsid w:val="00DD4E76"/>
    <w:rsid w:val="00DD552C"/>
    <w:rsid w:val="00DD6C52"/>
    <w:rsid w:val="00DD77E8"/>
    <w:rsid w:val="00DD7DEA"/>
    <w:rsid w:val="00DE0E70"/>
    <w:rsid w:val="00DE3206"/>
    <w:rsid w:val="00DE38E0"/>
    <w:rsid w:val="00DE3EC1"/>
    <w:rsid w:val="00DE6140"/>
    <w:rsid w:val="00DE7ECE"/>
    <w:rsid w:val="00DF0B85"/>
    <w:rsid w:val="00DF3176"/>
    <w:rsid w:val="00DF4FB6"/>
    <w:rsid w:val="00DF6EF6"/>
    <w:rsid w:val="00E003E7"/>
    <w:rsid w:val="00E03FEA"/>
    <w:rsid w:val="00E05095"/>
    <w:rsid w:val="00E056D4"/>
    <w:rsid w:val="00E11DD9"/>
    <w:rsid w:val="00E1341C"/>
    <w:rsid w:val="00E134A4"/>
    <w:rsid w:val="00E16102"/>
    <w:rsid w:val="00E17D55"/>
    <w:rsid w:val="00E20398"/>
    <w:rsid w:val="00E21051"/>
    <w:rsid w:val="00E22484"/>
    <w:rsid w:val="00E227B5"/>
    <w:rsid w:val="00E22886"/>
    <w:rsid w:val="00E24972"/>
    <w:rsid w:val="00E24FA8"/>
    <w:rsid w:val="00E330CE"/>
    <w:rsid w:val="00E3581E"/>
    <w:rsid w:val="00E36C20"/>
    <w:rsid w:val="00E41438"/>
    <w:rsid w:val="00E445B2"/>
    <w:rsid w:val="00E44611"/>
    <w:rsid w:val="00E47CEC"/>
    <w:rsid w:val="00E505FD"/>
    <w:rsid w:val="00E52657"/>
    <w:rsid w:val="00E53AB8"/>
    <w:rsid w:val="00E5523D"/>
    <w:rsid w:val="00E56303"/>
    <w:rsid w:val="00E603B6"/>
    <w:rsid w:val="00E60EE2"/>
    <w:rsid w:val="00E615D6"/>
    <w:rsid w:val="00E61B00"/>
    <w:rsid w:val="00E61F91"/>
    <w:rsid w:val="00E6468D"/>
    <w:rsid w:val="00E64A43"/>
    <w:rsid w:val="00E67DC1"/>
    <w:rsid w:val="00E70C01"/>
    <w:rsid w:val="00E713A9"/>
    <w:rsid w:val="00E72F87"/>
    <w:rsid w:val="00E73C22"/>
    <w:rsid w:val="00E74AAA"/>
    <w:rsid w:val="00E77229"/>
    <w:rsid w:val="00E80A79"/>
    <w:rsid w:val="00E81BB5"/>
    <w:rsid w:val="00E823FE"/>
    <w:rsid w:val="00E82644"/>
    <w:rsid w:val="00E84236"/>
    <w:rsid w:val="00E84613"/>
    <w:rsid w:val="00E85CE1"/>
    <w:rsid w:val="00E862D2"/>
    <w:rsid w:val="00E91295"/>
    <w:rsid w:val="00E92C2F"/>
    <w:rsid w:val="00E93329"/>
    <w:rsid w:val="00E936A9"/>
    <w:rsid w:val="00E93B7D"/>
    <w:rsid w:val="00E93C64"/>
    <w:rsid w:val="00E95B2D"/>
    <w:rsid w:val="00EA014C"/>
    <w:rsid w:val="00EA10B2"/>
    <w:rsid w:val="00EA61FB"/>
    <w:rsid w:val="00EA629D"/>
    <w:rsid w:val="00EA713E"/>
    <w:rsid w:val="00EB0292"/>
    <w:rsid w:val="00EB0E6F"/>
    <w:rsid w:val="00EB12B6"/>
    <w:rsid w:val="00EB5E5A"/>
    <w:rsid w:val="00EC49F4"/>
    <w:rsid w:val="00EC5D9A"/>
    <w:rsid w:val="00EC7471"/>
    <w:rsid w:val="00ED3071"/>
    <w:rsid w:val="00EE0C39"/>
    <w:rsid w:val="00EE24D9"/>
    <w:rsid w:val="00EE3F0E"/>
    <w:rsid w:val="00EE4D71"/>
    <w:rsid w:val="00EE66A3"/>
    <w:rsid w:val="00EE67A5"/>
    <w:rsid w:val="00EE67FE"/>
    <w:rsid w:val="00EF2D00"/>
    <w:rsid w:val="00EF612F"/>
    <w:rsid w:val="00F04235"/>
    <w:rsid w:val="00F13DB7"/>
    <w:rsid w:val="00F14336"/>
    <w:rsid w:val="00F14BFB"/>
    <w:rsid w:val="00F21B6F"/>
    <w:rsid w:val="00F235B7"/>
    <w:rsid w:val="00F24466"/>
    <w:rsid w:val="00F2485C"/>
    <w:rsid w:val="00F25869"/>
    <w:rsid w:val="00F26874"/>
    <w:rsid w:val="00F27A80"/>
    <w:rsid w:val="00F27BC6"/>
    <w:rsid w:val="00F30964"/>
    <w:rsid w:val="00F34574"/>
    <w:rsid w:val="00F357E6"/>
    <w:rsid w:val="00F367CF"/>
    <w:rsid w:val="00F36B7D"/>
    <w:rsid w:val="00F36E70"/>
    <w:rsid w:val="00F4171D"/>
    <w:rsid w:val="00F47EDA"/>
    <w:rsid w:val="00F50EFC"/>
    <w:rsid w:val="00F51971"/>
    <w:rsid w:val="00F532FA"/>
    <w:rsid w:val="00F54C2A"/>
    <w:rsid w:val="00F55BE0"/>
    <w:rsid w:val="00F612C7"/>
    <w:rsid w:val="00F61AE9"/>
    <w:rsid w:val="00F61B19"/>
    <w:rsid w:val="00F658EA"/>
    <w:rsid w:val="00F65F1A"/>
    <w:rsid w:val="00F67569"/>
    <w:rsid w:val="00F705EC"/>
    <w:rsid w:val="00F70E7E"/>
    <w:rsid w:val="00F72D72"/>
    <w:rsid w:val="00F73769"/>
    <w:rsid w:val="00F75747"/>
    <w:rsid w:val="00F77900"/>
    <w:rsid w:val="00F80428"/>
    <w:rsid w:val="00F8043F"/>
    <w:rsid w:val="00F85E95"/>
    <w:rsid w:val="00F91CF9"/>
    <w:rsid w:val="00F92C08"/>
    <w:rsid w:val="00F93620"/>
    <w:rsid w:val="00F96501"/>
    <w:rsid w:val="00F97128"/>
    <w:rsid w:val="00FA2357"/>
    <w:rsid w:val="00FA7287"/>
    <w:rsid w:val="00FA7554"/>
    <w:rsid w:val="00FB3D07"/>
    <w:rsid w:val="00FB4902"/>
    <w:rsid w:val="00FB52DC"/>
    <w:rsid w:val="00FB6F6E"/>
    <w:rsid w:val="00FC2507"/>
    <w:rsid w:val="00FC3498"/>
    <w:rsid w:val="00FC5D20"/>
    <w:rsid w:val="00FC749A"/>
    <w:rsid w:val="00FD0937"/>
    <w:rsid w:val="00FD4EC6"/>
    <w:rsid w:val="00FD55C1"/>
    <w:rsid w:val="00FD56A8"/>
    <w:rsid w:val="00FD5E7D"/>
    <w:rsid w:val="00FE0E02"/>
    <w:rsid w:val="00FE25C3"/>
    <w:rsid w:val="00FE2EDA"/>
    <w:rsid w:val="00FE4419"/>
    <w:rsid w:val="00FE59B5"/>
    <w:rsid w:val="00FE5D37"/>
    <w:rsid w:val="00FE6C9C"/>
    <w:rsid w:val="00FF3CEA"/>
    <w:rsid w:val="00FF4091"/>
    <w:rsid w:val="00FF6A78"/>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551799"/>
  <w15:docId w15:val="{04002A8A-7153-4560-900B-CCD1CEBF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2C1"/>
  </w:style>
  <w:style w:type="paragraph" w:styleId="1">
    <w:name w:val="heading 1"/>
    <w:basedOn w:val="a"/>
    <w:next w:val="a"/>
    <w:link w:val="10"/>
    <w:uiPriority w:val="9"/>
    <w:qFormat/>
    <w:rsid w:val="00EA61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qFormat/>
    <w:rsid w:val="00EA61FB"/>
    <w:pPr>
      <w:keepLines w:val="0"/>
      <w:spacing w:after="120" w:line="240" w:lineRule="auto"/>
      <w:outlineLvl w:val="1"/>
    </w:pPr>
    <w:rPr>
      <w:rFonts w:ascii="Arial" w:eastAsia="Times New Roman" w:hAnsi="Arial" w:cs="Times New Roman"/>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64CA"/>
    <w:rPr>
      <w:b/>
      <w:bCs/>
    </w:rPr>
  </w:style>
  <w:style w:type="paragraph" w:customStyle="1" w:styleId="11">
    <w:name w:val="Заголовок1"/>
    <w:basedOn w:val="a"/>
    <w:next w:val="a4"/>
    <w:rsid w:val="000F64CA"/>
    <w:pPr>
      <w:keepNext/>
      <w:suppressAutoHyphens/>
      <w:spacing w:before="240" w:after="120" w:line="240" w:lineRule="auto"/>
    </w:pPr>
    <w:rPr>
      <w:rFonts w:ascii="Arial" w:eastAsia="Microsoft YaHei" w:hAnsi="Arial" w:cs="Mangal"/>
      <w:sz w:val="28"/>
      <w:szCs w:val="28"/>
      <w:lang w:val="uk-UA" w:eastAsia="ar-SA"/>
    </w:rPr>
  </w:style>
  <w:style w:type="paragraph" w:styleId="a4">
    <w:name w:val="Body Text"/>
    <w:basedOn w:val="a"/>
    <w:link w:val="a5"/>
    <w:unhideWhenUsed/>
    <w:rsid w:val="000F64CA"/>
    <w:pPr>
      <w:spacing w:after="120"/>
    </w:pPr>
  </w:style>
  <w:style w:type="character" w:customStyle="1" w:styleId="a5">
    <w:name w:val="Основной текст Знак"/>
    <w:basedOn w:val="a0"/>
    <w:link w:val="a4"/>
    <w:rsid w:val="000F64CA"/>
  </w:style>
  <w:style w:type="paragraph" w:customStyle="1" w:styleId="Standard">
    <w:name w:val="Standard"/>
    <w:rsid w:val="00060D02"/>
    <w:pPr>
      <w:widowControl w:val="0"/>
      <w:suppressAutoHyphens/>
      <w:spacing w:after="0" w:line="240" w:lineRule="auto"/>
      <w:textAlignment w:val="baseline"/>
    </w:pPr>
    <w:rPr>
      <w:rFonts w:ascii="Times New Roman" w:eastAsia="Arial Unicode MS" w:hAnsi="Times New Roman" w:cs="Mangal"/>
      <w:kern w:val="1"/>
      <w:sz w:val="24"/>
      <w:szCs w:val="24"/>
      <w:lang w:eastAsia="hi-IN" w:bidi="hi-IN"/>
    </w:rPr>
  </w:style>
  <w:style w:type="table" w:styleId="a6">
    <w:name w:val="Table Grid"/>
    <w:basedOn w:val="a1"/>
    <w:uiPriority w:val="39"/>
    <w:rsid w:val="00060D02"/>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B42C7"/>
    <w:rPr>
      <w:color w:val="0000FF"/>
      <w:u w:val="single"/>
    </w:rPr>
  </w:style>
  <w:style w:type="paragraph" w:styleId="a8">
    <w:name w:val="List Paragraph"/>
    <w:basedOn w:val="a"/>
    <w:uiPriority w:val="99"/>
    <w:qFormat/>
    <w:rsid w:val="005B42C7"/>
    <w:pPr>
      <w:ind w:left="720"/>
      <w:contextualSpacing/>
    </w:pPr>
  </w:style>
  <w:style w:type="character" w:customStyle="1" w:styleId="20">
    <w:name w:val="Заголовок 2 Знак"/>
    <w:basedOn w:val="a0"/>
    <w:link w:val="2"/>
    <w:rsid w:val="00EA61FB"/>
    <w:rPr>
      <w:rFonts w:ascii="Arial" w:eastAsia="Times New Roman" w:hAnsi="Arial" w:cs="Times New Roman"/>
      <w:b/>
      <w:bCs/>
    </w:rPr>
  </w:style>
  <w:style w:type="character" w:customStyle="1" w:styleId="10">
    <w:name w:val="Заголовок 1 Знак"/>
    <w:basedOn w:val="a0"/>
    <w:link w:val="1"/>
    <w:uiPriority w:val="9"/>
    <w:rsid w:val="00EA61FB"/>
    <w:rPr>
      <w:rFonts w:asciiTheme="majorHAnsi" w:eastAsiaTheme="majorEastAsia" w:hAnsiTheme="majorHAnsi" w:cstheme="majorBidi"/>
      <w:color w:val="2E74B5" w:themeColor="accent1" w:themeShade="BF"/>
      <w:sz w:val="32"/>
      <w:szCs w:val="32"/>
    </w:rPr>
  </w:style>
  <w:style w:type="paragraph" w:styleId="a9">
    <w:name w:val="header"/>
    <w:basedOn w:val="a"/>
    <w:link w:val="aa"/>
    <w:uiPriority w:val="99"/>
    <w:unhideWhenUsed/>
    <w:rsid w:val="008B44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B449C"/>
  </w:style>
  <w:style w:type="paragraph" w:styleId="ab">
    <w:name w:val="footer"/>
    <w:basedOn w:val="a"/>
    <w:link w:val="ac"/>
    <w:uiPriority w:val="99"/>
    <w:unhideWhenUsed/>
    <w:rsid w:val="008B44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B449C"/>
  </w:style>
  <w:style w:type="paragraph" w:styleId="ad">
    <w:name w:val="Normal (Web)"/>
    <w:basedOn w:val="a"/>
    <w:link w:val="ae"/>
    <w:uiPriority w:val="99"/>
    <w:unhideWhenUsed/>
    <w:rsid w:val="00225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у1"/>
    <w:basedOn w:val="a"/>
    <w:uiPriority w:val="34"/>
    <w:qFormat/>
    <w:rsid w:val="00A75F19"/>
    <w:pPr>
      <w:spacing w:after="0" w:line="240" w:lineRule="auto"/>
      <w:ind w:left="720"/>
      <w:contextualSpacing/>
    </w:pPr>
    <w:rPr>
      <w:rFonts w:ascii="Times New Roman" w:eastAsia="Times New Roman" w:hAnsi="Times New Roman" w:cs="Times New Roman"/>
      <w:sz w:val="24"/>
      <w:szCs w:val="24"/>
      <w:lang w:val="uk-UA"/>
    </w:rPr>
  </w:style>
  <w:style w:type="paragraph" w:customStyle="1" w:styleId="xl66">
    <w:name w:val="xl66"/>
    <w:basedOn w:val="a"/>
    <w:rsid w:val="007562B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Default">
    <w:name w:val="Default"/>
    <w:rsid w:val="007562B9"/>
    <w:pPr>
      <w:suppressAutoHyphens/>
      <w:spacing w:after="0" w:line="240" w:lineRule="auto"/>
    </w:pPr>
    <w:rPr>
      <w:rFonts w:ascii="Courier New" w:eastAsia="Times New Roman" w:hAnsi="Courier New" w:cs="Courier New"/>
      <w:color w:val="000000"/>
      <w:sz w:val="24"/>
      <w:szCs w:val="20"/>
      <w:lang w:eastAsia="ar-SA"/>
    </w:rPr>
  </w:style>
  <w:style w:type="paragraph" w:customStyle="1" w:styleId="13">
    <w:name w:val="Текст1"/>
    <w:basedOn w:val="a"/>
    <w:rsid w:val="00BC075E"/>
    <w:pPr>
      <w:suppressAutoHyphens/>
      <w:spacing w:after="0" w:line="240" w:lineRule="auto"/>
    </w:pPr>
    <w:rPr>
      <w:rFonts w:ascii="Courier New" w:eastAsia="Times New Roman" w:hAnsi="Courier New" w:cs="Courier New"/>
      <w:sz w:val="20"/>
      <w:szCs w:val="20"/>
      <w:lang w:eastAsia="ar-SA"/>
    </w:rPr>
  </w:style>
  <w:style w:type="paragraph" w:customStyle="1" w:styleId="25">
    <w:name w:val="???????? ????? ? ???????? 25"/>
    <w:basedOn w:val="a"/>
    <w:rsid w:val="003D0503"/>
    <w:pPr>
      <w:suppressAutoHyphens/>
      <w:spacing w:after="0" w:line="240" w:lineRule="auto"/>
      <w:ind w:firstLine="851"/>
      <w:jc w:val="both"/>
    </w:pPr>
    <w:rPr>
      <w:rFonts w:ascii="Times New Roman" w:eastAsia="Times New Roman" w:hAnsi="Times New Roman" w:cs="Times New Roman"/>
      <w:color w:val="000000"/>
      <w:sz w:val="24"/>
      <w:szCs w:val="20"/>
      <w:lang w:eastAsia="ar-SA"/>
    </w:rPr>
  </w:style>
  <w:style w:type="paragraph" w:styleId="af">
    <w:name w:val="Body Text Indent"/>
    <w:basedOn w:val="a"/>
    <w:link w:val="af0"/>
    <w:uiPriority w:val="99"/>
    <w:semiHidden/>
    <w:unhideWhenUsed/>
    <w:rsid w:val="00202AD0"/>
    <w:pPr>
      <w:spacing w:after="120"/>
      <w:ind w:left="283"/>
    </w:pPr>
  </w:style>
  <w:style w:type="character" w:customStyle="1" w:styleId="af0">
    <w:name w:val="Основной текст с отступом Знак"/>
    <w:basedOn w:val="a0"/>
    <w:link w:val="af"/>
    <w:uiPriority w:val="99"/>
    <w:semiHidden/>
    <w:rsid w:val="00202AD0"/>
  </w:style>
  <w:style w:type="paragraph" w:styleId="af1">
    <w:name w:val="Balloon Text"/>
    <w:basedOn w:val="a"/>
    <w:link w:val="af2"/>
    <w:uiPriority w:val="99"/>
    <w:semiHidden/>
    <w:unhideWhenUsed/>
    <w:rsid w:val="00937B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37BEA"/>
    <w:rPr>
      <w:rFonts w:ascii="Tahoma" w:hAnsi="Tahoma" w:cs="Tahoma"/>
      <w:sz w:val="16"/>
      <w:szCs w:val="16"/>
    </w:rPr>
  </w:style>
  <w:style w:type="table" w:customStyle="1" w:styleId="14">
    <w:name w:val="Сетка таблицы1"/>
    <w:basedOn w:val="a1"/>
    <w:next w:val="a6"/>
    <w:uiPriority w:val="39"/>
    <w:rsid w:val="00BC643E"/>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link w:val="ad"/>
    <w:uiPriority w:val="99"/>
    <w:locked/>
    <w:rsid w:val="00980D14"/>
    <w:rPr>
      <w:rFonts w:ascii="Times New Roman" w:eastAsia="Times New Roman" w:hAnsi="Times New Roman" w:cs="Times New Roman"/>
      <w:sz w:val="24"/>
      <w:szCs w:val="24"/>
    </w:rPr>
  </w:style>
  <w:style w:type="character" w:customStyle="1" w:styleId="211pt">
    <w:name w:val="Основной текст (2) + 11 pt"/>
    <w:basedOn w:val="a0"/>
    <w:rsid w:val="00AA59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customStyle="1" w:styleId="21">
    <w:name w:val="Сетка таблицы2"/>
    <w:basedOn w:val="a1"/>
    <w:next w:val="a6"/>
    <w:uiPriority w:val="39"/>
    <w:rsid w:val="009A4B6E"/>
    <w:pPr>
      <w:spacing w:after="0" w:line="240" w:lineRule="auto"/>
    </w:pPr>
    <w:rPr>
      <w:rFonts w:ascii="Calibri" w:eastAsia="Calibri" w:hAnsi="Calibri"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9A4B6E"/>
    <w:pPr>
      <w:spacing w:after="0" w:line="240" w:lineRule="auto"/>
    </w:pPr>
    <w:rPr>
      <w:rFonts w:ascii="Calibri" w:eastAsia="Calibri" w:hAnsi="Calibri"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9A4B6E"/>
    <w:pPr>
      <w:spacing w:after="0" w:line="240" w:lineRule="auto"/>
    </w:pPr>
    <w:rPr>
      <w:rFonts w:ascii="Calibri" w:eastAsia="Calibri" w:hAnsi="Calibri"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9A4B6E"/>
    <w:pPr>
      <w:spacing w:after="0" w:line="240" w:lineRule="auto"/>
    </w:pPr>
    <w:rPr>
      <w:rFonts w:ascii="Calibri" w:eastAsia="Calibri" w:hAnsi="Calibri"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9A4B6E"/>
    <w:pPr>
      <w:spacing w:after="0" w:line="240" w:lineRule="auto"/>
    </w:pPr>
    <w:rPr>
      <w:rFonts w:ascii="Calibri" w:eastAsia="Calibri" w:hAnsi="Calibri"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FE25C3"/>
    <w:rPr>
      <w:color w:val="605E5C"/>
      <w:shd w:val="clear" w:color="auto" w:fill="E1DFDD"/>
    </w:rPr>
  </w:style>
  <w:style w:type="paragraph" w:customStyle="1" w:styleId="rvps2">
    <w:name w:val="rvps2"/>
    <w:basedOn w:val="a"/>
    <w:rsid w:val="0080559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2031">
      <w:bodyDiv w:val="1"/>
      <w:marLeft w:val="0"/>
      <w:marRight w:val="0"/>
      <w:marTop w:val="0"/>
      <w:marBottom w:val="0"/>
      <w:divBdr>
        <w:top w:val="none" w:sz="0" w:space="0" w:color="auto"/>
        <w:left w:val="none" w:sz="0" w:space="0" w:color="auto"/>
        <w:bottom w:val="none" w:sz="0" w:space="0" w:color="auto"/>
        <w:right w:val="none" w:sz="0" w:space="0" w:color="auto"/>
      </w:divBdr>
    </w:div>
    <w:div w:id="113836262">
      <w:bodyDiv w:val="1"/>
      <w:marLeft w:val="0"/>
      <w:marRight w:val="0"/>
      <w:marTop w:val="0"/>
      <w:marBottom w:val="0"/>
      <w:divBdr>
        <w:top w:val="none" w:sz="0" w:space="0" w:color="auto"/>
        <w:left w:val="none" w:sz="0" w:space="0" w:color="auto"/>
        <w:bottom w:val="none" w:sz="0" w:space="0" w:color="auto"/>
        <w:right w:val="none" w:sz="0" w:space="0" w:color="auto"/>
      </w:divBdr>
    </w:div>
    <w:div w:id="118652734">
      <w:bodyDiv w:val="1"/>
      <w:marLeft w:val="0"/>
      <w:marRight w:val="0"/>
      <w:marTop w:val="0"/>
      <w:marBottom w:val="0"/>
      <w:divBdr>
        <w:top w:val="none" w:sz="0" w:space="0" w:color="auto"/>
        <w:left w:val="none" w:sz="0" w:space="0" w:color="auto"/>
        <w:bottom w:val="none" w:sz="0" w:space="0" w:color="auto"/>
        <w:right w:val="none" w:sz="0" w:space="0" w:color="auto"/>
      </w:divBdr>
    </w:div>
    <w:div w:id="136799118">
      <w:bodyDiv w:val="1"/>
      <w:marLeft w:val="0"/>
      <w:marRight w:val="0"/>
      <w:marTop w:val="0"/>
      <w:marBottom w:val="0"/>
      <w:divBdr>
        <w:top w:val="none" w:sz="0" w:space="0" w:color="auto"/>
        <w:left w:val="none" w:sz="0" w:space="0" w:color="auto"/>
        <w:bottom w:val="none" w:sz="0" w:space="0" w:color="auto"/>
        <w:right w:val="none" w:sz="0" w:space="0" w:color="auto"/>
      </w:divBdr>
    </w:div>
    <w:div w:id="276910692">
      <w:bodyDiv w:val="1"/>
      <w:marLeft w:val="0"/>
      <w:marRight w:val="0"/>
      <w:marTop w:val="0"/>
      <w:marBottom w:val="0"/>
      <w:divBdr>
        <w:top w:val="none" w:sz="0" w:space="0" w:color="auto"/>
        <w:left w:val="none" w:sz="0" w:space="0" w:color="auto"/>
        <w:bottom w:val="none" w:sz="0" w:space="0" w:color="auto"/>
        <w:right w:val="none" w:sz="0" w:space="0" w:color="auto"/>
      </w:divBdr>
    </w:div>
    <w:div w:id="295448349">
      <w:bodyDiv w:val="1"/>
      <w:marLeft w:val="0"/>
      <w:marRight w:val="0"/>
      <w:marTop w:val="0"/>
      <w:marBottom w:val="0"/>
      <w:divBdr>
        <w:top w:val="none" w:sz="0" w:space="0" w:color="auto"/>
        <w:left w:val="none" w:sz="0" w:space="0" w:color="auto"/>
        <w:bottom w:val="none" w:sz="0" w:space="0" w:color="auto"/>
        <w:right w:val="none" w:sz="0" w:space="0" w:color="auto"/>
      </w:divBdr>
    </w:div>
    <w:div w:id="356931598">
      <w:bodyDiv w:val="1"/>
      <w:marLeft w:val="0"/>
      <w:marRight w:val="0"/>
      <w:marTop w:val="0"/>
      <w:marBottom w:val="0"/>
      <w:divBdr>
        <w:top w:val="none" w:sz="0" w:space="0" w:color="auto"/>
        <w:left w:val="none" w:sz="0" w:space="0" w:color="auto"/>
        <w:bottom w:val="none" w:sz="0" w:space="0" w:color="auto"/>
        <w:right w:val="none" w:sz="0" w:space="0" w:color="auto"/>
      </w:divBdr>
    </w:div>
    <w:div w:id="397410671">
      <w:bodyDiv w:val="1"/>
      <w:marLeft w:val="0"/>
      <w:marRight w:val="0"/>
      <w:marTop w:val="0"/>
      <w:marBottom w:val="0"/>
      <w:divBdr>
        <w:top w:val="none" w:sz="0" w:space="0" w:color="auto"/>
        <w:left w:val="none" w:sz="0" w:space="0" w:color="auto"/>
        <w:bottom w:val="none" w:sz="0" w:space="0" w:color="auto"/>
        <w:right w:val="none" w:sz="0" w:space="0" w:color="auto"/>
      </w:divBdr>
    </w:div>
    <w:div w:id="537859498">
      <w:bodyDiv w:val="1"/>
      <w:marLeft w:val="0"/>
      <w:marRight w:val="0"/>
      <w:marTop w:val="0"/>
      <w:marBottom w:val="0"/>
      <w:divBdr>
        <w:top w:val="none" w:sz="0" w:space="0" w:color="auto"/>
        <w:left w:val="none" w:sz="0" w:space="0" w:color="auto"/>
        <w:bottom w:val="none" w:sz="0" w:space="0" w:color="auto"/>
        <w:right w:val="none" w:sz="0" w:space="0" w:color="auto"/>
      </w:divBdr>
    </w:div>
    <w:div w:id="583807646">
      <w:bodyDiv w:val="1"/>
      <w:marLeft w:val="0"/>
      <w:marRight w:val="0"/>
      <w:marTop w:val="0"/>
      <w:marBottom w:val="0"/>
      <w:divBdr>
        <w:top w:val="none" w:sz="0" w:space="0" w:color="auto"/>
        <w:left w:val="none" w:sz="0" w:space="0" w:color="auto"/>
        <w:bottom w:val="none" w:sz="0" w:space="0" w:color="auto"/>
        <w:right w:val="none" w:sz="0" w:space="0" w:color="auto"/>
      </w:divBdr>
    </w:div>
    <w:div w:id="646931231">
      <w:bodyDiv w:val="1"/>
      <w:marLeft w:val="0"/>
      <w:marRight w:val="0"/>
      <w:marTop w:val="0"/>
      <w:marBottom w:val="0"/>
      <w:divBdr>
        <w:top w:val="none" w:sz="0" w:space="0" w:color="auto"/>
        <w:left w:val="none" w:sz="0" w:space="0" w:color="auto"/>
        <w:bottom w:val="none" w:sz="0" w:space="0" w:color="auto"/>
        <w:right w:val="none" w:sz="0" w:space="0" w:color="auto"/>
      </w:divBdr>
    </w:div>
    <w:div w:id="691997685">
      <w:bodyDiv w:val="1"/>
      <w:marLeft w:val="0"/>
      <w:marRight w:val="0"/>
      <w:marTop w:val="0"/>
      <w:marBottom w:val="0"/>
      <w:divBdr>
        <w:top w:val="none" w:sz="0" w:space="0" w:color="auto"/>
        <w:left w:val="none" w:sz="0" w:space="0" w:color="auto"/>
        <w:bottom w:val="none" w:sz="0" w:space="0" w:color="auto"/>
        <w:right w:val="none" w:sz="0" w:space="0" w:color="auto"/>
      </w:divBdr>
    </w:div>
    <w:div w:id="751707140">
      <w:bodyDiv w:val="1"/>
      <w:marLeft w:val="0"/>
      <w:marRight w:val="0"/>
      <w:marTop w:val="0"/>
      <w:marBottom w:val="0"/>
      <w:divBdr>
        <w:top w:val="none" w:sz="0" w:space="0" w:color="auto"/>
        <w:left w:val="none" w:sz="0" w:space="0" w:color="auto"/>
        <w:bottom w:val="none" w:sz="0" w:space="0" w:color="auto"/>
        <w:right w:val="none" w:sz="0" w:space="0" w:color="auto"/>
      </w:divBdr>
    </w:div>
    <w:div w:id="753094063">
      <w:bodyDiv w:val="1"/>
      <w:marLeft w:val="0"/>
      <w:marRight w:val="0"/>
      <w:marTop w:val="0"/>
      <w:marBottom w:val="0"/>
      <w:divBdr>
        <w:top w:val="none" w:sz="0" w:space="0" w:color="auto"/>
        <w:left w:val="none" w:sz="0" w:space="0" w:color="auto"/>
        <w:bottom w:val="none" w:sz="0" w:space="0" w:color="auto"/>
        <w:right w:val="none" w:sz="0" w:space="0" w:color="auto"/>
      </w:divBdr>
    </w:div>
    <w:div w:id="858347085">
      <w:bodyDiv w:val="1"/>
      <w:marLeft w:val="0"/>
      <w:marRight w:val="0"/>
      <w:marTop w:val="0"/>
      <w:marBottom w:val="0"/>
      <w:divBdr>
        <w:top w:val="none" w:sz="0" w:space="0" w:color="auto"/>
        <w:left w:val="none" w:sz="0" w:space="0" w:color="auto"/>
        <w:bottom w:val="none" w:sz="0" w:space="0" w:color="auto"/>
        <w:right w:val="none" w:sz="0" w:space="0" w:color="auto"/>
      </w:divBdr>
    </w:div>
    <w:div w:id="891039801">
      <w:bodyDiv w:val="1"/>
      <w:marLeft w:val="0"/>
      <w:marRight w:val="0"/>
      <w:marTop w:val="0"/>
      <w:marBottom w:val="0"/>
      <w:divBdr>
        <w:top w:val="none" w:sz="0" w:space="0" w:color="auto"/>
        <w:left w:val="none" w:sz="0" w:space="0" w:color="auto"/>
        <w:bottom w:val="none" w:sz="0" w:space="0" w:color="auto"/>
        <w:right w:val="none" w:sz="0" w:space="0" w:color="auto"/>
      </w:divBdr>
    </w:div>
    <w:div w:id="927808567">
      <w:bodyDiv w:val="1"/>
      <w:marLeft w:val="0"/>
      <w:marRight w:val="0"/>
      <w:marTop w:val="0"/>
      <w:marBottom w:val="0"/>
      <w:divBdr>
        <w:top w:val="none" w:sz="0" w:space="0" w:color="auto"/>
        <w:left w:val="none" w:sz="0" w:space="0" w:color="auto"/>
        <w:bottom w:val="none" w:sz="0" w:space="0" w:color="auto"/>
        <w:right w:val="none" w:sz="0" w:space="0" w:color="auto"/>
      </w:divBdr>
    </w:div>
    <w:div w:id="1014191537">
      <w:bodyDiv w:val="1"/>
      <w:marLeft w:val="0"/>
      <w:marRight w:val="0"/>
      <w:marTop w:val="0"/>
      <w:marBottom w:val="0"/>
      <w:divBdr>
        <w:top w:val="none" w:sz="0" w:space="0" w:color="auto"/>
        <w:left w:val="none" w:sz="0" w:space="0" w:color="auto"/>
        <w:bottom w:val="none" w:sz="0" w:space="0" w:color="auto"/>
        <w:right w:val="none" w:sz="0" w:space="0" w:color="auto"/>
      </w:divBdr>
    </w:div>
    <w:div w:id="1025325094">
      <w:bodyDiv w:val="1"/>
      <w:marLeft w:val="0"/>
      <w:marRight w:val="0"/>
      <w:marTop w:val="0"/>
      <w:marBottom w:val="0"/>
      <w:divBdr>
        <w:top w:val="none" w:sz="0" w:space="0" w:color="auto"/>
        <w:left w:val="none" w:sz="0" w:space="0" w:color="auto"/>
        <w:bottom w:val="none" w:sz="0" w:space="0" w:color="auto"/>
        <w:right w:val="none" w:sz="0" w:space="0" w:color="auto"/>
      </w:divBdr>
    </w:div>
    <w:div w:id="1038243175">
      <w:bodyDiv w:val="1"/>
      <w:marLeft w:val="0"/>
      <w:marRight w:val="0"/>
      <w:marTop w:val="0"/>
      <w:marBottom w:val="0"/>
      <w:divBdr>
        <w:top w:val="none" w:sz="0" w:space="0" w:color="auto"/>
        <w:left w:val="none" w:sz="0" w:space="0" w:color="auto"/>
        <w:bottom w:val="none" w:sz="0" w:space="0" w:color="auto"/>
        <w:right w:val="none" w:sz="0" w:space="0" w:color="auto"/>
      </w:divBdr>
    </w:div>
    <w:div w:id="1294019930">
      <w:bodyDiv w:val="1"/>
      <w:marLeft w:val="0"/>
      <w:marRight w:val="0"/>
      <w:marTop w:val="0"/>
      <w:marBottom w:val="0"/>
      <w:divBdr>
        <w:top w:val="none" w:sz="0" w:space="0" w:color="auto"/>
        <w:left w:val="none" w:sz="0" w:space="0" w:color="auto"/>
        <w:bottom w:val="none" w:sz="0" w:space="0" w:color="auto"/>
        <w:right w:val="none" w:sz="0" w:space="0" w:color="auto"/>
      </w:divBdr>
    </w:div>
    <w:div w:id="1334575106">
      <w:bodyDiv w:val="1"/>
      <w:marLeft w:val="0"/>
      <w:marRight w:val="0"/>
      <w:marTop w:val="0"/>
      <w:marBottom w:val="0"/>
      <w:divBdr>
        <w:top w:val="none" w:sz="0" w:space="0" w:color="auto"/>
        <w:left w:val="none" w:sz="0" w:space="0" w:color="auto"/>
        <w:bottom w:val="none" w:sz="0" w:space="0" w:color="auto"/>
        <w:right w:val="none" w:sz="0" w:space="0" w:color="auto"/>
      </w:divBdr>
    </w:div>
    <w:div w:id="1343314481">
      <w:bodyDiv w:val="1"/>
      <w:marLeft w:val="0"/>
      <w:marRight w:val="0"/>
      <w:marTop w:val="0"/>
      <w:marBottom w:val="0"/>
      <w:divBdr>
        <w:top w:val="none" w:sz="0" w:space="0" w:color="auto"/>
        <w:left w:val="none" w:sz="0" w:space="0" w:color="auto"/>
        <w:bottom w:val="none" w:sz="0" w:space="0" w:color="auto"/>
        <w:right w:val="none" w:sz="0" w:space="0" w:color="auto"/>
      </w:divBdr>
    </w:div>
    <w:div w:id="1475291413">
      <w:bodyDiv w:val="1"/>
      <w:marLeft w:val="0"/>
      <w:marRight w:val="0"/>
      <w:marTop w:val="0"/>
      <w:marBottom w:val="0"/>
      <w:divBdr>
        <w:top w:val="none" w:sz="0" w:space="0" w:color="auto"/>
        <w:left w:val="none" w:sz="0" w:space="0" w:color="auto"/>
        <w:bottom w:val="none" w:sz="0" w:space="0" w:color="auto"/>
        <w:right w:val="none" w:sz="0" w:space="0" w:color="auto"/>
      </w:divBdr>
    </w:div>
    <w:div w:id="1547831193">
      <w:bodyDiv w:val="1"/>
      <w:marLeft w:val="0"/>
      <w:marRight w:val="0"/>
      <w:marTop w:val="0"/>
      <w:marBottom w:val="0"/>
      <w:divBdr>
        <w:top w:val="none" w:sz="0" w:space="0" w:color="auto"/>
        <w:left w:val="none" w:sz="0" w:space="0" w:color="auto"/>
        <w:bottom w:val="none" w:sz="0" w:space="0" w:color="auto"/>
        <w:right w:val="none" w:sz="0" w:space="0" w:color="auto"/>
      </w:divBdr>
    </w:div>
    <w:div w:id="1614945034">
      <w:bodyDiv w:val="1"/>
      <w:marLeft w:val="0"/>
      <w:marRight w:val="0"/>
      <w:marTop w:val="0"/>
      <w:marBottom w:val="0"/>
      <w:divBdr>
        <w:top w:val="none" w:sz="0" w:space="0" w:color="auto"/>
        <w:left w:val="none" w:sz="0" w:space="0" w:color="auto"/>
        <w:bottom w:val="none" w:sz="0" w:space="0" w:color="auto"/>
        <w:right w:val="none" w:sz="0" w:space="0" w:color="auto"/>
      </w:divBdr>
    </w:div>
    <w:div w:id="1615749391">
      <w:bodyDiv w:val="1"/>
      <w:marLeft w:val="0"/>
      <w:marRight w:val="0"/>
      <w:marTop w:val="0"/>
      <w:marBottom w:val="0"/>
      <w:divBdr>
        <w:top w:val="none" w:sz="0" w:space="0" w:color="auto"/>
        <w:left w:val="none" w:sz="0" w:space="0" w:color="auto"/>
        <w:bottom w:val="none" w:sz="0" w:space="0" w:color="auto"/>
        <w:right w:val="none" w:sz="0" w:space="0" w:color="auto"/>
      </w:divBdr>
    </w:div>
    <w:div w:id="1661158963">
      <w:bodyDiv w:val="1"/>
      <w:marLeft w:val="0"/>
      <w:marRight w:val="0"/>
      <w:marTop w:val="0"/>
      <w:marBottom w:val="0"/>
      <w:divBdr>
        <w:top w:val="none" w:sz="0" w:space="0" w:color="auto"/>
        <w:left w:val="none" w:sz="0" w:space="0" w:color="auto"/>
        <w:bottom w:val="none" w:sz="0" w:space="0" w:color="auto"/>
        <w:right w:val="none" w:sz="0" w:space="0" w:color="auto"/>
      </w:divBdr>
    </w:div>
    <w:div w:id="1686326549">
      <w:bodyDiv w:val="1"/>
      <w:marLeft w:val="0"/>
      <w:marRight w:val="0"/>
      <w:marTop w:val="0"/>
      <w:marBottom w:val="0"/>
      <w:divBdr>
        <w:top w:val="none" w:sz="0" w:space="0" w:color="auto"/>
        <w:left w:val="none" w:sz="0" w:space="0" w:color="auto"/>
        <w:bottom w:val="none" w:sz="0" w:space="0" w:color="auto"/>
        <w:right w:val="none" w:sz="0" w:space="0" w:color="auto"/>
      </w:divBdr>
    </w:div>
    <w:div w:id="1708020318">
      <w:bodyDiv w:val="1"/>
      <w:marLeft w:val="0"/>
      <w:marRight w:val="0"/>
      <w:marTop w:val="0"/>
      <w:marBottom w:val="0"/>
      <w:divBdr>
        <w:top w:val="none" w:sz="0" w:space="0" w:color="auto"/>
        <w:left w:val="none" w:sz="0" w:space="0" w:color="auto"/>
        <w:bottom w:val="none" w:sz="0" w:space="0" w:color="auto"/>
        <w:right w:val="none" w:sz="0" w:space="0" w:color="auto"/>
      </w:divBdr>
    </w:div>
    <w:div w:id="1778403312">
      <w:bodyDiv w:val="1"/>
      <w:marLeft w:val="0"/>
      <w:marRight w:val="0"/>
      <w:marTop w:val="0"/>
      <w:marBottom w:val="0"/>
      <w:divBdr>
        <w:top w:val="none" w:sz="0" w:space="0" w:color="auto"/>
        <w:left w:val="none" w:sz="0" w:space="0" w:color="auto"/>
        <w:bottom w:val="none" w:sz="0" w:space="0" w:color="auto"/>
        <w:right w:val="none" w:sz="0" w:space="0" w:color="auto"/>
      </w:divBdr>
    </w:div>
    <w:div w:id="1780835651">
      <w:bodyDiv w:val="1"/>
      <w:marLeft w:val="0"/>
      <w:marRight w:val="0"/>
      <w:marTop w:val="0"/>
      <w:marBottom w:val="0"/>
      <w:divBdr>
        <w:top w:val="none" w:sz="0" w:space="0" w:color="auto"/>
        <w:left w:val="none" w:sz="0" w:space="0" w:color="auto"/>
        <w:bottom w:val="none" w:sz="0" w:space="0" w:color="auto"/>
        <w:right w:val="none" w:sz="0" w:space="0" w:color="auto"/>
      </w:divBdr>
    </w:div>
    <w:div w:id="1788424659">
      <w:bodyDiv w:val="1"/>
      <w:marLeft w:val="0"/>
      <w:marRight w:val="0"/>
      <w:marTop w:val="0"/>
      <w:marBottom w:val="0"/>
      <w:divBdr>
        <w:top w:val="none" w:sz="0" w:space="0" w:color="auto"/>
        <w:left w:val="none" w:sz="0" w:space="0" w:color="auto"/>
        <w:bottom w:val="none" w:sz="0" w:space="0" w:color="auto"/>
        <w:right w:val="none" w:sz="0" w:space="0" w:color="auto"/>
      </w:divBdr>
    </w:div>
    <w:div w:id="1822310255">
      <w:bodyDiv w:val="1"/>
      <w:marLeft w:val="0"/>
      <w:marRight w:val="0"/>
      <w:marTop w:val="0"/>
      <w:marBottom w:val="0"/>
      <w:divBdr>
        <w:top w:val="none" w:sz="0" w:space="0" w:color="auto"/>
        <w:left w:val="none" w:sz="0" w:space="0" w:color="auto"/>
        <w:bottom w:val="none" w:sz="0" w:space="0" w:color="auto"/>
        <w:right w:val="none" w:sz="0" w:space="0" w:color="auto"/>
      </w:divBdr>
    </w:div>
    <w:div w:id="1825009309">
      <w:bodyDiv w:val="1"/>
      <w:marLeft w:val="0"/>
      <w:marRight w:val="0"/>
      <w:marTop w:val="0"/>
      <w:marBottom w:val="0"/>
      <w:divBdr>
        <w:top w:val="none" w:sz="0" w:space="0" w:color="auto"/>
        <w:left w:val="none" w:sz="0" w:space="0" w:color="auto"/>
        <w:bottom w:val="none" w:sz="0" w:space="0" w:color="auto"/>
        <w:right w:val="none" w:sz="0" w:space="0" w:color="auto"/>
      </w:divBdr>
    </w:div>
    <w:div w:id="1877347761">
      <w:bodyDiv w:val="1"/>
      <w:marLeft w:val="0"/>
      <w:marRight w:val="0"/>
      <w:marTop w:val="0"/>
      <w:marBottom w:val="0"/>
      <w:divBdr>
        <w:top w:val="none" w:sz="0" w:space="0" w:color="auto"/>
        <w:left w:val="none" w:sz="0" w:space="0" w:color="auto"/>
        <w:bottom w:val="none" w:sz="0" w:space="0" w:color="auto"/>
        <w:right w:val="none" w:sz="0" w:space="0" w:color="auto"/>
      </w:divBdr>
    </w:div>
    <w:div w:id="1930457074">
      <w:bodyDiv w:val="1"/>
      <w:marLeft w:val="0"/>
      <w:marRight w:val="0"/>
      <w:marTop w:val="0"/>
      <w:marBottom w:val="0"/>
      <w:divBdr>
        <w:top w:val="none" w:sz="0" w:space="0" w:color="auto"/>
        <w:left w:val="none" w:sz="0" w:space="0" w:color="auto"/>
        <w:bottom w:val="none" w:sz="0" w:space="0" w:color="auto"/>
        <w:right w:val="none" w:sz="0" w:space="0" w:color="auto"/>
      </w:divBdr>
    </w:div>
    <w:div w:id="1939558583">
      <w:bodyDiv w:val="1"/>
      <w:marLeft w:val="0"/>
      <w:marRight w:val="0"/>
      <w:marTop w:val="0"/>
      <w:marBottom w:val="0"/>
      <w:divBdr>
        <w:top w:val="none" w:sz="0" w:space="0" w:color="auto"/>
        <w:left w:val="none" w:sz="0" w:space="0" w:color="auto"/>
        <w:bottom w:val="none" w:sz="0" w:space="0" w:color="auto"/>
        <w:right w:val="none" w:sz="0" w:space="0" w:color="auto"/>
      </w:divBdr>
    </w:div>
    <w:div w:id="2002736916">
      <w:bodyDiv w:val="1"/>
      <w:marLeft w:val="0"/>
      <w:marRight w:val="0"/>
      <w:marTop w:val="0"/>
      <w:marBottom w:val="0"/>
      <w:divBdr>
        <w:top w:val="none" w:sz="0" w:space="0" w:color="auto"/>
        <w:left w:val="none" w:sz="0" w:space="0" w:color="auto"/>
        <w:bottom w:val="none" w:sz="0" w:space="0" w:color="auto"/>
        <w:right w:val="none" w:sz="0" w:space="0" w:color="auto"/>
      </w:divBdr>
    </w:div>
    <w:div w:id="2058622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EE59B-01C4-4007-B06C-D7A2FA8A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34288</Words>
  <Characters>19545</Characters>
  <Application>Microsoft Office Word</Application>
  <DocSecurity>0</DocSecurity>
  <Lines>162</Lines>
  <Paragraphs>107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cp:revision>
  <cp:lastPrinted>2024-04-24T13:17:00Z</cp:lastPrinted>
  <dcterms:created xsi:type="dcterms:W3CDTF">2024-04-24T13:41:00Z</dcterms:created>
  <dcterms:modified xsi:type="dcterms:W3CDTF">2024-04-26T07:52:00Z</dcterms:modified>
</cp:coreProperties>
</file>